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8CA" w:rsidRDefault="005968CA" w:rsidP="00193A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Coastal carbonate system variability along an active lava</w:t>
      </w:r>
      <w:r w:rsidR="007919BB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seawater interface.</w:t>
      </w:r>
    </w:p>
    <w:p w:rsidR="005968CA" w:rsidRPr="006000FF" w:rsidRDefault="005968CA" w:rsidP="00193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8CA" w:rsidRDefault="005968CA" w:rsidP="00193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43EB5">
        <w:rPr>
          <w:rFonts w:ascii="Times New Roman" w:hAnsi="Times New Roman" w:cs="Times New Roman"/>
          <w:sz w:val="24"/>
          <w:szCs w:val="24"/>
          <w:lang w:val="es-ES"/>
        </w:rPr>
        <w:t>David González</w:t>
      </w:r>
      <w:r w:rsidR="007919BB">
        <w:rPr>
          <w:rFonts w:ascii="Times New Roman" w:hAnsi="Times New Roman" w:cs="Times New Roman"/>
          <w:sz w:val="24"/>
          <w:szCs w:val="24"/>
          <w:lang w:val="es-ES"/>
        </w:rPr>
        <w:t>-</w:t>
      </w:r>
      <w:r w:rsidRPr="00A43EB5">
        <w:rPr>
          <w:rFonts w:ascii="Times New Roman" w:hAnsi="Times New Roman" w:cs="Times New Roman"/>
          <w:sz w:val="24"/>
          <w:szCs w:val="24"/>
          <w:lang w:val="es-ES"/>
        </w:rPr>
        <w:t xml:space="preserve">Santana, </w:t>
      </w:r>
      <w:proofErr w:type="spellStart"/>
      <w:proofErr w:type="gramStart"/>
      <w:r w:rsidRPr="00A43EB5">
        <w:rPr>
          <w:rFonts w:ascii="Times New Roman" w:hAnsi="Times New Roman" w:cs="Times New Roman"/>
          <w:sz w:val="24"/>
          <w:szCs w:val="24"/>
          <w:lang w:val="es-ES"/>
        </w:rPr>
        <w:t>J.M</w:t>
      </w:r>
      <w:r>
        <w:rPr>
          <w:rFonts w:ascii="Times New Roman" w:hAnsi="Times New Roman" w:cs="Times New Roman"/>
          <w:sz w:val="24"/>
          <w:szCs w:val="24"/>
          <w:lang w:val="es-ES"/>
        </w:rPr>
        <w:t>agdalena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 xml:space="preserve"> Santana</w:t>
      </w:r>
      <w:r w:rsidR="007919BB">
        <w:rPr>
          <w:rFonts w:ascii="Times New Roman" w:hAnsi="Times New Roman" w:cs="Times New Roman"/>
          <w:sz w:val="24"/>
          <w:szCs w:val="24"/>
          <w:lang w:val="es-ES"/>
        </w:rPr>
        <w:t>-</w:t>
      </w:r>
      <w:r>
        <w:rPr>
          <w:rFonts w:ascii="Times New Roman" w:hAnsi="Times New Roman" w:cs="Times New Roman"/>
          <w:sz w:val="24"/>
          <w:szCs w:val="24"/>
          <w:lang w:val="es-ES"/>
        </w:rPr>
        <w:t>Casiano, Aridane G. González and Melchor González</w:t>
      </w:r>
      <w:r w:rsidR="007919BB">
        <w:rPr>
          <w:rFonts w:ascii="Times New Roman" w:hAnsi="Times New Roman" w:cs="Times New Roman"/>
          <w:sz w:val="24"/>
          <w:szCs w:val="24"/>
          <w:lang w:val="es-ES"/>
        </w:rPr>
        <w:t>-</w:t>
      </w:r>
      <w:r>
        <w:rPr>
          <w:rFonts w:ascii="Times New Roman" w:hAnsi="Times New Roman" w:cs="Times New Roman"/>
          <w:sz w:val="24"/>
          <w:szCs w:val="24"/>
          <w:lang w:val="es-ES"/>
        </w:rPr>
        <w:t>Dávila</w:t>
      </w:r>
      <w:r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*</w:t>
      </w:r>
    </w:p>
    <w:p w:rsidR="005968CA" w:rsidRDefault="005968CA" w:rsidP="00193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968CA" w:rsidRDefault="005968CA" w:rsidP="00193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Instituto de Oceanografía y Cambio Global (IOCAG), Universidad de Las Palmas de Gran Canaria (ULPGC), 35017, Las Palmas de Gran Canaria,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Spain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5968CA" w:rsidRDefault="005968CA" w:rsidP="00193AF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968CA" w:rsidRDefault="00BB79F3" w:rsidP="00193AF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hyperlink r:id="rId7" w:history="1">
        <w:r w:rsidR="00166DC3" w:rsidRPr="00C75954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David.gonzalez@fpct.ulpgc.es</w:t>
        </w:r>
      </w:hyperlink>
      <w:r w:rsidR="00166DC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5968CA" w:rsidRDefault="00BB79F3" w:rsidP="00193AF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hyperlink r:id="rId8" w:history="1">
        <w:r w:rsidR="005968CA" w:rsidRPr="00DA6CF5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Magdalena.santana@ulpgc.es</w:t>
        </w:r>
      </w:hyperlink>
    </w:p>
    <w:p w:rsidR="005968CA" w:rsidRDefault="00BB79F3" w:rsidP="00193AF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hyperlink r:id="rId9" w:history="1">
        <w:r w:rsidR="005968CA" w:rsidRPr="00DA6CF5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Aridane.gonzalez@ulpgc.es</w:t>
        </w:r>
      </w:hyperlink>
    </w:p>
    <w:p w:rsidR="005968CA" w:rsidRDefault="00BB79F3" w:rsidP="00193AF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hyperlink r:id="rId10" w:history="1">
        <w:r w:rsidR="005968CA" w:rsidRPr="00DA6CF5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Melchor.gonzalez@ulpgc.es</w:t>
        </w:r>
      </w:hyperlink>
    </w:p>
    <w:p w:rsidR="005968CA" w:rsidRDefault="005968CA" w:rsidP="00193AF7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B719D3" w:rsidRDefault="00B719D3" w:rsidP="00193AF7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br w:type="page"/>
      </w:r>
    </w:p>
    <w:p w:rsidR="00EA1F2E" w:rsidRPr="0044446A" w:rsidRDefault="00B719D3" w:rsidP="00193AF7">
      <w:pPr>
        <w:jc w:val="both"/>
        <w:rPr>
          <w:rFonts w:ascii="Times New Roman" w:hAnsi="Times New Roman" w:cs="Times New Roman"/>
          <w:sz w:val="24"/>
          <w:szCs w:val="24"/>
        </w:rPr>
      </w:pPr>
      <w:r w:rsidRPr="0044446A">
        <w:rPr>
          <w:rFonts w:ascii="Times New Roman" w:hAnsi="Times New Roman" w:cs="Times New Roman"/>
          <w:sz w:val="24"/>
          <w:szCs w:val="24"/>
        </w:rPr>
        <w:lastRenderedPageBreak/>
        <w:t xml:space="preserve">Table S1. </w:t>
      </w:r>
      <w:r w:rsidR="007919BB">
        <w:rPr>
          <w:rFonts w:ascii="Times New Roman" w:hAnsi="Times New Roman" w:cs="Times New Roman"/>
          <w:sz w:val="24"/>
          <w:szCs w:val="24"/>
        </w:rPr>
        <w:t>Discrete samples data for the carbonate system variables (A</w:t>
      </w:r>
      <w:r w:rsidR="007919BB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="007919BB">
        <w:rPr>
          <w:rFonts w:ascii="Times New Roman" w:hAnsi="Times New Roman" w:cs="Times New Roman"/>
          <w:sz w:val="24"/>
          <w:szCs w:val="24"/>
        </w:rPr>
        <w:t xml:space="preserve"> and C</w:t>
      </w:r>
      <w:r w:rsidR="007919BB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="007919BB">
        <w:rPr>
          <w:rFonts w:ascii="Times New Roman" w:hAnsi="Times New Roman" w:cs="Times New Roman"/>
          <w:sz w:val="24"/>
          <w:szCs w:val="24"/>
        </w:rPr>
        <w:t xml:space="preserve">) and sensor data (Salinity, Temperature and </w:t>
      </w:r>
      <w:proofErr w:type="spellStart"/>
      <w:proofErr w:type="gramStart"/>
      <w:r w:rsidR="007919BB">
        <w:rPr>
          <w:rFonts w:ascii="Times New Roman" w:hAnsi="Times New Roman" w:cs="Times New Roman"/>
          <w:sz w:val="24"/>
          <w:szCs w:val="24"/>
        </w:rPr>
        <w:t>pH</w:t>
      </w:r>
      <w:r w:rsidR="007919BB">
        <w:rPr>
          <w:rFonts w:ascii="Times New Roman" w:hAnsi="Times New Roman" w:cs="Times New Roman"/>
          <w:sz w:val="24"/>
          <w:szCs w:val="24"/>
          <w:vertAlign w:val="subscript"/>
        </w:rPr>
        <w:t>T,is</w:t>
      </w:r>
      <w:proofErr w:type="spellEnd"/>
      <w:proofErr w:type="gramEnd"/>
      <w:r w:rsidR="007919BB">
        <w:rPr>
          <w:rFonts w:ascii="Times New Roman" w:hAnsi="Times New Roman" w:cs="Times New Roman"/>
          <w:sz w:val="24"/>
          <w:szCs w:val="24"/>
        </w:rPr>
        <w:t xml:space="preserve">) at </w:t>
      </w:r>
      <w:proofErr w:type="spellStart"/>
      <w:r w:rsidR="007919BB">
        <w:rPr>
          <w:rFonts w:ascii="Times New Roman" w:hAnsi="Times New Roman" w:cs="Times New Roman"/>
          <w:sz w:val="24"/>
          <w:szCs w:val="24"/>
        </w:rPr>
        <w:t>Tazacorte</w:t>
      </w:r>
      <w:proofErr w:type="spellEnd"/>
      <w:r w:rsidR="007919BB">
        <w:rPr>
          <w:rFonts w:ascii="Times New Roman" w:hAnsi="Times New Roman" w:cs="Times New Roman"/>
          <w:sz w:val="24"/>
          <w:szCs w:val="24"/>
        </w:rPr>
        <w:t xml:space="preserve"> coastal waters affected by the lava, from September 22</w:t>
      </w:r>
      <w:r w:rsidR="007919BB" w:rsidRPr="0044446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7919BB">
        <w:rPr>
          <w:rFonts w:ascii="Times New Roman" w:hAnsi="Times New Roman" w:cs="Times New Roman"/>
          <w:sz w:val="24"/>
          <w:szCs w:val="24"/>
        </w:rPr>
        <w:t xml:space="preserve"> 2021 to January 11</w:t>
      </w:r>
      <w:r w:rsidR="007919BB" w:rsidRPr="0044446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919BB">
        <w:rPr>
          <w:rFonts w:ascii="Times New Roman" w:hAnsi="Times New Roman" w:cs="Times New Roman"/>
          <w:sz w:val="24"/>
          <w:szCs w:val="24"/>
        </w:rPr>
        <w:t xml:space="preserve"> 2022. Table includes date (</w:t>
      </w:r>
      <w:proofErr w:type="spellStart"/>
      <w:r w:rsidR="007919BB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="007919BB">
        <w:rPr>
          <w:rFonts w:ascii="Times New Roman" w:hAnsi="Times New Roman" w:cs="Times New Roman"/>
          <w:sz w:val="24"/>
          <w:szCs w:val="24"/>
        </w:rPr>
        <w:t>-mm-</w:t>
      </w:r>
      <w:proofErr w:type="spellStart"/>
      <w:r w:rsidR="007919BB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="007919BB">
        <w:rPr>
          <w:rFonts w:ascii="Times New Roman" w:hAnsi="Times New Roman" w:cs="Times New Roman"/>
          <w:sz w:val="24"/>
          <w:szCs w:val="24"/>
        </w:rPr>
        <w:t>), station (St), Latitude N (</w:t>
      </w:r>
      <w:proofErr w:type="spellStart"/>
      <w:r w:rsidR="007919BB">
        <w:rPr>
          <w:rFonts w:ascii="Times New Roman" w:hAnsi="Times New Roman" w:cs="Times New Roman"/>
          <w:sz w:val="24"/>
          <w:szCs w:val="24"/>
        </w:rPr>
        <w:t>Lat</w:t>
      </w:r>
      <w:proofErr w:type="spellEnd"/>
      <w:r w:rsidR="007919BB">
        <w:rPr>
          <w:rFonts w:ascii="Times New Roman" w:hAnsi="Times New Roman" w:cs="Times New Roman"/>
          <w:sz w:val="24"/>
          <w:szCs w:val="24"/>
        </w:rPr>
        <w:t>), Longitude W (Long), depth in m (D), salinity (Sal), temperature in ºC (Temp), total alkalinity in µ</w:t>
      </w:r>
      <w:proofErr w:type="spellStart"/>
      <w:r w:rsidR="007919BB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="007919BB">
        <w:rPr>
          <w:rFonts w:ascii="Times New Roman" w:hAnsi="Times New Roman" w:cs="Times New Roman"/>
          <w:sz w:val="24"/>
          <w:szCs w:val="24"/>
        </w:rPr>
        <w:t xml:space="preserve"> kg</w:t>
      </w:r>
      <w:r w:rsidR="007919B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7919BB">
        <w:rPr>
          <w:rFonts w:ascii="Times New Roman" w:hAnsi="Times New Roman" w:cs="Times New Roman"/>
          <w:sz w:val="24"/>
          <w:szCs w:val="24"/>
        </w:rPr>
        <w:t xml:space="preserve"> (A</w:t>
      </w:r>
      <w:r w:rsidR="007919BB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="007919BB">
        <w:rPr>
          <w:rFonts w:ascii="Times New Roman" w:hAnsi="Times New Roman" w:cs="Times New Roman"/>
          <w:sz w:val="24"/>
          <w:szCs w:val="24"/>
        </w:rPr>
        <w:t>), total dissolved inorganic carbon in µ</w:t>
      </w:r>
      <w:proofErr w:type="spellStart"/>
      <w:r w:rsidR="007919BB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="007919BB">
        <w:rPr>
          <w:rFonts w:ascii="Times New Roman" w:hAnsi="Times New Roman" w:cs="Times New Roman"/>
          <w:sz w:val="24"/>
          <w:szCs w:val="24"/>
        </w:rPr>
        <w:t xml:space="preserve"> kg</w:t>
      </w:r>
      <w:r w:rsidR="007919B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7919BB">
        <w:rPr>
          <w:rFonts w:ascii="Times New Roman" w:hAnsi="Times New Roman" w:cs="Times New Roman"/>
          <w:sz w:val="24"/>
          <w:szCs w:val="24"/>
        </w:rPr>
        <w:t xml:space="preserve"> (C</w:t>
      </w:r>
      <w:r w:rsidR="007919BB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="007919BB">
        <w:rPr>
          <w:rFonts w:ascii="Times New Roman" w:hAnsi="Times New Roman" w:cs="Times New Roman"/>
          <w:sz w:val="24"/>
          <w:szCs w:val="24"/>
        </w:rPr>
        <w:t>), and pH in total scale at in-situ conditions (</w:t>
      </w:r>
      <w:proofErr w:type="spellStart"/>
      <w:proofErr w:type="gramStart"/>
      <w:r w:rsidR="007919BB">
        <w:rPr>
          <w:rFonts w:ascii="Times New Roman" w:hAnsi="Times New Roman" w:cs="Times New Roman"/>
          <w:sz w:val="24"/>
          <w:szCs w:val="24"/>
        </w:rPr>
        <w:t>pH</w:t>
      </w:r>
      <w:r w:rsidR="007919BB">
        <w:rPr>
          <w:rFonts w:ascii="Times New Roman" w:hAnsi="Times New Roman" w:cs="Times New Roman"/>
          <w:sz w:val="24"/>
          <w:szCs w:val="24"/>
          <w:vertAlign w:val="subscript"/>
        </w:rPr>
        <w:t>T,is</w:t>
      </w:r>
      <w:proofErr w:type="spellEnd"/>
      <w:proofErr w:type="gramEnd"/>
      <w:r w:rsidR="007919BB">
        <w:rPr>
          <w:rFonts w:ascii="Times New Roman" w:hAnsi="Times New Roman" w:cs="Times New Roman"/>
          <w:sz w:val="24"/>
          <w:szCs w:val="24"/>
        </w:rPr>
        <w:t xml:space="preserve">). </w:t>
      </w:r>
      <w:r w:rsidR="007919BB" w:rsidRPr="00166DC3">
        <w:rPr>
          <w:rFonts w:ascii="Times New Roman" w:hAnsi="Times New Roman" w:cs="Times New Roman"/>
          <w:sz w:val="24"/>
          <w:szCs w:val="24"/>
        </w:rPr>
        <w:t>Initial condi</w:t>
      </w:r>
      <w:r w:rsidR="007919BB">
        <w:rPr>
          <w:rFonts w:ascii="Times New Roman" w:hAnsi="Times New Roman" w:cs="Times New Roman"/>
          <w:sz w:val="24"/>
          <w:szCs w:val="24"/>
        </w:rPr>
        <w:t>t</w:t>
      </w:r>
      <w:r w:rsidR="007919BB" w:rsidRPr="00166DC3">
        <w:rPr>
          <w:rFonts w:ascii="Times New Roman" w:hAnsi="Times New Roman" w:cs="Times New Roman"/>
          <w:sz w:val="24"/>
          <w:szCs w:val="24"/>
        </w:rPr>
        <w:t>ions</w:t>
      </w:r>
      <w:r w:rsidR="007919BB">
        <w:rPr>
          <w:rFonts w:ascii="Times New Roman" w:hAnsi="Times New Roman" w:cs="Times New Roman"/>
          <w:sz w:val="24"/>
          <w:szCs w:val="24"/>
        </w:rPr>
        <w:t xml:space="preserve"> a</w:t>
      </w:r>
      <w:r w:rsidR="007919BB" w:rsidRPr="00166DC3">
        <w:rPr>
          <w:rFonts w:ascii="Times New Roman" w:hAnsi="Times New Roman" w:cs="Times New Roman"/>
          <w:sz w:val="24"/>
          <w:szCs w:val="24"/>
        </w:rPr>
        <w:t>t the north</w:t>
      </w:r>
      <w:r w:rsidR="007919BB">
        <w:rPr>
          <w:rFonts w:ascii="Times New Roman" w:hAnsi="Times New Roman" w:cs="Times New Roman"/>
          <w:sz w:val="24"/>
          <w:szCs w:val="24"/>
        </w:rPr>
        <w:t xml:space="preserve"> (N)</w:t>
      </w:r>
      <w:r w:rsidR="007919BB" w:rsidRPr="00166DC3">
        <w:rPr>
          <w:rFonts w:ascii="Times New Roman" w:hAnsi="Times New Roman" w:cs="Times New Roman"/>
          <w:sz w:val="24"/>
          <w:szCs w:val="24"/>
        </w:rPr>
        <w:t>, central</w:t>
      </w:r>
      <w:r w:rsidR="007919BB">
        <w:rPr>
          <w:rFonts w:ascii="Times New Roman" w:hAnsi="Times New Roman" w:cs="Times New Roman"/>
          <w:sz w:val="24"/>
          <w:szCs w:val="24"/>
        </w:rPr>
        <w:t xml:space="preserve"> (C)</w:t>
      </w:r>
      <w:r w:rsidR="007919BB" w:rsidRPr="00166DC3">
        <w:rPr>
          <w:rFonts w:ascii="Times New Roman" w:hAnsi="Times New Roman" w:cs="Times New Roman"/>
          <w:sz w:val="24"/>
          <w:szCs w:val="24"/>
        </w:rPr>
        <w:t>, south</w:t>
      </w:r>
      <w:r w:rsidR="007919BB">
        <w:rPr>
          <w:rFonts w:ascii="Times New Roman" w:hAnsi="Times New Roman" w:cs="Times New Roman"/>
          <w:sz w:val="24"/>
          <w:szCs w:val="24"/>
        </w:rPr>
        <w:t xml:space="preserve"> (S)</w:t>
      </w:r>
      <w:r w:rsidR="007919BB" w:rsidRPr="00166DC3">
        <w:rPr>
          <w:rFonts w:ascii="Times New Roman" w:hAnsi="Times New Roman" w:cs="Times New Roman"/>
          <w:sz w:val="24"/>
          <w:szCs w:val="24"/>
        </w:rPr>
        <w:t xml:space="preserve"> and</w:t>
      </w:r>
      <w:r w:rsidR="007919BB">
        <w:rPr>
          <w:rFonts w:ascii="Times New Roman" w:hAnsi="Times New Roman" w:cs="Times New Roman"/>
          <w:sz w:val="24"/>
          <w:szCs w:val="24"/>
        </w:rPr>
        <w:t xml:space="preserve"> reference (R) stations before the lava arrived to the coastal waters of </w:t>
      </w:r>
      <w:proofErr w:type="spellStart"/>
      <w:r w:rsidR="007919BB">
        <w:rPr>
          <w:rFonts w:ascii="Times New Roman" w:hAnsi="Times New Roman" w:cs="Times New Roman"/>
          <w:sz w:val="24"/>
          <w:szCs w:val="24"/>
        </w:rPr>
        <w:t>Tazacorte</w:t>
      </w:r>
      <w:proofErr w:type="spellEnd"/>
      <w:r w:rsidR="007919BB">
        <w:rPr>
          <w:rFonts w:ascii="Times New Roman" w:hAnsi="Times New Roman" w:cs="Times New Roman"/>
          <w:sz w:val="24"/>
          <w:szCs w:val="24"/>
        </w:rPr>
        <w:t>, La Palma, The Canary Islands, are also included</w:t>
      </w:r>
      <w:r w:rsidR="00EA1F2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aconcuadrcula"/>
        <w:tblW w:w="90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50"/>
        <w:gridCol w:w="540"/>
        <w:gridCol w:w="1080"/>
        <w:gridCol w:w="1080"/>
        <w:gridCol w:w="540"/>
        <w:gridCol w:w="900"/>
        <w:gridCol w:w="900"/>
        <w:gridCol w:w="900"/>
        <w:gridCol w:w="900"/>
        <w:gridCol w:w="810"/>
      </w:tblGrid>
      <w:tr w:rsidR="00B719D3" w:rsidTr="00166DC3">
        <w:tc>
          <w:tcPr>
            <w:tcW w:w="135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54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108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Lat</w:t>
            </w:r>
            <w:proofErr w:type="spellEnd"/>
          </w:p>
        </w:tc>
        <w:tc>
          <w:tcPr>
            <w:tcW w:w="108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 xml:space="preserve"> Long</w:t>
            </w:r>
          </w:p>
        </w:tc>
        <w:tc>
          <w:tcPr>
            <w:tcW w:w="54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0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Sal</w:t>
            </w:r>
          </w:p>
        </w:tc>
        <w:tc>
          <w:tcPr>
            <w:tcW w:w="90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Temp</w:t>
            </w:r>
          </w:p>
        </w:tc>
        <w:tc>
          <w:tcPr>
            <w:tcW w:w="90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444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</w:p>
        </w:tc>
        <w:tc>
          <w:tcPr>
            <w:tcW w:w="90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4444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</w:p>
        </w:tc>
        <w:tc>
          <w:tcPr>
            <w:tcW w:w="81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 w:rsidRPr="004444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,</w:t>
            </w:r>
            <w:r w:rsidRPr="004444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is</w:t>
            </w:r>
            <w:proofErr w:type="spellEnd"/>
          </w:p>
        </w:tc>
      </w:tr>
      <w:tr w:rsidR="00B719D3" w:rsidTr="00166DC3">
        <w:tc>
          <w:tcPr>
            <w:tcW w:w="135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8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28.6225</w:t>
            </w:r>
          </w:p>
        </w:tc>
        <w:tc>
          <w:tcPr>
            <w:tcW w:w="1080" w:type="dxa"/>
          </w:tcPr>
          <w:p w:rsidR="00B719D3" w:rsidRDefault="007919BB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17.9352</w:t>
            </w:r>
          </w:p>
        </w:tc>
        <w:tc>
          <w:tcPr>
            <w:tcW w:w="54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37.01</w:t>
            </w:r>
            <w:r w:rsidR="00951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25.132</w:t>
            </w:r>
          </w:p>
        </w:tc>
        <w:tc>
          <w:tcPr>
            <w:tcW w:w="90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2406.6</w:t>
            </w:r>
          </w:p>
        </w:tc>
        <w:tc>
          <w:tcPr>
            <w:tcW w:w="90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2119.1</w:t>
            </w:r>
          </w:p>
        </w:tc>
        <w:tc>
          <w:tcPr>
            <w:tcW w:w="81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7.981</w:t>
            </w:r>
          </w:p>
        </w:tc>
      </w:tr>
      <w:tr w:rsidR="00B719D3" w:rsidTr="00166DC3">
        <w:tc>
          <w:tcPr>
            <w:tcW w:w="135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28.6119</w:t>
            </w:r>
          </w:p>
        </w:tc>
        <w:tc>
          <w:tcPr>
            <w:tcW w:w="1080" w:type="dxa"/>
          </w:tcPr>
          <w:p w:rsidR="00B719D3" w:rsidRDefault="007919BB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17.9290</w:t>
            </w:r>
          </w:p>
        </w:tc>
        <w:tc>
          <w:tcPr>
            <w:tcW w:w="54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37.171</w:t>
            </w:r>
          </w:p>
        </w:tc>
        <w:tc>
          <w:tcPr>
            <w:tcW w:w="90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25.152</w:t>
            </w:r>
          </w:p>
        </w:tc>
        <w:tc>
          <w:tcPr>
            <w:tcW w:w="90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2414.6</w:t>
            </w:r>
          </w:p>
        </w:tc>
        <w:tc>
          <w:tcPr>
            <w:tcW w:w="90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2120.1</w:t>
            </w:r>
          </w:p>
        </w:tc>
        <w:tc>
          <w:tcPr>
            <w:tcW w:w="81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7.991</w:t>
            </w:r>
          </w:p>
        </w:tc>
      </w:tr>
      <w:tr w:rsidR="00B719D3" w:rsidTr="00166DC3">
        <w:tc>
          <w:tcPr>
            <w:tcW w:w="135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080" w:type="dxa"/>
          </w:tcPr>
          <w:p w:rsidR="00B719D3" w:rsidRPr="00764DC9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28.60</w:t>
            </w:r>
            <w:r w:rsidR="00764DC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80" w:type="dxa"/>
          </w:tcPr>
          <w:p w:rsidR="00B719D3" w:rsidRDefault="007919BB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17.9278</w:t>
            </w:r>
          </w:p>
        </w:tc>
        <w:tc>
          <w:tcPr>
            <w:tcW w:w="54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37.17</w:t>
            </w:r>
            <w:r w:rsidR="00951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25.144</w:t>
            </w:r>
          </w:p>
        </w:tc>
        <w:tc>
          <w:tcPr>
            <w:tcW w:w="90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2414.1</w:t>
            </w:r>
          </w:p>
        </w:tc>
        <w:tc>
          <w:tcPr>
            <w:tcW w:w="90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2119.1</w:t>
            </w:r>
          </w:p>
        </w:tc>
        <w:tc>
          <w:tcPr>
            <w:tcW w:w="81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7.992</w:t>
            </w:r>
          </w:p>
        </w:tc>
      </w:tr>
      <w:tr w:rsidR="00B719D3" w:rsidTr="00166DC3">
        <w:tc>
          <w:tcPr>
            <w:tcW w:w="135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08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28.6197</w:t>
            </w:r>
          </w:p>
        </w:tc>
        <w:tc>
          <w:tcPr>
            <w:tcW w:w="1080" w:type="dxa"/>
          </w:tcPr>
          <w:p w:rsidR="00B719D3" w:rsidRDefault="007919BB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17.9395</w:t>
            </w:r>
          </w:p>
        </w:tc>
        <w:tc>
          <w:tcPr>
            <w:tcW w:w="54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36.871</w:t>
            </w:r>
          </w:p>
        </w:tc>
        <w:tc>
          <w:tcPr>
            <w:tcW w:w="90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24.561</w:t>
            </w:r>
          </w:p>
        </w:tc>
        <w:tc>
          <w:tcPr>
            <w:tcW w:w="90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2391.6</w:t>
            </w:r>
          </w:p>
        </w:tc>
        <w:tc>
          <w:tcPr>
            <w:tcW w:w="90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2117.6</w:t>
            </w:r>
          </w:p>
        </w:tc>
        <w:tc>
          <w:tcPr>
            <w:tcW w:w="81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7.965</w:t>
            </w:r>
          </w:p>
        </w:tc>
      </w:tr>
      <w:tr w:rsidR="00B719D3" w:rsidTr="00166DC3">
        <w:tc>
          <w:tcPr>
            <w:tcW w:w="135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28.6067</w:t>
            </w:r>
          </w:p>
        </w:tc>
        <w:tc>
          <w:tcPr>
            <w:tcW w:w="1080" w:type="dxa"/>
          </w:tcPr>
          <w:p w:rsidR="00B719D3" w:rsidRDefault="007919BB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17.925</w:t>
            </w:r>
          </w:p>
        </w:tc>
        <w:tc>
          <w:tcPr>
            <w:tcW w:w="54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37.026</w:t>
            </w:r>
          </w:p>
        </w:tc>
        <w:tc>
          <w:tcPr>
            <w:tcW w:w="90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24.963</w:t>
            </w:r>
          </w:p>
        </w:tc>
        <w:tc>
          <w:tcPr>
            <w:tcW w:w="90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2361.6</w:t>
            </w:r>
          </w:p>
        </w:tc>
        <w:tc>
          <w:tcPr>
            <w:tcW w:w="90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2101.4</w:t>
            </w:r>
          </w:p>
        </w:tc>
        <w:tc>
          <w:tcPr>
            <w:tcW w:w="81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7.940</w:t>
            </w:r>
          </w:p>
        </w:tc>
      </w:tr>
      <w:tr w:rsidR="00B719D3" w:rsidTr="00166DC3">
        <w:tc>
          <w:tcPr>
            <w:tcW w:w="135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28.608</w:t>
            </w:r>
          </w:p>
        </w:tc>
        <w:tc>
          <w:tcPr>
            <w:tcW w:w="1080" w:type="dxa"/>
          </w:tcPr>
          <w:p w:rsidR="00B719D3" w:rsidRDefault="007919BB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17.928</w:t>
            </w:r>
          </w:p>
        </w:tc>
        <w:tc>
          <w:tcPr>
            <w:tcW w:w="54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37.05</w:t>
            </w:r>
            <w:r w:rsidR="00951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24.375</w:t>
            </w:r>
          </w:p>
        </w:tc>
        <w:tc>
          <w:tcPr>
            <w:tcW w:w="90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2400.2</w:t>
            </w:r>
          </w:p>
        </w:tc>
        <w:tc>
          <w:tcPr>
            <w:tcW w:w="90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2126.6</w:t>
            </w:r>
          </w:p>
        </w:tc>
        <w:tc>
          <w:tcPr>
            <w:tcW w:w="81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7.969</w:t>
            </w:r>
          </w:p>
        </w:tc>
      </w:tr>
      <w:tr w:rsidR="00B719D3" w:rsidTr="00166DC3">
        <w:tc>
          <w:tcPr>
            <w:tcW w:w="135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28.608</w:t>
            </w:r>
          </w:p>
        </w:tc>
        <w:tc>
          <w:tcPr>
            <w:tcW w:w="1080" w:type="dxa"/>
          </w:tcPr>
          <w:p w:rsidR="00B719D3" w:rsidRDefault="007919BB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17.928</w:t>
            </w:r>
          </w:p>
        </w:tc>
        <w:tc>
          <w:tcPr>
            <w:tcW w:w="54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37.45</w:t>
            </w:r>
            <w:r w:rsidR="00951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36.997</w:t>
            </w:r>
          </w:p>
        </w:tc>
        <w:tc>
          <w:tcPr>
            <w:tcW w:w="90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2206.0</w:t>
            </w:r>
          </w:p>
        </w:tc>
        <w:tc>
          <w:tcPr>
            <w:tcW w:w="90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2047.4</w:t>
            </w:r>
          </w:p>
        </w:tc>
        <w:tc>
          <w:tcPr>
            <w:tcW w:w="810" w:type="dxa"/>
          </w:tcPr>
          <w:p w:rsidR="00B719D3" w:rsidRDefault="00B719D3" w:rsidP="0019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7.581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28.612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17.93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37.184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28.338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2326.6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2100.5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7.831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28.613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17.94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37.05</w:t>
            </w:r>
            <w:r w:rsidR="00951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25.209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2389.2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2121.6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7.944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28.613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17.94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36.918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24.199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2392.2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2122.3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7.966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28.608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17.935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37.074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25.593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2387.2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2125.6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7.929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28.608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17.935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36.915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24.175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2395.1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2125.8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7.966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28.61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17.93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37.016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24.323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2390.4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2121.4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7.965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28.615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17.928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37.174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25.414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2351.8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2119.4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7.880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28.6067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17.9267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37.086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29.864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2332.7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2110.3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7.801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28.6067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17.926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36.955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24.406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2365.7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2113.6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7.935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28.6075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17.9275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37.15</w:t>
            </w:r>
            <w:r w:rsidR="00951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30.805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2321.3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2094.9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7.794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28.6083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17.9283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36.987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28.162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2333.4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2096.3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7.858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28.6083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17.9283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37.482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24.281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2381.1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2120.7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7.941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28.6092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17.9286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37.03</w:t>
            </w:r>
            <w:r w:rsidR="00951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30.339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2323.7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2101.4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7.795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28.61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17.93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37.071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29.17</w:t>
            </w:r>
            <w:r w:rsidR="00951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2330.5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2101.3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7.825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28.61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17.93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36.892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24.721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2356.9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2119.0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7.904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28.6127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17.9288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36.964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27.544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2331.1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2103.1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7.847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28.6127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17.9288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36.911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24.59</w:t>
            </w:r>
            <w:r w:rsidR="00951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2350.6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2111.2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7.913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28.615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17.9283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37.02</w:t>
            </w:r>
            <w:r w:rsidR="00951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28.301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2329.4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2102.7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7.838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28.605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17.9266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36.973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28.564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2348.9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2113.9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7.842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28.605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17.9266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36.912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24.436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2370.1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2118.7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7.931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28.6117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17.935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36.938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24.455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2374.7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2113.7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7.947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28.6117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17.935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36.947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24.45</w:t>
            </w:r>
            <w:r w:rsidR="00951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2371.9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2112.9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7.946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28.61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17.9433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36.938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24.132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2376.3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2111.4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7.959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28.61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17.9433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37.017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24.87</w:t>
            </w:r>
            <w:r w:rsidR="00951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2380.4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2117.6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7.942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28.6017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17.9283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36.91</w:t>
            </w:r>
            <w:r w:rsidR="00951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24.369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2370.5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2115.3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7.941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28.6017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17.9283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36.863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23.784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2380.2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2117.9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7.959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28.6067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17.935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36.9</w:t>
            </w:r>
            <w:r w:rsidR="009512F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24.46</w:t>
            </w:r>
            <w:r w:rsidR="00951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2381.4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2117.3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7.952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28.6083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17.9283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36.897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24.248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2380.2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2117.7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7.952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28.615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17.9266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36.87</w:t>
            </w:r>
            <w:r w:rsidR="00951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24.906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2375.4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2115.9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7.938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28.6012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17.9306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36.881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24.914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2380.6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2116.0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7.948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28.6012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17.9306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36.88</w:t>
            </w:r>
            <w:r w:rsidR="00951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24.163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2391.4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2110.4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7.989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28.6067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17.9339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36.878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24.106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2368.4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2119.9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7.932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28.6159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17.9346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36.892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24.402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2365.1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2118.2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7.928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28.6062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17.9290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36.93</w:t>
            </w:r>
            <w:r w:rsidR="00951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24.36</w:t>
            </w:r>
            <w:r w:rsidR="00951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2365.2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2123.7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7.914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28.6095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17.9330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36.895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26.908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2370.1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2115.2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7.900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28.6118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17.9335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36.856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25.085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2389.4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2140.3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7.917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28.6140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17.9324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36.866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24.893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2387.4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2135.7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7.927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28.6156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17.9286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37.094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23.856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2385.6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2120.5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7.960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28.6122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17.9296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37.103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23.756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2384.7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2119.5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7.962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28.6089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17.9283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37.078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23.775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2384.5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2118.5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7.962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28.6075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17.9269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37.077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23.981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2383.1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2120.5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7.954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28.6089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17.9366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37.071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23.771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2386.6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2126.7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7.952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28.6073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17.9252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36.949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23.323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2393.6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2122.8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7.980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28.6082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17.9269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36.923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23.297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2395.4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2120.4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7.988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28.6095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17.9291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36.981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23.603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2396.4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2119.8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7.985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28.6113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17.9299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36.951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23.259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2395.2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2122.3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7.986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28.6144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17.9288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36.938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23.211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2394.1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2119.3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7.987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28.6099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17.9316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36.912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23.267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2394.7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2121.8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7.985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28.6039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17.9256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37.38</w:t>
            </w:r>
            <w:r w:rsidR="00951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34.269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2296.8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2100.0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7.695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28.6045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17.9256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37.204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35.724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2251.5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2078.5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7.633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28.6050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17.9256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37.535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38.437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2153.6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2011.6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7.524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28.6048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17.9260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37.457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46.326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1860.3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1874.6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7.016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28.6052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17.9263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37.555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44.637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1930.5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1890.3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7.192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28.6055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17.9267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37.687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41.339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2024.2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1940.9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7.347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28.6063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17.927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37.612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38.535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2157.4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2003.9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7.551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28.6013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17.9334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37.029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30.991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2304.6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2086.5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7.783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28.6162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17.9282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36.842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23.502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2415.3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2135.4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7.992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28.6065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17.9275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37.05</w:t>
            </w:r>
            <w:r w:rsidR="00951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25.634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2375.5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2100.9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7.954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28.6060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17.9264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37.069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28.282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2378.2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2091.2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7.940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28.6055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17.9260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37.092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28.999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2367.5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2089.5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7.911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28.6049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17.9260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37.06</w:t>
            </w:r>
            <w:r w:rsidR="00951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30.022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2372.4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2087.5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7.913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28.6044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17.9367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36.996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24.847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2394.8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2105.5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7.990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28.6037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17.9254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36.811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23.752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2426.7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2298.4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7.682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28.6053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17.9260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36.939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29.082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2342.6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2096.7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7.864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28.6067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17.9279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36.91</w:t>
            </w:r>
            <w:r w:rsidR="00951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24.478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2360.4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2103.6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7.943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28.6098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17.9295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36.889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23.906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2362.7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2106.3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7.950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28.6149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17.9276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36.838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22.918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2363.9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2109.4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7.960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28.6131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17.9342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36.879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22.828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2419.6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2169.7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7.948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28.6044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17.9256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36.88</w:t>
            </w:r>
            <w:r w:rsidR="00951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22.391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2393.9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2116.7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8.004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28.6064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17.9273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36.904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21.879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2388.9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2115.4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8.005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28.6081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17.9276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36.995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22.388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2394.5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2116.4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8.010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28.6147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17.9281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36.873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21.733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2415.8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2177.5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7.946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28.6171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17.9392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36.874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21.675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2409.7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2144.8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7.995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28.6251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17.9349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36.9</w:t>
            </w:r>
            <w:r w:rsidR="009512F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21.846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2366.7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2119.6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7.961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28.6047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17.9262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37.042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21.07</w:t>
            </w:r>
            <w:r w:rsidR="00951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2406.6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2139.2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8.006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28.6072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17.9273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37.112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21.481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2411.6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2141.4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8.009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28.6094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17.9285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37.047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21.104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2406.6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2134.6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8.017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28.6132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17.9289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37.056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21.14</w:t>
            </w:r>
            <w:r w:rsidR="00951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2408.4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2138.7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8.011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28.6245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17.9347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37.001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20.921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2416.6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2164.7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7.979</w:t>
            </w:r>
          </w:p>
        </w:tc>
      </w:tr>
      <w:tr w:rsidR="00B719D3" w:rsidTr="00166DC3">
        <w:tc>
          <w:tcPr>
            <w:tcW w:w="135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1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28.6266</w:t>
            </w:r>
          </w:p>
        </w:tc>
        <w:tc>
          <w:tcPr>
            <w:tcW w:w="1080" w:type="dxa"/>
          </w:tcPr>
          <w:p w:rsidR="00B719D3" w:rsidRPr="0044446A" w:rsidRDefault="007919BB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9D3" w:rsidRPr="0044446A">
              <w:rPr>
                <w:rFonts w:ascii="Times New Roman" w:hAnsi="Times New Roman" w:cs="Times New Roman"/>
                <w:sz w:val="24"/>
                <w:szCs w:val="24"/>
              </w:rPr>
              <w:t>17.9386</w:t>
            </w:r>
          </w:p>
        </w:tc>
        <w:tc>
          <w:tcPr>
            <w:tcW w:w="54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37.04</w:t>
            </w:r>
            <w:r w:rsidR="00951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21.062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2421.3</w:t>
            </w:r>
          </w:p>
        </w:tc>
        <w:tc>
          <w:tcPr>
            <w:tcW w:w="90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2143.4</w:t>
            </w:r>
          </w:p>
        </w:tc>
        <w:tc>
          <w:tcPr>
            <w:tcW w:w="810" w:type="dxa"/>
          </w:tcPr>
          <w:p w:rsidR="00B719D3" w:rsidRPr="0044446A" w:rsidRDefault="00B719D3" w:rsidP="0019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6A">
              <w:rPr>
                <w:rFonts w:ascii="Times New Roman" w:hAnsi="Times New Roman" w:cs="Times New Roman"/>
                <w:sz w:val="24"/>
                <w:szCs w:val="24"/>
              </w:rPr>
              <w:t>8.025</w:t>
            </w:r>
          </w:p>
        </w:tc>
      </w:tr>
    </w:tbl>
    <w:p w:rsidR="007718BB" w:rsidRDefault="007718BB" w:rsidP="00193A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6215" w:rsidRDefault="00A26215" w:rsidP="00193A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433" w:rsidRDefault="00E72433" w:rsidP="00193A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26215" w:rsidRDefault="00A26215" w:rsidP="00193A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6215" w:rsidRPr="00166DC3" w:rsidRDefault="00A26215" w:rsidP="00193A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18BB" w:rsidRDefault="004A1331" w:rsidP="00193AF7">
      <w:pPr>
        <w:jc w:val="both"/>
      </w:pPr>
      <w:r>
        <w:rPr>
          <w:noProof/>
          <w:lang w:eastAsia="en-GB"/>
        </w:rPr>
        <w:drawing>
          <wp:inline distT="0" distB="0" distL="0" distR="0">
            <wp:extent cx="5400040" cy="357251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eS01_2022071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7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8BB" w:rsidRDefault="007718BB" w:rsidP="00193A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18BB" w:rsidRDefault="007718BB" w:rsidP="00193AF7">
      <w:pPr>
        <w:jc w:val="both"/>
        <w:rPr>
          <w:rFonts w:ascii="Times New Roman" w:hAnsi="Times New Roman" w:cs="Times New Roman"/>
          <w:sz w:val="24"/>
          <w:szCs w:val="24"/>
        </w:rPr>
      </w:pPr>
      <w:r w:rsidRPr="00375869">
        <w:rPr>
          <w:rFonts w:ascii="Times New Roman" w:hAnsi="Times New Roman" w:cs="Times New Roman"/>
          <w:sz w:val="24"/>
          <w:szCs w:val="24"/>
        </w:rPr>
        <w:t>Fig</w:t>
      </w:r>
      <w:r w:rsidR="007919BB">
        <w:rPr>
          <w:rFonts w:ascii="Times New Roman" w:hAnsi="Times New Roman" w:cs="Times New Roman"/>
          <w:sz w:val="24"/>
          <w:szCs w:val="24"/>
        </w:rPr>
        <w:t>ure</w:t>
      </w:r>
      <w:r w:rsidRPr="003758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75869">
        <w:rPr>
          <w:rFonts w:ascii="Times New Roman" w:hAnsi="Times New Roman" w:cs="Times New Roman"/>
          <w:sz w:val="24"/>
          <w:szCs w:val="24"/>
        </w:rPr>
        <w:t xml:space="preserve">1. </w:t>
      </w:r>
      <w:r w:rsidR="004A1331" w:rsidRPr="00262391">
        <w:rPr>
          <w:rFonts w:ascii="Times New Roman" w:hAnsi="Times New Roman" w:cs="Times New Roman"/>
          <w:sz w:val="24"/>
          <w:szCs w:val="24"/>
        </w:rPr>
        <w:t xml:space="preserve">(A) Map of the coast of </w:t>
      </w:r>
      <w:proofErr w:type="spellStart"/>
      <w:r w:rsidR="004A1331" w:rsidRPr="00262391">
        <w:rPr>
          <w:rFonts w:ascii="Times New Roman" w:hAnsi="Times New Roman" w:cs="Times New Roman"/>
          <w:sz w:val="24"/>
          <w:szCs w:val="24"/>
        </w:rPr>
        <w:t>Tazacorte</w:t>
      </w:r>
      <w:proofErr w:type="spellEnd"/>
      <w:r w:rsidR="004A1331" w:rsidRPr="00262391">
        <w:rPr>
          <w:rFonts w:ascii="Times New Roman" w:hAnsi="Times New Roman" w:cs="Times New Roman"/>
          <w:sz w:val="24"/>
          <w:szCs w:val="24"/>
        </w:rPr>
        <w:t xml:space="preserve"> with the new gained </w:t>
      </w:r>
      <w:r w:rsidR="004A1331">
        <w:rPr>
          <w:rFonts w:ascii="Times New Roman" w:hAnsi="Times New Roman" w:cs="Times New Roman"/>
          <w:sz w:val="24"/>
          <w:szCs w:val="24"/>
        </w:rPr>
        <w:t>deltas</w:t>
      </w:r>
      <w:r w:rsidR="004A1331" w:rsidRPr="00262391">
        <w:rPr>
          <w:rFonts w:ascii="Times New Roman" w:hAnsi="Times New Roman" w:cs="Times New Roman"/>
          <w:sz w:val="24"/>
          <w:szCs w:val="24"/>
        </w:rPr>
        <w:t>. Blue dots correspond with the sampling s</w:t>
      </w:r>
      <w:r w:rsidR="007919BB">
        <w:rPr>
          <w:rFonts w:ascii="Times New Roman" w:hAnsi="Times New Roman" w:cs="Times New Roman"/>
          <w:sz w:val="24"/>
          <w:szCs w:val="24"/>
        </w:rPr>
        <w:t>tation. North, N, cent</w:t>
      </w:r>
      <w:r w:rsidR="004A1331">
        <w:rPr>
          <w:rFonts w:ascii="Times New Roman" w:hAnsi="Times New Roman" w:cs="Times New Roman"/>
          <w:sz w:val="24"/>
          <w:szCs w:val="24"/>
        </w:rPr>
        <w:t>r</w:t>
      </w:r>
      <w:r w:rsidR="007919BB">
        <w:rPr>
          <w:rFonts w:ascii="Times New Roman" w:hAnsi="Times New Roman" w:cs="Times New Roman"/>
          <w:sz w:val="24"/>
          <w:szCs w:val="24"/>
        </w:rPr>
        <w:t>e</w:t>
      </w:r>
      <w:r w:rsidR="004A1331">
        <w:rPr>
          <w:rFonts w:ascii="Times New Roman" w:hAnsi="Times New Roman" w:cs="Times New Roman"/>
          <w:sz w:val="24"/>
          <w:szCs w:val="24"/>
        </w:rPr>
        <w:t xml:space="preserve">, C, </w:t>
      </w:r>
      <w:r w:rsidR="004A1331" w:rsidRPr="00262391">
        <w:rPr>
          <w:rFonts w:ascii="Times New Roman" w:hAnsi="Times New Roman" w:cs="Times New Roman"/>
          <w:sz w:val="24"/>
          <w:szCs w:val="24"/>
        </w:rPr>
        <w:t xml:space="preserve">south, S, </w:t>
      </w:r>
      <w:r w:rsidR="004A1331">
        <w:rPr>
          <w:rFonts w:ascii="Times New Roman" w:hAnsi="Times New Roman" w:cs="Times New Roman"/>
          <w:sz w:val="24"/>
          <w:szCs w:val="24"/>
        </w:rPr>
        <w:t xml:space="preserve">and reference, R, </w:t>
      </w:r>
      <w:r w:rsidR="004A1331" w:rsidRPr="00262391">
        <w:rPr>
          <w:rFonts w:ascii="Times New Roman" w:hAnsi="Times New Roman" w:cs="Times New Roman"/>
          <w:sz w:val="24"/>
          <w:szCs w:val="24"/>
        </w:rPr>
        <w:t>correspond with the locations of the pre</w:t>
      </w:r>
      <w:r w:rsidR="007919BB">
        <w:rPr>
          <w:rFonts w:ascii="Times New Roman" w:hAnsi="Times New Roman" w:cs="Times New Roman"/>
          <w:sz w:val="24"/>
          <w:szCs w:val="24"/>
        </w:rPr>
        <w:t>-</w:t>
      </w:r>
      <w:r w:rsidR="004A1331" w:rsidRPr="00262391">
        <w:rPr>
          <w:rFonts w:ascii="Times New Roman" w:hAnsi="Times New Roman" w:cs="Times New Roman"/>
          <w:sz w:val="24"/>
          <w:szCs w:val="24"/>
        </w:rPr>
        <w:t>lava arrival stations.</w:t>
      </w:r>
      <w:r w:rsidR="004A1331">
        <w:rPr>
          <w:rFonts w:ascii="Times New Roman" w:hAnsi="Times New Roman" w:cs="Times New Roman"/>
          <w:sz w:val="24"/>
          <w:szCs w:val="24"/>
        </w:rPr>
        <w:t xml:space="preserve"> </w:t>
      </w:r>
      <w:r w:rsidR="004A1331" w:rsidRPr="00375869">
        <w:rPr>
          <w:rFonts w:ascii="Times New Roman" w:hAnsi="Times New Roman" w:cs="Times New Roman"/>
          <w:sz w:val="24"/>
          <w:szCs w:val="24"/>
        </w:rPr>
        <w:t>Vertical pr</w:t>
      </w:r>
      <w:r w:rsidR="004A1331">
        <w:rPr>
          <w:rFonts w:ascii="Times New Roman" w:hAnsi="Times New Roman" w:cs="Times New Roman"/>
          <w:sz w:val="24"/>
          <w:szCs w:val="24"/>
        </w:rPr>
        <w:t>ofiles measured on September 22</w:t>
      </w:r>
      <w:r w:rsidR="004A1331" w:rsidRPr="005854B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4A1331">
        <w:rPr>
          <w:rFonts w:ascii="Times New Roman" w:hAnsi="Times New Roman" w:cs="Times New Roman"/>
          <w:sz w:val="24"/>
          <w:szCs w:val="24"/>
        </w:rPr>
        <w:t xml:space="preserve"> of B) temperature (Temp ºC), C) salinity (Sal) and D) pH in total scale at in situ conditions (notice 3 m was the recorded data for the </w:t>
      </w:r>
      <w:proofErr w:type="spellStart"/>
      <w:proofErr w:type="gramStart"/>
      <w:r w:rsidR="004A1331">
        <w:rPr>
          <w:rFonts w:ascii="Times New Roman" w:hAnsi="Times New Roman" w:cs="Times New Roman"/>
          <w:sz w:val="24"/>
          <w:szCs w:val="24"/>
        </w:rPr>
        <w:t>pH</w:t>
      </w:r>
      <w:r w:rsidR="004A1331">
        <w:rPr>
          <w:rFonts w:ascii="Times New Roman" w:hAnsi="Times New Roman" w:cs="Times New Roman"/>
          <w:sz w:val="24"/>
          <w:szCs w:val="24"/>
          <w:vertAlign w:val="subscript"/>
        </w:rPr>
        <w:t>T,is</w:t>
      </w:r>
      <w:proofErr w:type="spellEnd"/>
      <w:proofErr w:type="gramEnd"/>
      <w:r w:rsidR="004A1331">
        <w:rPr>
          <w:rFonts w:ascii="Times New Roman" w:hAnsi="Times New Roman" w:cs="Times New Roman"/>
          <w:sz w:val="24"/>
          <w:szCs w:val="24"/>
        </w:rPr>
        <w:t>) at the three selected positions The surface pH value at the reference R site (D) on September 22</w:t>
      </w:r>
      <w:r w:rsidR="004A1331" w:rsidRPr="0037586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4A1331">
        <w:rPr>
          <w:rFonts w:ascii="Times New Roman" w:hAnsi="Times New Roman" w:cs="Times New Roman"/>
          <w:sz w:val="24"/>
          <w:szCs w:val="24"/>
        </w:rPr>
        <w:t xml:space="preserve"> is also indicated. </w:t>
      </w:r>
      <w:r w:rsidR="002F0D54">
        <w:rPr>
          <w:rFonts w:ascii="Times New Roman" w:hAnsi="Times New Roman" w:cs="Times New Roman"/>
          <w:sz w:val="24"/>
          <w:szCs w:val="24"/>
        </w:rPr>
        <w:t xml:space="preserve">Site </w:t>
      </w:r>
      <w:r w:rsidR="004A1331">
        <w:rPr>
          <w:rFonts w:ascii="Times New Roman" w:hAnsi="Times New Roman" w:cs="Times New Roman"/>
          <w:sz w:val="24"/>
          <w:szCs w:val="24"/>
        </w:rPr>
        <w:t xml:space="preserve">C site </w:t>
      </w:r>
      <w:r w:rsidR="002F0D54">
        <w:rPr>
          <w:rFonts w:ascii="Times New Roman" w:hAnsi="Times New Roman" w:cs="Times New Roman"/>
          <w:sz w:val="24"/>
          <w:szCs w:val="24"/>
        </w:rPr>
        <w:t>was</w:t>
      </w:r>
      <w:r w:rsidR="004A1331">
        <w:rPr>
          <w:rFonts w:ascii="Times New Roman" w:hAnsi="Times New Roman" w:cs="Times New Roman"/>
          <w:sz w:val="24"/>
          <w:szCs w:val="24"/>
        </w:rPr>
        <w:t xml:space="preserve"> located whe</w:t>
      </w:r>
      <w:r w:rsidR="002F0D54">
        <w:rPr>
          <w:rFonts w:ascii="Times New Roman" w:hAnsi="Times New Roman" w:cs="Times New Roman"/>
          <w:sz w:val="24"/>
          <w:szCs w:val="24"/>
        </w:rPr>
        <w:t>re</w:t>
      </w:r>
      <w:r w:rsidR="004A1331">
        <w:rPr>
          <w:rFonts w:ascii="Times New Roman" w:hAnsi="Times New Roman" w:cs="Times New Roman"/>
          <w:sz w:val="24"/>
          <w:szCs w:val="24"/>
        </w:rPr>
        <w:t xml:space="preserve"> the </w:t>
      </w:r>
      <w:r w:rsidR="002F0D54">
        <w:rPr>
          <w:rFonts w:ascii="Times New Roman" w:hAnsi="Times New Roman" w:cs="Times New Roman"/>
          <w:sz w:val="24"/>
          <w:szCs w:val="24"/>
        </w:rPr>
        <w:t xml:space="preserve">lava </w:t>
      </w:r>
      <w:r w:rsidR="004A1331">
        <w:rPr>
          <w:rFonts w:ascii="Times New Roman" w:hAnsi="Times New Roman" w:cs="Times New Roman"/>
          <w:sz w:val="24"/>
          <w:szCs w:val="24"/>
        </w:rPr>
        <w:t xml:space="preserve">first </w:t>
      </w:r>
      <w:r w:rsidR="002F0D54">
        <w:rPr>
          <w:rFonts w:ascii="Times New Roman" w:hAnsi="Times New Roman" w:cs="Times New Roman"/>
          <w:sz w:val="24"/>
          <w:szCs w:val="24"/>
        </w:rPr>
        <w:t>reached the ocean</w:t>
      </w:r>
      <w:r w:rsidR="004A1331">
        <w:rPr>
          <w:rFonts w:ascii="Times New Roman" w:hAnsi="Times New Roman" w:cs="Times New Roman"/>
          <w:sz w:val="24"/>
          <w:szCs w:val="24"/>
        </w:rPr>
        <w:t xml:space="preserve"> on September 28</w:t>
      </w:r>
      <w:r w:rsidR="004A1331" w:rsidRPr="00044FE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A1331">
        <w:rPr>
          <w:rFonts w:ascii="Times New Roman" w:hAnsi="Times New Roman" w:cs="Times New Roman"/>
          <w:sz w:val="24"/>
          <w:szCs w:val="24"/>
        </w:rPr>
        <w:t xml:space="preserve">, </w:t>
      </w:r>
      <w:r w:rsidR="002F0D54">
        <w:rPr>
          <w:rFonts w:ascii="Times New Roman" w:hAnsi="Times New Roman" w:cs="Times New Roman"/>
          <w:sz w:val="24"/>
          <w:szCs w:val="24"/>
        </w:rPr>
        <w:t xml:space="preserve">site </w:t>
      </w:r>
      <w:r w:rsidR="004A1331">
        <w:rPr>
          <w:rFonts w:ascii="Times New Roman" w:hAnsi="Times New Roman" w:cs="Times New Roman"/>
          <w:sz w:val="24"/>
          <w:szCs w:val="24"/>
        </w:rPr>
        <w:t>S was covered by the lava on November 10</w:t>
      </w:r>
      <w:r w:rsidR="004A1331" w:rsidRPr="00044FE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A1331">
        <w:rPr>
          <w:rFonts w:ascii="Times New Roman" w:hAnsi="Times New Roman" w:cs="Times New Roman"/>
          <w:sz w:val="24"/>
          <w:szCs w:val="24"/>
        </w:rPr>
        <w:t xml:space="preserve"> and site</w:t>
      </w:r>
      <w:r w:rsidR="002F0D54">
        <w:rPr>
          <w:rFonts w:ascii="Times New Roman" w:hAnsi="Times New Roman" w:cs="Times New Roman"/>
          <w:sz w:val="24"/>
          <w:szCs w:val="24"/>
        </w:rPr>
        <w:t xml:space="preserve"> N</w:t>
      </w:r>
      <w:r w:rsidR="004A1331">
        <w:rPr>
          <w:rFonts w:ascii="Times New Roman" w:hAnsi="Times New Roman" w:cs="Times New Roman"/>
          <w:sz w:val="24"/>
          <w:szCs w:val="24"/>
        </w:rPr>
        <w:t xml:space="preserve"> was </w:t>
      </w:r>
      <w:r w:rsidR="002F0D54">
        <w:rPr>
          <w:rFonts w:ascii="Times New Roman" w:hAnsi="Times New Roman" w:cs="Times New Roman"/>
          <w:sz w:val="24"/>
          <w:szCs w:val="24"/>
        </w:rPr>
        <w:t>covered</w:t>
      </w:r>
      <w:r w:rsidR="004A1331">
        <w:rPr>
          <w:rFonts w:ascii="Times New Roman" w:hAnsi="Times New Roman" w:cs="Times New Roman"/>
          <w:sz w:val="24"/>
          <w:szCs w:val="24"/>
        </w:rPr>
        <w:t xml:space="preserve"> on November 22</w:t>
      </w:r>
      <w:r w:rsidR="004A1331" w:rsidRPr="00044FE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A1331">
        <w:rPr>
          <w:rFonts w:ascii="Times New Roman" w:hAnsi="Times New Roman" w:cs="Times New Roman"/>
          <w:sz w:val="24"/>
          <w:szCs w:val="24"/>
        </w:rPr>
        <w:t xml:space="preserve">. </w:t>
      </w:r>
      <w:r w:rsidR="00A262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8BB" w:rsidRPr="00375869" w:rsidRDefault="007718BB" w:rsidP="00193A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642FD">
        <w:rPr>
          <w:rFonts w:ascii="Times New Roman" w:hAnsi="Times New Roman" w:cs="Times New Roman"/>
          <w:sz w:val="24"/>
          <w:szCs w:val="24"/>
        </w:rPr>
        <w:br/>
      </w:r>
      <w:r w:rsidR="004A1331">
        <w:rPr>
          <w:noProof/>
          <w:lang w:eastAsia="en-GB"/>
        </w:rPr>
        <w:drawing>
          <wp:inline distT="0" distB="0" distL="0" distR="0">
            <wp:extent cx="5400040" cy="389763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eS02_2022071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9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6215" w:rsidRPr="00A26215">
        <w:t xml:space="preserve"> </w:t>
      </w:r>
    </w:p>
    <w:p w:rsidR="007919BB" w:rsidRDefault="007919BB" w:rsidP="00193A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2FD" w:rsidRDefault="007718BB" w:rsidP="00193AF7">
      <w:pPr>
        <w:jc w:val="both"/>
        <w:rPr>
          <w:rFonts w:ascii="Times New Roman" w:hAnsi="Times New Roman" w:cs="Times New Roman"/>
          <w:sz w:val="24"/>
          <w:szCs w:val="24"/>
        </w:rPr>
      </w:pPr>
      <w:r w:rsidRPr="00375869">
        <w:rPr>
          <w:rFonts w:ascii="Times New Roman" w:hAnsi="Times New Roman" w:cs="Times New Roman"/>
          <w:sz w:val="24"/>
          <w:szCs w:val="24"/>
        </w:rPr>
        <w:t>Fig</w:t>
      </w:r>
      <w:r w:rsidR="007919BB">
        <w:rPr>
          <w:rFonts w:ascii="Times New Roman" w:hAnsi="Times New Roman" w:cs="Times New Roman"/>
          <w:sz w:val="24"/>
          <w:szCs w:val="24"/>
        </w:rPr>
        <w:t>ure</w:t>
      </w:r>
      <w:r w:rsidRPr="003758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S2</w:t>
      </w:r>
      <w:r w:rsidRPr="00375869">
        <w:rPr>
          <w:rFonts w:ascii="Times New Roman" w:hAnsi="Times New Roman" w:cs="Times New Roman"/>
          <w:sz w:val="24"/>
          <w:szCs w:val="24"/>
        </w:rPr>
        <w:t>.</w:t>
      </w:r>
      <w:r w:rsidR="004A1331" w:rsidRPr="004A1331">
        <w:rPr>
          <w:rFonts w:ascii="Times New Roman" w:hAnsi="Times New Roman" w:cs="Times New Roman"/>
          <w:sz w:val="24"/>
          <w:szCs w:val="24"/>
        </w:rPr>
        <w:t xml:space="preserve"> </w:t>
      </w:r>
      <w:r w:rsidR="004A1331" w:rsidRPr="00262391">
        <w:rPr>
          <w:rFonts w:ascii="Times New Roman" w:hAnsi="Times New Roman" w:cs="Times New Roman"/>
          <w:sz w:val="24"/>
          <w:szCs w:val="24"/>
        </w:rPr>
        <w:t xml:space="preserve">(A) Map of the coast of </w:t>
      </w:r>
      <w:proofErr w:type="spellStart"/>
      <w:r w:rsidR="004A1331" w:rsidRPr="00262391">
        <w:rPr>
          <w:rFonts w:ascii="Times New Roman" w:hAnsi="Times New Roman" w:cs="Times New Roman"/>
          <w:sz w:val="24"/>
          <w:szCs w:val="24"/>
        </w:rPr>
        <w:t>Tazacorte</w:t>
      </w:r>
      <w:proofErr w:type="spellEnd"/>
      <w:r w:rsidR="004A1331" w:rsidRPr="00262391">
        <w:rPr>
          <w:rFonts w:ascii="Times New Roman" w:hAnsi="Times New Roman" w:cs="Times New Roman"/>
          <w:sz w:val="24"/>
          <w:szCs w:val="24"/>
        </w:rPr>
        <w:t xml:space="preserve"> with the new </w:t>
      </w:r>
      <w:r w:rsidR="002F0D54">
        <w:rPr>
          <w:rFonts w:ascii="Times New Roman" w:hAnsi="Times New Roman" w:cs="Times New Roman"/>
          <w:sz w:val="24"/>
          <w:szCs w:val="24"/>
        </w:rPr>
        <w:t>formed</w:t>
      </w:r>
      <w:r w:rsidR="004A1331" w:rsidRPr="00262391">
        <w:rPr>
          <w:rFonts w:ascii="Times New Roman" w:hAnsi="Times New Roman" w:cs="Times New Roman"/>
          <w:sz w:val="24"/>
          <w:szCs w:val="24"/>
        </w:rPr>
        <w:t xml:space="preserve"> </w:t>
      </w:r>
      <w:r w:rsidR="004A1331">
        <w:rPr>
          <w:rFonts w:ascii="Times New Roman" w:hAnsi="Times New Roman" w:cs="Times New Roman"/>
          <w:sz w:val="24"/>
          <w:szCs w:val="24"/>
        </w:rPr>
        <w:t>deltas</w:t>
      </w:r>
      <w:r w:rsidR="004A1331" w:rsidRPr="00262391">
        <w:rPr>
          <w:rFonts w:ascii="Times New Roman" w:hAnsi="Times New Roman" w:cs="Times New Roman"/>
          <w:sz w:val="24"/>
          <w:szCs w:val="24"/>
        </w:rPr>
        <w:t>. Blue dots correspond with the sampling s</w:t>
      </w:r>
      <w:r w:rsidR="004A1331">
        <w:rPr>
          <w:rFonts w:ascii="Times New Roman" w:hAnsi="Times New Roman" w:cs="Times New Roman"/>
          <w:sz w:val="24"/>
          <w:szCs w:val="24"/>
        </w:rPr>
        <w:t>tation. North, N, centr</w:t>
      </w:r>
      <w:r w:rsidR="007919BB">
        <w:rPr>
          <w:rFonts w:ascii="Times New Roman" w:hAnsi="Times New Roman" w:cs="Times New Roman"/>
          <w:sz w:val="24"/>
          <w:szCs w:val="24"/>
        </w:rPr>
        <w:t>e</w:t>
      </w:r>
      <w:r w:rsidR="004A1331">
        <w:rPr>
          <w:rFonts w:ascii="Times New Roman" w:hAnsi="Times New Roman" w:cs="Times New Roman"/>
          <w:sz w:val="24"/>
          <w:szCs w:val="24"/>
        </w:rPr>
        <w:t xml:space="preserve">, C, </w:t>
      </w:r>
      <w:r w:rsidR="004A1331" w:rsidRPr="00262391">
        <w:rPr>
          <w:rFonts w:ascii="Times New Roman" w:hAnsi="Times New Roman" w:cs="Times New Roman"/>
          <w:sz w:val="24"/>
          <w:szCs w:val="24"/>
        </w:rPr>
        <w:t xml:space="preserve">south, S, </w:t>
      </w:r>
      <w:r w:rsidR="004A1331">
        <w:rPr>
          <w:rFonts w:ascii="Times New Roman" w:hAnsi="Times New Roman" w:cs="Times New Roman"/>
          <w:sz w:val="24"/>
          <w:szCs w:val="24"/>
        </w:rPr>
        <w:t xml:space="preserve">and reference, R, </w:t>
      </w:r>
      <w:r w:rsidR="004A1331" w:rsidRPr="00262391">
        <w:rPr>
          <w:rFonts w:ascii="Times New Roman" w:hAnsi="Times New Roman" w:cs="Times New Roman"/>
          <w:sz w:val="24"/>
          <w:szCs w:val="24"/>
        </w:rPr>
        <w:t>correspond with the locations of the pre</w:t>
      </w:r>
      <w:r w:rsidR="007919BB">
        <w:rPr>
          <w:rFonts w:ascii="Times New Roman" w:hAnsi="Times New Roman" w:cs="Times New Roman"/>
          <w:sz w:val="24"/>
          <w:szCs w:val="24"/>
        </w:rPr>
        <w:t>-</w:t>
      </w:r>
      <w:r w:rsidR="004A1331" w:rsidRPr="00262391">
        <w:rPr>
          <w:rFonts w:ascii="Times New Roman" w:hAnsi="Times New Roman" w:cs="Times New Roman"/>
          <w:sz w:val="24"/>
          <w:szCs w:val="24"/>
        </w:rPr>
        <w:t>lava arrival stations.</w:t>
      </w:r>
      <w:r w:rsidR="004A1331">
        <w:rPr>
          <w:rFonts w:ascii="Times New Roman" w:hAnsi="Times New Roman" w:cs="Times New Roman"/>
          <w:sz w:val="24"/>
          <w:szCs w:val="24"/>
        </w:rPr>
        <w:t xml:space="preserve"> </w:t>
      </w:r>
      <w:r w:rsidR="004A1331" w:rsidRPr="00375869">
        <w:rPr>
          <w:rFonts w:ascii="Times New Roman" w:hAnsi="Times New Roman" w:cs="Times New Roman"/>
          <w:sz w:val="24"/>
          <w:szCs w:val="24"/>
        </w:rPr>
        <w:t>Vertical pr</w:t>
      </w:r>
      <w:r w:rsidR="004A1331">
        <w:rPr>
          <w:rFonts w:ascii="Times New Roman" w:hAnsi="Times New Roman" w:cs="Times New Roman"/>
          <w:sz w:val="24"/>
          <w:szCs w:val="24"/>
        </w:rPr>
        <w:t>ofiles measured on September 23</w:t>
      </w:r>
      <w:r w:rsidR="004A1331" w:rsidRPr="005854B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4A1331">
        <w:rPr>
          <w:rFonts w:ascii="Times New Roman" w:hAnsi="Times New Roman" w:cs="Times New Roman"/>
          <w:sz w:val="24"/>
          <w:szCs w:val="24"/>
        </w:rPr>
        <w:t xml:space="preserve"> of B) temperature (Temp, ºC), C) salinity (Sal), D) pH in total scale at in situ conditions (</w:t>
      </w:r>
      <w:proofErr w:type="spellStart"/>
      <w:r w:rsidR="004A1331">
        <w:rPr>
          <w:rFonts w:ascii="Times New Roman" w:hAnsi="Times New Roman" w:cs="Times New Roman"/>
          <w:sz w:val="24"/>
          <w:szCs w:val="24"/>
        </w:rPr>
        <w:t>pH</w:t>
      </w:r>
      <w:r w:rsidR="004A1331">
        <w:rPr>
          <w:rFonts w:ascii="Times New Roman" w:hAnsi="Times New Roman" w:cs="Times New Roman"/>
          <w:sz w:val="24"/>
          <w:szCs w:val="24"/>
          <w:vertAlign w:val="subscript"/>
        </w:rPr>
        <w:t>T,is</w:t>
      </w:r>
      <w:proofErr w:type="spellEnd"/>
      <w:r w:rsidR="004A1331">
        <w:rPr>
          <w:rFonts w:ascii="Times New Roman" w:hAnsi="Times New Roman" w:cs="Times New Roman"/>
          <w:sz w:val="24"/>
          <w:szCs w:val="24"/>
        </w:rPr>
        <w:t>), E) partial pressure of CO</w:t>
      </w:r>
      <w:r w:rsidR="004A13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A1331">
        <w:rPr>
          <w:rFonts w:ascii="Times New Roman" w:hAnsi="Times New Roman" w:cs="Times New Roman"/>
          <w:sz w:val="24"/>
          <w:szCs w:val="24"/>
        </w:rPr>
        <w:t xml:space="preserve"> (pCO</w:t>
      </w:r>
      <w:r w:rsidR="004A13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A1331">
        <w:rPr>
          <w:rFonts w:ascii="Times New Roman" w:hAnsi="Times New Roman" w:cs="Times New Roman"/>
          <w:sz w:val="24"/>
          <w:szCs w:val="24"/>
        </w:rPr>
        <w:t>, µ</w:t>
      </w:r>
      <w:proofErr w:type="spellStart"/>
      <w:r w:rsidR="004A1331">
        <w:rPr>
          <w:rFonts w:ascii="Times New Roman" w:hAnsi="Times New Roman" w:cs="Times New Roman"/>
          <w:sz w:val="24"/>
          <w:szCs w:val="24"/>
        </w:rPr>
        <w:t>atm</w:t>
      </w:r>
      <w:proofErr w:type="spellEnd"/>
      <w:r w:rsidR="004A1331">
        <w:rPr>
          <w:rFonts w:ascii="Times New Roman" w:hAnsi="Times New Roman" w:cs="Times New Roman"/>
          <w:sz w:val="24"/>
          <w:szCs w:val="24"/>
        </w:rPr>
        <w:t>) and F) dissolved oxygen (DO, µ</w:t>
      </w:r>
      <w:proofErr w:type="spellStart"/>
      <w:r w:rsidR="004A1331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="004A1331">
        <w:rPr>
          <w:rFonts w:ascii="Times New Roman" w:hAnsi="Times New Roman" w:cs="Times New Roman"/>
          <w:sz w:val="24"/>
          <w:szCs w:val="24"/>
        </w:rPr>
        <w:t xml:space="preserve"> kg</w:t>
      </w:r>
      <w:r w:rsidR="007919BB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4A133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A1331">
        <w:rPr>
          <w:rFonts w:ascii="Times New Roman" w:hAnsi="Times New Roman" w:cs="Times New Roman"/>
          <w:sz w:val="24"/>
          <w:szCs w:val="24"/>
        </w:rPr>
        <w:t xml:space="preserve">) at the three selected positions north N, central C and south S and at the </w:t>
      </w:r>
      <w:r w:rsidR="007919BB">
        <w:rPr>
          <w:rFonts w:ascii="Times New Roman" w:hAnsi="Times New Roman" w:cs="Times New Roman"/>
          <w:sz w:val="24"/>
          <w:szCs w:val="24"/>
        </w:rPr>
        <w:t>reference</w:t>
      </w:r>
      <w:r w:rsidR="004A1331">
        <w:rPr>
          <w:rFonts w:ascii="Times New Roman" w:hAnsi="Times New Roman" w:cs="Times New Roman"/>
          <w:sz w:val="24"/>
          <w:szCs w:val="24"/>
        </w:rPr>
        <w:t xml:space="preserve"> R. Notice, pH and DO were recorded in the</w:t>
      </w:r>
      <w:r w:rsidR="002F0D54">
        <w:rPr>
          <w:rFonts w:ascii="Times New Roman" w:hAnsi="Times New Roman" w:cs="Times New Roman"/>
          <w:sz w:val="24"/>
          <w:szCs w:val="24"/>
        </w:rPr>
        <w:t xml:space="preserve"> top</w:t>
      </w:r>
      <w:r w:rsidR="004A1331">
        <w:rPr>
          <w:rFonts w:ascii="Times New Roman" w:hAnsi="Times New Roman" w:cs="Times New Roman"/>
          <w:sz w:val="24"/>
          <w:szCs w:val="24"/>
        </w:rPr>
        <w:t xml:space="preserve"> 3 m. </w:t>
      </w:r>
      <w:r w:rsidR="007642FD">
        <w:rPr>
          <w:rFonts w:ascii="Times New Roman" w:hAnsi="Times New Roman" w:cs="Times New Roman"/>
          <w:sz w:val="24"/>
          <w:szCs w:val="24"/>
        </w:rPr>
        <w:br w:type="page"/>
      </w:r>
    </w:p>
    <w:p w:rsidR="00C245E9" w:rsidRPr="00D94FE5" w:rsidRDefault="00B205E4" w:rsidP="00193A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FE5">
        <w:rPr>
          <w:rFonts w:ascii="Times New Roman" w:hAnsi="Times New Roman" w:cs="Times New Roman"/>
          <w:b/>
          <w:sz w:val="24"/>
          <w:szCs w:val="24"/>
        </w:rPr>
        <w:lastRenderedPageBreak/>
        <w:t>Balance of the total acid added to the seawater by the molten lava.</w:t>
      </w:r>
    </w:p>
    <w:p w:rsidR="004A1331" w:rsidRDefault="00B205E4" w:rsidP="00193A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To compute the different components of Eq</w:t>
      </w:r>
      <w:r w:rsidR="005670E4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5</w:t>
      </w:r>
      <w:r w:rsidR="004A1331">
        <w:rPr>
          <w:rFonts w:ascii="Times New Roman" w:eastAsiaTheme="minorEastAsia" w:hAnsi="Times New Roman" w:cs="Times New Roman"/>
          <w:sz w:val="24"/>
          <w:szCs w:val="24"/>
        </w:rPr>
        <w:t xml:space="preserve"> in the main text,</w:t>
      </w:r>
    </w:p>
    <w:p w:rsidR="004A1331" w:rsidRDefault="004A1331" w:rsidP="00193A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A1331" w:rsidRPr="00262391" w:rsidRDefault="004A1331" w:rsidP="00193AF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62391">
        <w:rPr>
          <w:rFonts w:ascii="Times New Roman" w:hAnsi="Times New Roman" w:cs="Times New Roman"/>
          <w:sz w:val="24"/>
          <w:szCs w:val="24"/>
        </w:rPr>
        <w:tab/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Tot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</m:sup>
            </m:sSubSup>
          </m:e>
        </m:nary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sol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Alk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unb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bSup>
      </m:oMath>
      <w:r w:rsidR="00193AF7">
        <w:rPr>
          <w:rFonts w:ascii="Times New Roman" w:eastAsiaTheme="minorEastAsia" w:hAnsi="Times New Roman" w:cs="Times New Roman"/>
          <w:sz w:val="24"/>
          <w:szCs w:val="24"/>
        </w:rPr>
        <w:tab/>
      </w:r>
      <w:r w:rsidR="00193AF7">
        <w:rPr>
          <w:rFonts w:ascii="Times New Roman" w:eastAsiaTheme="minorEastAsia" w:hAnsi="Times New Roman" w:cs="Times New Roman"/>
          <w:sz w:val="24"/>
          <w:szCs w:val="24"/>
        </w:rPr>
        <w:tab/>
      </w:r>
      <w:r w:rsidR="00193AF7">
        <w:rPr>
          <w:rFonts w:ascii="Times New Roman" w:eastAsiaTheme="minorEastAsia" w:hAnsi="Times New Roman" w:cs="Times New Roman"/>
          <w:sz w:val="24"/>
          <w:szCs w:val="24"/>
        </w:rPr>
        <w:tab/>
      </w:r>
      <w:r w:rsidR="00193AF7">
        <w:rPr>
          <w:rFonts w:ascii="Times New Roman" w:eastAsiaTheme="minorEastAsia" w:hAnsi="Times New Roman" w:cs="Times New Roman"/>
          <w:sz w:val="24"/>
          <w:szCs w:val="24"/>
        </w:rPr>
        <w:tab/>
      </w:r>
      <w:r w:rsidR="00193AF7">
        <w:rPr>
          <w:rFonts w:ascii="Times New Roman" w:eastAsiaTheme="minorEastAsia" w:hAnsi="Times New Roman" w:cs="Times New Roman"/>
          <w:sz w:val="24"/>
          <w:szCs w:val="24"/>
        </w:rPr>
        <w:tab/>
      </w:r>
      <w:r w:rsidR="00193AF7">
        <w:rPr>
          <w:rFonts w:ascii="Times New Roman" w:eastAsiaTheme="minorEastAsia" w:hAnsi="Times New Roman" w:cs="Times New Roman"/>
          <w:sz w:val="24"/>
          <w:szCs w:val="24"/>
        </w:rPr>
        <w:tab/>
        <w:t>(1)</w:t>
      </w:r>
    </w:p>
    <w:p w:rsidR="00B205E4" w:rsidRDefault="00B205E4" w:rsidP="00193A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the pH values should be converted in</w:t>
      </w:r>
      <w:r w:rsidR="005670E4">
        <w:rPr>
          <w:rFonts w:ascii="Times New Roman" w:eastAsiaTheme="minorEastAsia" w:hAnsi="Times New Roman" w:cs="Times New Roman"/>
          <w:sz w:val="24"/>
          <w:szCs w:val="24"/>
        </w:rPr>
        <w:t>to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proton concentration (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H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-pH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(mol k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))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For the </w:t>
      </w:r>
      <w:r w:rsidR="00237C45">
        <w:rPr>
          <w:rFonts w:ascii="Times New Roman" w:eastAsiaTheme="minorEastAsia" w:hAnsi="Times New Roman" w:cs="Times New Roman"/>
          <w:sz w:val="24"/>
          <w:szCs w:val="24"/>
        </w:rPr>
        <w:t>region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pr</w:t>
      </w:r>
      <w:r w:rsidR="002F0D54">
        <w:rPr>
          <w:rFonts w:ascii="Times New Roman" w:eastAsiaTheme="minorEastAsia" w:hAnsi="Times New Roman" w:cs="Times New Roman"/>
          <w:sz w:val="24"/>
          <w:szCs w:val="24"/>
        </w:rPr>
        <w:t>ior to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lava arriving to the sea, the average pH in the </w:t>
      </w:r>
      <w:r w:rsidR="002F0D54">
        <w:rPr>
          <w:rFonts w:ascii="Times New Roman" w:eastAsiaTheme="minorEastAsia" w:hAnsi="Times New Roman" w:cs="Times New Roman"/>
          <w:sz w:val="24"/>
          <w:szCs w:val="24"/>
        </w:rPr>
        <w:t>top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6</w:t>
      </w:r>
      <w:r w:rsidR="007919B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10 m </w:t>
      </w:r>
      <w:r w:rsidR="002F0D54">
        <w:rPr>
          <w:rFonts w:ascii="Times New Roman" w:eastAsiaTheme="minorEastAsia" w:hAnsi="Times New Roman" w:cs="Times New Roman"/>
          <w:sz w:val="24"/>
          <w:szCs w:val="24"/>
        </w:rPr>
        <w:t xml:space="preserve">of the </w:t>
      </w:r>
      <w:r>
        <w:rPr>
          <w:rFonts w:ascii="Times New Roman" w:eastAsiaTheme="minorEastAsia" w:hAnsi="Times New Roman" w:cs="Times New Roman"/>
          <w:sz w:val="24"/>
          <w:szCs w:val="24"/>
        </w:rPr>
        <w:t>water column was 7.995</w:t>
      </w:r>
      <w:r w:rsidR="004A1331">
        <w:rPr>
          <w:rFonts w:ascii="Times New Roman" w:eastAsiaTheme="minorEastAsia" w:hAnsi="Times New Roman" w:cs="Times New Roman"/>
          <w:sz w:val="24"/>
          <w:szCs w:val="24"/>
        </w:rPr>
        <w:t xml:space="preserve"> ± 0.008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at</w:t>
      </w:r>
      <w:r w:rsidRPr="006F29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25</w:t>
      </w:r>
      <w:r w:rsidR="005670E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ºC</w:t>
      </w:r>
      <w:r w:rsidR="008E0679">
        <w:rPr>
          <w:rFonts w:ascii="Times New Roman" w:eastAsiaTheme="minorEastAsia" w:hAnsi="Times New Roman" w:cs="Times New Roman"/>
          <w:sz w:val="24"/>
          <w:szCs w:val="24"/>
        </w:rPr>
        <w:t xml:space="preserve">. To compute </w:t>
      </w:r>
      <w:r w:rsidR="008E0679">
        <w:rPr>
          <w:rFonts w:ascii="Times New Roman" w:hAnsi="Times New Roman" w:cs="Times New Roman"/>
          <w:sz w:val="24"/>
          <w:szCs w:val="24"/>
        </w:rPr>
        <w:t>the acid needed to produce the observed decrease in pH (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sol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bSup>
      </m:oMath>
      <w:r w:rsidR="008E0679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8E0679">
        <w:rPr>
          <w:rFonts w:ascii="Times New Roman" w:hAnsi="Times New Roman" w:cs="Times New Roman"/>
          <w:sz w:val="24"/>
          <w:szCs w:val="24"/>
        </w:rPr>
        <w:t xml:space="preserve"> in the water column</w:t>
      </w:r>
      <w:r w:rsidR="008E0679">
        <w:rPr>
          <w:rFonts w:ascii="Times New Roman" w:eastAsiaTheme="minorEastAsia" w:hAnsi="Times New Roman" w:cs="Times New Roman"/>
          <w:sz w:val="24"/>
          <w:szCs w:val="24"/>
        </w:rPr>
        <w:t xml:space="preserve">, the </w:t>
      </w:r>
      <w:r w:rsidR="00E048AE">
        <w:rPr>
          <w:rFonts w:ascii="Times New Roman" w:eastAsiaTheme="minorEastAsia" w:hAnsi="Times New Roman" w:cs="Times New Roman"/>
          <w:sz w:val="24"/>
          <w:szCs w:val="24"/>
        </w:rPr>
        <w:t xml:space="preserve">difference between the </w:t>
      </w:r>
      <w:r w:rsidR="008E0679">
        <w:rPr>
          <w:rFonts w:ascii="Times New Roman" w:eastAsiaTheme="minorEastAsia" w:hAnsi="Times New Roman" w:cs="Times New Roman"/>
          <w:sz w:val="24"/>
          <w:szCs w:val="24"/>
        </w:rPr>
        <w:t>proton</w:t>
      </w:r>
      <w:r w:rsidR="00E048AE">
        <w:rPr>
          <w:rFonts w:ascii="Times New Roman" w:eastAsiaTheme="minorEastAsia" w:hAnsi="Times New Roman" w:cs="Times New Roman"/>
          <w:sz w:val="24"/>
          <w:szCs w:val="24"/>
        </w:rPr>
        <w:t xml:space="preserve"> concentration at each </w:t>
      </w:r>
      <w:r w:rsidR="007718BB">
        <w:rPr>
          <w:rFonts w:ascii="Times New Roman" w:eastAsiaTheme="minorEastAsia" w:hAnsi="Times New Roman" w:cs="Times New Roman"/>
          <w:sz w:val="24"/>
          <w:szCs w:val="24"/>
        </w:rPr>
        <w:t>station</w:t>
      </w:r>
      <w:r w:rsidR="00237C4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048AE">
        <w:rPr>
          <w:rFonts w:ascii="Times New Roman" w:eastAsiaTheme="minorEastAsia" w:hAnsi="Times New Roman" w:cs="Times New Roman"/>
          <w:sz w:val="24"/>
          <w:szCs w:val="24"/>
        </w:rPr>
        <w:t xml:space="preserve">and that for the reference water at the </w:t>
      </w:r>
      <w:r w:rsidR="00E048AE" w:rsidRPr="007718BB">
        <w:rPr>
          <w:rFonts w:ascii="Times New Roman" w:eastAsiaTheme="minorEastAsia" w:hAnsi="Times New Roman" w:cs="Times New Roman"/>
          <w:i/>
          <w:iCs/>
          <w:sz w:val="24"/>
          <w:szCs w:val="24"/>
        </w:rPr>
        <w:t>in situ</w:t>
      </w:r>
      <w:r w:rsidR="00E048AE">
        <w:rPr>
          <w:rFonts w:ascii="Times New Roman" w:eastAsiaTheme="minorEastAsia" w:hAnsi="Times New Roman" w:cs="Times New Roman"/>
          <w:sz w:val="24"/>
          <w:szCs w:val="24"/>
        </w:rPr>
        <w:t xml:space="preserve"> conditions should be computed. The </w:t>
      </w:r>
      <w:r w:rsidR="004A1331">
        <w:rPr>
          <w:rFonts w:ascii="Times New Roman" w:eastAsiaTheme="minorEastAsia" w:hAnsi="Times New Roman" w:cs="Times New Roman"/>
          <w:sz w:val="24"/>
          <w:szCs w:val="24"/>
        </w:rPr>
        <w:t xml:space="preserve">excel </w:t>
      </w:r>
      <w:r w:rsidR="00E048AE">
        <w:rPr>
          <w:rFonts w:ascii="Times New Roman" w:eastAsiaTheme="minorEastAsia" w:hAnsi="Times New Roman" w:cs="Times New Roman"/>
          <w:sz w:val="24"/>
          <w:szCs w:val="24"/>
        </w:rPr>
        <w:t>CO2SYS</w:t>
      </w:r>
      <w:r w:rsidR="004A1331">
        <w:rPr>
          <w:rFonts w:ascii="Times New Roman" w:eastAsiaTheme="minorEastAsia" w:hAnsi="Times New Roman" w:cs="Times New Roman"/>
          <w:sz w:val="24"/>
          <w:szCs w:val="24"/>
        </w:rPr>
        <w:t>v2.5</w:t>
      </w:r>
      <w:r w:rsidR="00E048AE">
        <w:rPr>
          <w:rFonts w:ascii="Times New Roman" w:eastAsiaTheme="minorEastAsia" w:hAnsi="Times New Roman" w:cs="Times New Roman"/>
          <w:sz w:val="24"/>
          <w:szCs w:val="24"/>
        </w:rPr>
        <w:t xml:space="preserve"> program </w:t>
      </w:r>
      <w:r w:rsidR="00BB79F3">
        <w:rPr>
          <w:rFonts w:ascii="Times New Roman" w:eastAsiaTheme="minorEastAsia" w:hAnsi="Times New Roman" w:cs="Times New Roman"/>
          <w:sz w:val="24"/>
          <w:szCs w:val="24"/>
        </w:rPr>
        <w:fldChar w:fldCharType="begin" w:fldLock="1"/>
      </w:r>
      <w:r w:rsidR="00F55D91">
        <w:rPr>
          <w:rFonts w:ascii="Times New Roman" w:eastAsiaTheme="minorEastAsia" w:hAnsi="Times New Roman" w:cs="Times New Roman"/>
          <w:sz w:val="24"/>
          <w:szCs w:val="24"/>
        </w:rPr>
        <w:instrText>ADDIN CSL_CITATION {"citationItems":[{"id":"ITEM-1","itemData":{"author":[{"dropping-particle":"","family":"Pierrot","given":"D E","non-dropping-particle":"","parse-names":false,"suffix":""},{"dropping-particle":"","family":"Lewis","given":"E","non-dropping-particle":"","parse-names":false,"suffix":""},{"dropping-particle":"","family":"Wallace","given":"Douglas W R","non-dropping-particle":"","parse-names":false,"suffix":""}],"container-title":"ORNL/CDIAC-IOS","id":"ITEM-1","issued":{"date-parts":[["2006"]]},"title":"MS Excel program developed for CO2 system calculations. Carbon Dioxide Information Analysis Center, Oak Ridge National Laboratory, US Department of Energy","type":"article-journal"},"uris":["http://www.mendeley.com/documents/?uuid=84006c05-acbd-47a8-bc36-206466ab520b"]}],"mendeley":{"formattedCitation":"(Pierrot et al., 2006)","plainTextFormattedCitation":"(Pierrot et al., 2006)","previouslyFormattedCitation":"(Pierrot et al., 2006)"},"properties":{"noteIndex":0},"schema":"https://github.com/citation-style-language/schema/raw/master/csl-citation.json"}</w:instrText>
      </w:r>
      <w:r w:rsidR="00BB79F3">
        <w:rPr>
          <w:rFonts w:ascii="Times New Roman" w:eastAsiaTheme="minorEastAsia" w:hAnsi="Times New Roman" w:cs="Times New Roman"/>
          <w:sz w:val="24"/>
          <w:szCs w:val="24"/>
        </w:rPr>
        <w:fldChar w:fldCharType="separate"/>
      </w:r>
      <w:r w:rsidR="00F55D91" w:rsidRPr="00F55D91">
        <w:rPr>
          <w:rFonts w:ascii="Times New Roman" w:eastAsiaTheme="minorEastAsia" w:hAnsi="Times New Roman" w:cs="Times New Roman"/>
          <w:noProof/>
          <w:sz w:val="24"/>
          <w:szCs w:val="24"/>
        </w:rPr>
        <w:t>(Pierrot et al., 2006)</w:t>
      </w:r>
      <w:r w:rsidR="00BB79F3">
        <w:rPr>
          <w:rFonts w:ascii="Times New Roman" w:eastAsiaTheme="minorEastAsia" w:hAnsi="Times New Roman" w:cs="Times New Roman"/>
          <w:sz w:val="24"/>
          <w:szCs w:val="24"/>
        </w:rPr>
        <w:fldChar w:fldCharType="end"/>
      </w:r>
      <w:r w:rsidR="00E048AE">
        <w:rPr>
          <w:rFonts w:ascii="Times New Roman" w:eastAsiaTheme="minorEastAsia" w:hAnsi="Times New Roman" w:cs="Times New Roman"/>
          <w:sz w:val="24"/>
          <w:szCs w:val="24"/>
        </w:rPr>
        <w:t xml:space="preserve"> was used to compute pH in other experimental conditions.</w:t>
      </w:r>
      <w:r w:rsidR="00D803EB">
        <w:rPr>
          <w:rFonts w:ascii="Times New Roman" w:eastAsiaTheme="minorEastAsia" w:hAnsi="Times New Roman" w:cs="Times New Roman"/>
          <w:sz w:val="24"/>
          <w:szCs w:val="24"/>
        </w:rPr>
        <w:t xml:space="preserve"> The pH of the reference seawater but at the temperature measured in November 12</w:t>
      </w:r>
      <w:r w:rsidR="00D803EB" w:rsidRPr="00D803E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th</w:t>
      </w:r>
      <w:r w:rsidR="00D803EB">
        <w:rPr>
          <w:rFonts w:ascii="Times New Roman" w:eastAsiaTheme="minorEastAsia" w:hAnsi="Times New Roman" w:cs="Times New Roman"/>
          <w:sz w:val="24"/>
          <w:szCs w:val="24"/>
        </w:rPr>
        <w:t xml:space="preserve"> was computed usi</w:t>
      </w:r>
      <w:r w:rsidR="00E048AE">
        <w:rPr>
          <w:rFonts w:ascii="Times New Roman" w:eastAsiaTheme="minorEastAsia" w:hAnsi="Times New Roman" w:cs="Times New Roman"/>
          <w:sz w:val="24"/>
          <w:szCs w:val="24"/>
        </w:rPr>
        <w:t xml:space="preserve">ng the pair </w:t>
      </w:r>
      <w:proofErr w:type="spellStart"/>
      <w:r w:rsidR="00E048AE">
        <w:rPr>
          <w:rFonts w:ascii="Times New Roman" w:eastAsiaTheme="minorEastAsia" w:hAnsi="Times New Roman" w:cs="Times New Roman"/>
          <w:sz w:val="24"/>
          <w:szCs w:val="24"/>
        </w:rPr>
        <w:t>pH</w:t>
      </w:r>
      <w:r w:rsidR="00E048A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</w:t>
      </w:r>
      <w:proofErr w:type="spellEnd"/>
      <w:r w:rsidR="00E048AE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5670E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048AE">
        <w:rPr>
          <w:rFonts w:ascii="Times New Roman" w:eastAsiaTheme="minorEastAsia" w:hAnsi="Times New Roman" w:cs="Times New Roman"/>
          <w:sz w:val="24"/>
          <w:szCs w:val="24"/>
        </w:rPr>
        <w:t>NA</w:t>
      </w:r>
      <w:r w:rsidR="00E048A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</w:t>
      </w:r>
      <w:r w:rsidR="00E048AE">
        <w:rPr>
          <w:rFonts w:ascii="Times New Roman" w:eastAsiaTheme="minorEastAsia" w:hAnsi="Times New Roman" w:cs="Times New Roman"/>
          <w:sz w:val="24"/>
          <w:szCs w:val="24"/>
        </w:rPr>
        <w:t xml:space="preserve"> (7.995, 2404.4 </w:t>
      </w:r>
      <w:r w:rsidR="00E048AE">
        <w:rPr>
          <w:rFonts w:ascii="Times New Roman" w:hAnsi="Times New Roman" w:cs="Times New Roman"/>
          <w:sz w:val="24"/>
          <w:szCs w:val="24"/>
        </w:rPr>
        <w:t>µ</w:t>
      </w:r>
      <w:proofErr w:type="spellStart"/>
      <w:r w:rsidR="00E048AE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="00E048AE">
        <w:rPr>
          <w:rFonts w:ascii="Times New Roman" w:hAnsi="Times New Roman" w:cs="Times New Roman"/>
          <w:sz w:val="24"/>
          <w:szCs w:val="24"/>
        </w:rPr>
        <w:t xml:space="preserve"> kg</w:t>
      </w:r>
      <w:r w:rsidR="007919BB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E048A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048AE">
        <w:rPr>
          <w:rFonts w:ascii="Times New Roman" w:eastAsiaTheme="minorEastAsia" w:hAnsi="Times New Roman" w:cs="Times New Roman"/>
          <w:sz w:val="24"/>
          <w:szCs w:val="24"/>
        </w:rPr>
        <w:t>, respectively)</w:t>
      </w:r>
      <w:r>
        <w:rPr>
          <w:rFonts w:ascii="Times New Roman" w:hAnsi="Times New Roman" w:cs="Times New Roman"/>
          <w:sz w:val="24"/>
          <w:szCs w:val="24"/>
        </w:rPr>
        <w:t xml:space="preserve"> to account for variation in pH due to temperature alone. The </w:t>
      </w:r>
      <w:r w:rsidR="00D803EB">
        <w:rPr>
          <w:rFonts w:ascii="Times New Roman" w:hAnsi="Times New Roman" w:cs="Times New Roman"/>
          <w:sz w:val="24"/>
          <w:szCs w:val="24"/>
        </w:rPr>
        <w:t xml:space="preserve">reference </w:t>
      </w:r>
      <w:r>
        <w:rPr>
          <w:rFonts w:ascii="Times New Roman" w:hAnsi="Times New Roman" w:cs="Times New Roman"/>
          <w:sz w:val="24"/>
          <w:szCs w:val="24"/>
        </w:rPr>
        <w:t>proton concentration</w:t>
      </w:r>
      <w:r w:rsidR="00D803E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at the </w:t>
      </w:r>
      <w:r w:rsidR="00D803EB">
        <w:rPr>
          <w:rFonts w:ascii="Times New Roman" w:hAnsi="Times New Roman" w:cs="Times New Roman"/>
          <w:sz w:val="24"/>
          <w:szCs w:val="24"/>
        </w:rPr>
        <w:t>new temperatures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3EB">
        <w:rPr>
          <w:rFonts w:ascii="Times New Roman" w:hAnsi="Times New Roman" w:cs="Times New Roman"/>
          <w:sz w:val="24"/>
          <w:szCs w:val="24"/>
        </w:rPr>
        <w:t>were</w:t>
      </w:r>
      <w:r>
        <w:rPr>
          <w:rFonts w:ascii="Times New Roman" w:hAnsi="Times New Roman" w:cs="Times New Roman"/>
          <w:sz w:val="24"/>
          <w:szCs w:val="24"/>
        </w:rPr>
        <w:t xml:space="preserve"> then subtracted </w:t>
      </w:r>
      <w:r w:rsidR="002F0D54">
        <w:rPr>
          <w:rFonts w:ascii="Times New Roman" w:hAnsi="Times New Roman" w:cs="Times New Roman"/>
          <w:sz w:val="24"/>
          <w:szCs w:val="24"/>
        </w:rPr>
        <w:t>from</w:t>
      </w:r>
      <w:r w:rsidR="00D803EB">
        <w:rPr>
          <w:rFonts w:ascii="Times New Roman" w:hAnsi="Times New Roman" w:cs="Times New Roman"/>
          <w:sz w:val="24"/>
          <w:szCs w:val="24"/>
        </w:rPr>
        <w:t xml:space="preserve"> those</w:t>
      </w:r>
      <w:r>
        <w:rPr>
          <w:rFonts w:ascii="Times New Roman" w:hAnsi="Times New Roman" w:cs="Times New Roman"/>
          <w:sz w:val="24"/>
          <w:szCs w:val="24"/>
        </w:rPr>
        <w:t xml:space="preserve"> corresponding to the measured pH at the same </w:t>
      </w:r>
      <w:r w:rsidRPr="007718BB">
        <w:rPr>
          <w:rFonts w:ascii="Times New Roman" w:hAnsi="Times New Roman" w:cs="Times New Roman"/>
          <w:i/>
          <w:iCs/>
          <w:sz w:val="24"/>
          <w:szCs w:val="24"/>
        </w:rPr>
        <w:t>in situ</w:t>
      </w:r>
      <w:r>
        <w:rPr>
          <w:rFonts w:ascii="Times New Roman" w:hAnsi="Times New Roman" w:cs="Times New Roman"/>
          <w:sz w:val="24"/>
          <w:szCs w:val="24"/>
        </w:rPr>
        <w:t xml:space="preserve"> conditions.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B205E4" w:rsidRDefault="00B205E4" w:rsidP="00193A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r w:rsidR="00D803EB">
        <w:rPr>
          <w:rFonts w:ascii="Times New Roman" w:eastAsiaTheme="minorEastAsia" w:hAnsi="Times New Roman" w:cs="Times New Roman"/>
          <w:sz w:val="24"/>
          <w:szCs w:val="24"/>
        </w:rPr>
        <w:t xml:space="preserve">resulting </w:t>
      </w:r>
      <w:r>
        <w:rPr>
          <w:rFonts w:ascii="Times New Roman" w:eastAsiaTheme="minorEastAsia" w:hAnsi="Times New Roman" w:cs="Times New Roman"/>
          <w:sz w:val="24"/>
          <w:szCs w:val="24"/>
        </w:rPr>
        <w:t>proton</w:t>
      </w:r>
      <w:r w:rsidR="00D803EB">
        <w:rPr>
          <w:rFonts w:ascii="Times New Roman" w:eastAsiaTheme="minorEastAsia" w:hAnsi="Times New Roman" w:cs="Times New Roman"/>
          <w:sz w:val="24"/>
          <w:szCs w:val="24"/>
        </w:rPr>
        <w:t>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670E4">
        <w:rPr>
          <w:rFonts w:ascii="Times New Roman" w:eastAsiaTheme="minorEastAsia" w:hAnsi="Times New Roman" w:cs="Times New Roman"/>
          <w:sz w:val="24"/>
          <w:szCs w:val="24"/>
        </w:rPr>
        <w:t xml:space="preserve">at </w:t>
      </w:r>
      <w:r w:rsidR="00D803EB">
        <w:rPr>
          <w:rFonts w:ascii="Times New Roman" w:eastAsiaTheme="minorEastAsia" w:hAnsi="Times New Roman" w:cs="Times New Roman"/>
          <w:sz w:val="24"/>
          <w:szCs w:val="24"/>
        </w:rPr>
        <w:t>each depth and station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w</w:t>
      </w:r>
      <w:r w:rsidR="00D803EB">
        <w:rPr>
          <w:rFonts w:ascii="Times New Roman" w:eastAsiaTheme="minorEastAsia" w:hAnsi="Times New Roman" w:cs="Times New Roman"/>
          <w:sz w:val="24"/>
          <w:szCs w:val="24"/>
        </w:rPr>
        <w:t>ere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D6A99">
        <w:rPr>
          <w:rFonts w:ascii="Times New Roman" w:eastAsiaTheme="minorEastAsia" w:hAnsi="Times New Roman" w:cs="Times New Roman"/>
          <w:sz w:val="24"/>
          <w:szCs w:val="24"/>
        </w:rPr>
        <w:t xml:space="preserve">integrated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along the water column </w:t>
      </w:r>
      <w:r w:rsidR="00D803EB">
        <w:rPr>
          <w:rFonts w:ascii="Times New Roman" w:eastAsiaTheme="minorEastAsia" w:hAnsi="Times New Roman" w:cs="Times New Roman"/>
          <w:sz w:val="24"/>
          <w:szCs w:val="24"/>
        </w:rPr>
        <w:t>until the depth where [</w:t>
      </w:r>
      <w:r>
        <w:rPr>
          <w:rFonts w:ascii="Times New Roman" w:eastAsiaTheme="minorEastAsia" w:hAnsi="Times New Roman" w:cs="Times New Roman"/>
          <w:sz w:val="24"/>
          <w:szCs w:val="24"/>
        </w:rPr>
        <w:t>H</w:t>
      </w:r>
      <w:r w:rsidR="00D803E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+</w:t>
      </w:r>
      <w:r w:rsidR="00D803EB">
        <w:rPr>
          <w:rFonts w:ascii="Times New Roman" w:eastAsiaTheme="minorEastAsia" w:hAnsi="Times New Roman" w:cs="Times New Roman"/>
          <w:sz w:val="24"/>
          <w:szCs w:val="24"/>
        </w:rPr>
        <w:t>]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was lower than that </w:t>
      </w:r>
      <w:r w:rsidR="005670E4">
        <w:rPr>
          <w:rFonts w:ascii="Times New Roman" w:eastAsiaTheme="minorEastAsia" w:hAnsi="Times New Roman" w:cs="Times New Roman"/>
          <w:sz w:val="24"/>
          <w:szCs w:val="24"/>
        </w:rPr>
        <w:t xml:space="preserve">of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the reference </w:t>
      </w:r>
      <w:r w:rsidR="005670E4">
        <w:rPr>
          <w:rFonts w:ascii="Times New Roman" w:eastAsiaTheme="minorEastAsia" w:hAnsi="Times New Roman" w:cs="Times New Roman"/>
          <w:sz w:val="24"/>
          <w:szCs w:val="24"/>
        </w:rPr>
        <w:t xml:space="preserve">station </w:t>
      </w:r>
      <w:r>
        <w:rPr>
          <w:rFonts w:ascii="Times New Roman" w:eastAsiaTheme="minorEastAsia" w:hAnsi="Times New Roman" w:cs="Times New Roman"/>
          <w:sz w:val="24"/>
          <w:szCs w:val="24"/>
        </w:rPr>
        <w:t>(first 5</w:t>
      </w:r>
      <w:r w:rsidR="007919B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7 m)</w:t>
      </w:r>
      <w:r w:rsidR="00D803EB">
        <w:rPr>
          <w:rFonts w:ascii="Times New Roman" w:eastAsiaTheme="minorEastAsia" w:hAnsi="Times New Roman" w:cs="Times New Roman"/>
          <w:sz w:val="24"/>
          <w:szCs w:val="24"/>
        </w:rPr>
        <w:t>. This [H</w:t>
      </w:r>
      <w:r w:rsidR="00D803E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+</w:t>
      </w:r>
      <w:r w:rsidR="00D803EB">
        <w:rPr>
          <w:rFonts w:ascii="Times New Roman" w:eastAsiaTheme="minorEastAsia" w:hAnsi="Times New Roman" w:cs="Times New Roman"/>
          <w:sz w:val="24"/>
          <w:szCs w:val="24"/>
        </w:rPr>
        <w:t xml:space="preserve">] value in </w:t>
      </w:r>
      <w:proofErr w:type="spellStart"/>
      <w:r w:rsidR="00D803EB">
        <w:rPr>
          <w:rFonts w:ascii="Times New Roman" w:eastAsiaTheme="minorEastAsia" w:hAnsi="Times New Roman" w:cs="Times New Roman"/>
          <w:sz w:val="24"/>
          <w:szCs w:val="24"/>
        </w:rPr>
        <w:t>mol</w:t>
      </w:r>
      <w:proofErr w:type="spellEnd"/>
      <w:r w:rsidR="00D803EB"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  <w:r w:rsidR="007919B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  <w:r w:rsidR="00D803E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D803EB">
        <w:rPr>
          <w:rFonts w:ascii="Times New Roman" w:eastAsiaTheme="minorEastAsia" w:hAnsi="Times New Roman" w:cs="Times New Roman"/>
          <w:sz w:val="24"/>
          <w:szCs w:val="24"/>
        </w:rPr>
        <w:t xml:space="preserve"> units </w:t>
      </w:r>
      <w:r w:rsidR="002251A2">
        <w:rPr>
          <w:rFonts w:ascii="Times New Roman" w:eastAsiaTheme="minorEastAsia" w:hAnsi="Times New Roman" w:cs="Times New Roman"/>
          <w:sz w:val="24"/>
          <w:szCs w:val="24"/>
        </w:rPr>
        <w:t xml:space="preserve">per station </w:t>
      </w:r>
      <w:r w:rsidR="00D803EB">
        <w:rPr>
          <w:rFonts w:ascii="Times New Roman" w:eastAsiaTheme="minorEastAsia" w:hAnsi="Times New Roman" w:cs="Times New Roman"/>
          <w:sz w:val="24"/>
          <w:szCs w:val="24"/>
        </w:rPr>
        <w:t>is</w:t>
      </w:r>
      <w:r w:rsidR="002251A2">
        <w:rPr>
          <w:rFonts w:ascii="Times New Roman" w:eastAsiaTheme="minorEastAsia" w:hAnsi="Times New Roman" w:cs="Times New Roman"/>
          <w:sz w:val="24"/>
          <w:szCs w:val="24"/>
        </w:rPr>
        <w:t xml:space="preserve"> therefore</w:t>
      </w:r>
      <w:r w:rsidR="00D803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n+1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n)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n+1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</m:nary>
      </m:oMath>
      <w:r w:rsidR="002251A2">
        <w:rPr>
          <w:rFonts w:ascii="Times New Roman" w:eastAsiaTheme="minorEastAsia" w:hAnsi="Times New Roman" w:cs="Times New Roman"/>
          <w:sz w:val="24"/>
          <w:szCs w:val="24"/>
        </w:rPr>
        <w:t xml:space="preserve">, where </w:t>
      </w:r>
      <w:r w:rsidR="002251A2">
        <w:rPr>
          <w:rFonts w:ascii="Times New Roman" w:eastAsiaTheme="minorEastAsia" w:hAnsi="Times New Roman" w:cs="Times New Roman"/>
          <w:i/>
          <w:sz w:val="24"/>
          <w:szCs w:val="24"/>
        </w:rPr>
        <w:t>d</w:t>
      </w:r>
      <w:r w:rsidR="002251A2">
        <w:rPr>
          <w:rFonts w:ascii="Times New Roman" w:eastAsiaTheme="minorEastAsia" w:hAnsi="Times New Roman" w:cs="Times New Roman"/>
          <w:sz w:val="24"/>
          <w:szCs w:val="24"/>
        </w:rPr>
        <w:t xml:space="preserve"> is the depth in m.</w:t>
      </w:r>
      <w:r w:rsidR="00D803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251A2">
        <w:rPr>
          <w:rFonts w:ascii="Times New Roman" w:eastAsiaTheme="minorEastAsia" w:hAnsi="Times New Roman" w:cs="Times New Roman"/>
          <w:sz w:val="24"/>
          <w:szCs w:val="24"/>
        </w:rPr>
        <w:t xml:space="preserve">Four </w:t>
      </w:r>
      <w:r w:rsidR="007718BB">
        <w:rPr>
          <w:rFonts w:ascii="Times New Roman" w:eastAsiaTheme="minorEastAsia" w:hAnsi="Times New Roman" w:cs="Times New Roman"/>
          <w:sz w:val="24"/>
          <w:szCs w:val="24"/>
        </w:rPr>
        <w:t xml:space="preserve">transects </w:t>
      </w:r>
      <w:r w:rsidR="002251A2">
        <w:rPr>
          <w:rFonts w:ascii="Times New Roman" w:eastAsiaTheme="minorEastAsia" w:hAnsi="Times New Roman" w:cs="Times New Roman"/>
          <w:sz w:val="24"/>
          <w:szCs w:val="24"/>
        </w:rPr>
        <w:t xml:space="preserve">were selected due to the </w:t>
      </w:r>
      <w:r w:rsidR="00E9799E">
        <w:rPr>
          <w:rFonts w:ascii="Times New Roman" w:eastAsiaTheme="minorEastAsia" w:hAnsi="Times New Roman" w:cs="Times New Roman"/>
          <w:sz w:val="24"/>
          <w:szCs w:val="24"/>
        </w:rPr>
        <w:t xml:space="preserve">observed plume and </w:t>
      </w:r>
      <w:r w:rsidR="002251A2">
        <w:rPr>
          <w:rFonts w:ascii="Times New Roman" w:eastAsiaTheme="minorEastAsia" w:hAnsi="Times New Roman" w:cs="Times New Roman"/>
          <w:sz w:val="24"/>
          <w:szCs w:val="24"/>
        </w:rPr>
        <w:t>position of the stations</w:t>
      </w:r>
      <w:r w:rsidR="004A1331">
        <w:rPr>
          <w:rFonts w:ascii="Times New Roman" w:eastAsiaTheme="minorEastAsia" w:hAnsi="Times New Roman" w:cs="Times New Roman"/>
          <w:sz w:val="24"/>
          <w:szCs w:val="24"/>
        </w:rPr>
        <w:t xml:space="preserve"> (Fig. 5 A, main text)</w:t>
      </w:r>
      <w:r w:rsidR="002251A2">
        <w:rPr>
          <w:rFonts w:ascii="Times New Roman" w:eastAsiaTheme="minorEastAsia" w:hAnsi="Times New Roman" w:cs="Times New Roman"/>
          <w:sz w:val="24"/>
          <w:szCs w:val="24"/>
        </w:rPr>
        <w:t xml:space="preserve">. The frontal zone </w:t>
      </w:r>
      <w:r w:rsidR="00E9799E">
        <w:rPr>
          <w:rFonts w:ascii="Times New Roman" w:eastAsiaTheme="minorEastAsia" w:hAnsi="Times New Roman" w:cs="Times New Roman"/>
          <w:sz w:val="24"/>
          <w:szCs w:val="24"/>
        </w:rPr>
        <w:t xml:space="preserve">was </w:t>
      </w:r>
      <w:r w:rsidR="002251A2">
        <w:rPr>
          <w:rFonts w:ascii="Times New Roman" w:eastAsiaTheme="minorEastAsia" w:hAnsi="Times New Roman" w:cs="Times New Roman"/>
          <w:sz w:val="24"/>
          <w:szCs w:val="24"/>
        </w:rPr>
        <w:t xml:space="preserve">located at about 30 m </w:t>
      </w:r>
      <w:r w:rsidR="002F0D54">
        <w:rPr>
          <w:rFonts w:ascii="Times New Roman" w:eastAsiaTheme="minorEastAsia" w:hAnsi="Times New Roman" w:cs="Times New Roman"/>
          <w:sz w:val="24"/>
          <w:szCs w:val="24"/>
        </w:rPr>
        <w:t xml:space="preserve">away </w:t>
      </w:r>
      <w:r w:rsidR="002251A2">
        <w:rPr>
          <w:rFonts w:ascii="Times New Roman" w:eastAsiaTheme="minorEastAsia" w:hAnsi="Times New Roman" w:cs="Times New Roman"/>
          <w:sz w:val="24"/>
          <w:szCs w:val="24"/>
        </w:rPr>
        <w:t>from the delta</w:t>
      </w:r>
      <w:r w:rsidR="00E9799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670E4">
        <w:rPr>
          <w:rFonts w:ascii="Times New Roman" w:eastAsiaTheme="minorEastAsia" w:hAnsi="Times New Roman" w:cs="Times New Roman"/>
          <w:sz w:val="24"/>
          <w:szCs w:val="24"/>
        </w:rPr>
        <w:t xml:space="preserve">and was </w:t>
      </w:r>
      <w:r w:rsidR="00E9799E">
        <w:rPr>
          <w:rFonts w:ascii="Times New Roman" w:eastAsiaTheme="minorEastAsia" w:hAnsi="Times New Roman" w:cs="Times New Roman"/>
          <w:sz w:val="24"/>
          <w:szCs w:val="24"/>
        </w:rPr>
        <w:t>620 m long</w:t>
      </w:r>
      <w:r w:rsidR="002251A2">
        <w:rPr>
          <w:rFonts w:ascii="Times New Roman" w:eastAsiaTheme="minorEastAsia" w:hAnsi="Times New Roman" w:cs="Times New Roman"/>
          <w:sz w:val="24"/>
          <w:szCs w:val="24"/>
        </w:rPr>
        <w:t xml:space="preserve">. The second </w:t>
      </w:r>
      <w:r w:rsidR="005D3255">
        <w:rPr>
          <w:rFonts w:ascii="Times New Roman" w:eastAsiaTheme="minorEastAsia" w:hAnsi="Times New Roman" w:cs="Times New Roman"/>
          <w:sz w:val="24"/>
          <w:szCs w:val="24"/>
        </w:rPr>
        <w:t>transect</w:t>
      </w:r>
      <w:r w:rsidR="002F0D54">
        <w:rPr>
          <w:rFonts w:ascii="Times New Roman" w:eastAsiaTheme="minorEastAsia" w:hAnsi="Times New Roman" w:cs="Times New Roman"/>
          <w:sz w:val="24"/>
          <w:szCs w:val="24"/>
        </w:rPr>
        <w:t xml:space="preserve"> w</w:t>
      </w:r>
      <w:r w:rsidR="002251A2">
        <w:rPr>
          <w:rFonts w:ascii="Times New Roman" w:eastAsiaTheme="minorEastAsia" w:hAnsi="Times New Roman" w:cs="Times New Roman"/>
          <w:sz w:val="24"/>
          <w:szCs w:val="24"/>
        </w:rPr>
        <w:t>as</w:t>
      </w:r>
      <w:r w:rsidR="00E9799E">
        <w:rPr>
          <w:rFonts w:ascii="Times New Roman" w:eastAsiaTheme="minorEastAsia" w:hAnsi="Times New Roman" w:cs="Times New Roman"/>
          <w:sz w:val="24"/>
          <w:szCs w:val="24"/>
        </w:rPr>
        <w:t xml:space="preserve"> 706</w:t>
      </w:r>
      <w:r w:rsidR="002251A2">
        <w:rPr>
          <w:rFonts w:ascii="Times New Roman" w:eastAsiaTheme="minorEastAsia" w:hAnsi="Times New Roman" w:cs="Times New Roman"/>
          <w:sz w:val="24"/>
          <w:szCs w:val="24"/>
        </w:rPr>
        <w:t xml:space="preserve"> m </w:t>
      </w:r>
      <w:r w:rsidR="002F0D54">
        <w:rPr>
          <w:rFonts w:ascii="Times New Roman" w:eastAsiaTheme="minorEastAsia" w:hAnsi="Times New Roman" w:cs="Times New Roman"/>
          <w:sz w:val="24"/>
          <w:szCs w:val="24"/>
        </w:rPr>
        <w:t xml:space="preserve">long </w:t>
      </w:r>
      <w:r w:rsidR="002251A2">
        <w:rPr>
          <w:rFonts w:ascii="Times New Roman" w:eastAsiaTheme="minorEastAsia" w:hAnsi="Times New Roman" w:cs="Times New Roman"/>
          <w:sz w:val="24"/>
          <w:szCs w:val="24"/>
        </w:rPr>
        <w:t xml:space="preserve">and </w:t>
      </w:r>
      <w:r w:rsidR="00E06545">
        <w:rPr>
          <w:rFonts w:ascii="Times New Roman" w:eastAsiaTheme="minorEastAsia" w:hAnsi="Times New Roman" w:cs="Times New Roman"/>
          <w:sz w:val="24"/>
          <w:szCs w:val="24"/>
        </w:rPr>
        <w:t xml:space="preserve">was </w:t>
      </w:r>
      <w:r w:rsidR="002251A2">
        <w:rPr>
          <w:rFonts w:ascii="Times New Roman" w:eastAsiaTheme="minorEastAsia" w:hAnsi="Times New Roman" w:cs="Times New Roman"/>
          <w:sz w:val="24"/>
          <w:szCs w:val="24"/>
        </w:rPr>
        <w:t xml:space="preserve">located </w:t>
      </w:r>
      <w:r w:rsidR="00E9799E">
        <w:rPr>
          <w:rFonts w:ascii="Times New Roman" w:eastAsiaTheme="minorEastAsia" w:hAnsi="Times New Roman" w:cs="Times New Roman"/>
          <w:sz w:val="24"/>
          <w:szCs w:val="24"/>
        </w:rPr>
        <w:t>at about 535</w:t>
      </w:r>
      <w:r w:rsidR="002251A2">
        <w:rPr>
          <w:rFonts w:ascii="Times New Roman" w:eastAsiaTheme="minorEastAsia" w:hAnsi="Times New Roman" w:cs="Times New Roman"/>
          <w:sz w:val="24"/>
          <w:szCs w:val="24"/>
        </w:rPr>
        <w:t xml:space="preserve"> m </w:t>
      </w:r>
      <w:r w:rsidR="002F0D54">
        <w:rPr>
          <w:rFonts w:ascii="Times New Roman" w:eastAsiaTheme="minorEastAsia" w:hAnsi="Times New Roman" w:cs="Times New Roman"/>
          <w:sz w:val="24"/>
          <w:szCs w:val="24"/>
        </w:rPr>
        <w:t xml:space="preserve">away </w:t>
      </w:r>
      <w:r w:rsidR="002251A2">
        <w:rPr>
          <w:rFonts w:ascii="Times New Roman" w:eastAsiaTheme="minorEastAsia" w:hAnsi="Times New Roman" w:cs="Times New Roman"/>
          <w:sz w:val="24"/>
          <w:szCs w:val="24"/>
        </w:rPr>
        <w:t xml:space="preserve">from the delta, while the third </w:t>
      </w:r>
      <w:r w:rsidR="00E06545">
        <w:rPr>
          <w:rFonts w:ascii="Times New Roman" w:eastAsiaTheme="minorEastAsia" w:hAnsi="Times New Roman" w:cs="Times New Roman"/>
          <w:sz w:val="24"/>
          <w:szCs w:val="24"/>
        </w:rPr>
        <w:t xml:space="preserve">was </w:t>
      </w:r>
      <w:r w:rsidR="00E9799E">
        <w:rPr>
          <w:rFonts w:ascii="Times New Roman" w:eastAsiaTheme="minorEastAsia" w:hAnsi="Times New Roman" w:cs="Times New Roman"/>
          <w:sz w:val="24"/>
          <w:szCs w:val="24"/>
        </w:rPr>
        <w:t xml:space="preserve">630 m </w:t>
      </w:r>
      <w:r w:rsidR="00E06545">
        <w:rPr>
          <w:rFonts w:ascii="Times New Roman" w:eastAsiaTheme="minorEastAsia" w:hAnsi="Times New Roman" w:cs="Times New Roman"/>
          <w:sz w:val="24"/>
          <w:szCs w:val="24"/>
        </w:rPr>
        <w:t xml:space="preserve">long </w:t>
      </w:r>
      <w:r w:rsidR="00E9799E">
        <w:rPr>
          <w:rFonts w:ascii="Times New Roman" w:eastAsiaTheme="minorEastAsia" w:hAnsi="Times New Roman" w:cs="Times New Roman"/>
          <w:sz w:val="24"/>
          <w:szCs w:val="24"/>
        </w:rPr>
        <w:t xml:space="preserve">and </w:t>
      </w:r>
      <w:r w:rsidR="00E06545">
        <w:rPr>
          <w:rFonts w:ascii="Times New Roman" w:eastAsiaTheme="minorEastAsia" w:hAnsi="Times New Roman" w:cs="Times New Roman"/>
          <w:sz w:val="24"/>
          <w:szCs w:val="24"/>
        </w:rPr>
        <w:t>was</w:t>
      </w:r>
      <w:r w:rsidR="00E9799E">
        <w:rPr>
          <w:rFonts w:ascii="Times New Roman" w:eastAsiaTheme="minorEastAsia" w:hAnsi="Times New Roman" w:cs="Times New Roman"/>
          <w:sz w:val="24"/>
          <w:szCs w:val="24"/>
        </w:rPr>
        <w:t xml:space="preserve"> located 835 m</w:t>
      </w:r>
      <w:r w:rsidR="002F0D54">
        <w:rPr>
          <w:rFonts w:ascii="Times New Roman" w:eastAsiaTheme="minorEastAsia" w:hAnsi="Times New Roman" w:cs="Times New Roman"/>
          <w:sz w:val="24"/>
          <w:szCs w:val="24"/>
        </w:rPr>
        <w:t xml:space="preserve"> away</w:t>
      </w:r>
      <w:r w:rsidR="00E9799E">
        <w:rPr>
          <w:rFonts w:ascii="Times New Roman" w:eastAsiaTheme="minorEastAsia" w:hAnsi="Times New Roman" w:cs="Times New Roman"/>
          <w:sz w:val="24"/>
          <w:szCs w:val="24"/>
        </w:rPr>
        <w:t xml:space="preserve"> from the delta. </w:t>
      </w:r>
      <w:r w:rsidR="00E06545">
        <w:rPr>
          <w:rFonts w:ascii="Times New Roman" w:eastAsiaTheme="minorEastAsia" w:hAnsi="Times New Roman" w:cs="Times New Roman"/>
          <w:sz w:val="24"/>
          <w:szCs w:val="24"/>
        </w:rPr>
        <w:t>A final</w:t>
      </w:r>
      <w:r w:rsidR="00E9799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06545">
        <w:rPr>
          <w:rFonts w:ascii="Times New Roman" w:eastAsiaTheme="minorEastAsia" w:hAnsi="Times New Roman" w:cs="Times New Roman"/>
          <w:sz w:val="24"/>
          <w:szCs w:val="24"/>
        </w:rPr>
        <w:t xml:space="preserve">200 m </w:t>
      </w:r>
      <w:r w:rsidR="002F0D54">
        <w:rPr>
          <w:rFonts w:ascii="Times New Roman" w:eastAsiaTheme="minorEastAsia" w:hAnsi="Times New Roman" w:cs="Times New Roman"/>
          <w:sz w:val="24"/>
          <w:szCs w:val="24"/>
        </w:rPr>
        <w:t xml:space="preserve">long </w:t>
      </w:r>
      <w:r w:rsidR="005D3255">
        <w:rPr>
          <w:rFonts w:ascii="Times New Roman" w:eastAsiaTheme="minorEastAsia" w:hAnsi="Times New Roman" w:cs="Times New Roman"/>
          <w:sz w:val="24"/>
          <w:szCs w:val="24"/>
        </w:rPr>
        <w:t>transect</w:t>
      </w:r>
      <w:r w:rsidR="00E9799E">
        <w:rPr>
          <w:rFonts w:ascii="Times New Roman" w:eastAsiaTheme="minorEastAsia" w:hAnsi="Times New Roman" w:cs="Times New Roman"/>
          <w:sz w:val="24"/>
          <w:szCs w:val="24"/>
        </w:rPr>
        <w:t xml:space="preserve"> at a distance of 1090 m from the delta and the far</w:t>
      </w:r>
      <w:r w:rsidR="00E06545">
        <w:rPr>
          <w:rFonts w:ascii="Times New Roman" w:eastAsiaTheme="minorEastAsia" w:hAnsi="Times New Roman" w:cs="Times New Roman"/>
          <w:sz w:val="24"/>
          <w:szCs w:val="24"/>
        </w:rPr>
        <w:t>thest</w:t>
      </w:r>
      <w:r w:rsidR="00E9799E">
        <w:rPr>
          <w:rFonts w:ascii="Times New Roman" w:eastAsiaTheme="minorEastAsia" w:hAnsi="Times New Roman" w:cs="Times New Roman"/>
          <w:sz w:val="24"/>
          <w:szCs w:val="24"/>
        </w:rPr>
        <w:t xml:space="preserve"> point located at 1300m</w:t>
      </w:r>
      <w:r w:rsidR="00E06545">
        <w:rPr>
          <w:rFonts w:ascii="Times New Roman" w:eastAsiaTheme="minorEastAsia" w:hAnsi="Times New Roman" w:cs="Times New Roman"/>
          <w:sz w:val="24"/>
          <w:szCs w:val="24"/>
        </w:rPr>
        <w:t xml:space="preserve"> w</w:t>
      </w:r>
      <w:r w:rsidR="002F0D54">
        <w:rPr>
          <w:rFonts w:ascii="Times New Roman" w:eastAsiaTheme="minorEastAsia" w:hAnsi="Times New Roman" w:cs="Times New Roman"/>
          <w:sz w:val="24"/>
          <w:szCs w:val="24"/>
        </w:rPr>
        <w:t>ere</w:t>
      </w:r>
      <w:r w:rsidR="00E06545">
        <w:rPr>
          <w:rFonts w:ascii="Times New Roman" w:eastAsiaTheme="minorEastAsia" w:hAnsi="Times New Roman" w:cs="Times New Roman"/>
          <w:sz w:val="24"/>
          <w:szCs w:val="24"/>
        </w:rPr>
        <w:t xml:space="preserve"> also included</w:t>
      </w:r>
      <w:r w:rsidR="00E9799E">
        <w:rPr>
          <w:rFonts w:ascii="Times New Roman" w:eastAsiaTheme="minorEastAsia" w:hAnsi="Times New Roman" w:cs="Times New Roman"/>
          <w:sz w:val="24"/>
          <w:szCs w:val="24"/>
        </w:rPr>
        <w:t xml:space="preserve">. For each </w:t>
      </w:r>
      <w:r w:rsidR="005D3255">
        <w:rPr>
          <w:rFonts w:ascii="Times New Roman" w:eastAsiaTheme="minorEastAsia" w:hAnsi="Times New Roman" w:cs="Times New Roman"/>
          <w:sz w:val="24"/>
          <w:szCs w:val="24"/>
        </w:rPr>
        <w:t>transect</w:t>
      </w:r>
      <w:r w:rsidR="00E9799E">
        <w:rPr>
          <w:rFonts w:ascii="Times New Roman" w:eastAsiaTheme="minorEastAsia" w:hAnsi="Times New Roman" w:cs="Times New Roman"/>
          <w:sz w:val="24"/>
          <w:szCs w:val="24"/>
        </w:rPr>
        <w:t>, [H</w:t>
      </w:r>
      <w:r w:rsidR="00237C4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+</w:t>
      </w:r>
      <w:r w:rsidR="00E9799E">
        <w:rPr>
          <w:rFonts w:ascii="Times New Roman" w:eastAsiaTheme="minorEastAsia" w:hAnsi="Times New Roman" w:cs="Times New Roman"/>
          <w:sz w:val="24"/>
          <w:szCs w:val="24"/>
        </w:rPr>
        <w:t xml:space="preserve">] in </w:t>
      </w:r>
      <w:proofErr w:type="spellStart"/>
      <w:r w:rsidR="00E9799E">
        <w:rPr>
          <w:rFonts w:ascii="Times New Roman" w:eastAsiaTheme="minorEastAsia" w:hAnsi="Times New Roman" w:cs="Times New Roman"/>
          <w:sz w:val="24"/>
          <w:szCs w:val="24"/>
        </w:rPr>
        <w:t>mol</w:t>
      </w:r>
      <w:proofErr w:type="spellEnd"/>
      <w:r w:rsidR="00E9799E"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  <w:r w:rsidR="007919B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  <w:r w:rsidR="00E979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E9799E">
        <w:rPr>
          <w:rFonts w:ascii="Times New Roman" w:eastAsiaTheme="minorEastAsia" w:hAnsi="Times New Roman" w:cs="Times New Roman"/>
          <w:sz w:val="24"/>
          <w:szCs w:val="24"/>
        </w:rPr>
        <w:t xml:space="preserve"> were integrated between </w:t>
      </w:r>
      <w:r w:rsidR="002F0D54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r w:rsidR="008E7252">
        <w:rPr>
          <w:rFonts w:ascii="Times New Roman" w:eastAsiaTheme="minorEastAsia" w:hAnsi="Times New Roman" w:cs="Times New Roman"/>
          <w:sz w:val="24"/>
          <w:szCs w:val="24"/>
        </w:rPr>
        <w:t>close</w:t>
      </w:r>
      <w:r w:rsidR="002F0D54">
        <w:rPr>
          <w:rFonts w:ascii="Times New Roman" w:eastAsiaTheme="minorEastAsia" w:hAnsi="Times New Roman" w:cs="Times New Roman"/>
          <w:sz w:val="24"/>
          <w:szCs w:val="24"/>
        </w:rPr>
        <w:t>st</w:t>
      </w:r>
      <w:r w:rsidR="00E9799E">
        <w:rPr>
          <w:rFonts w:ascii="Times New Roman" w:eastAsiaTheme="minorEastAsia" w:hAnsi="Times New Roman" w:cs="Times New Roman"/>
          <w:sz w:val="24"/>
          <w:szCs w:val="24"/>
        </w:rPr>
        <w:t xml:space="preserve"> station</w:t>
      </w:r>
      <w:r w:rsidR="008E7252">
        <w:rPr>
          <w:rFonts w:ascii="Times New Roman" w:eastAsiaTheme="minorEastAsia" w:hAnsi="Times New Roman" w:cs="Times New Roman"/>
          <w:sz w:val="24"/>
          <w:szCs w:val="24"/>
        </w:rPr>
        <w:t>s</w:t>
      </w:r>
      <w:r w:rsidR="00E9799E">
        <w:rPr>
          <w:rFonts w:ascii="Times New Roman" w:eastAsiaTheme="minorEastAsia" w:hAnsi="Times New Roman" w:cs="Times New Roman"/>
          <w:sz w:val="24"/>
          <w:szCs w:val="24"/>
        </w:rPr>
        <w:t xml:space="preserve"> and the sum along the full </w:t>
      </w:r>
      <w:r w:rsidR="005D3255">
        <w:rPr>
          <w:rFonts w:ascii="Times New Roman" w:eastAsiaTheme="minorEastAsia" w:hAnsi="Times New Roman" w:cs="Times New Roman"/>
          <w:sz w:val="24"/>
          <w:szCs w:val="24"/>
        </w:rPr>
        <w:t>transect</w:t>
      </w:r>
      <w:r w:rsidR="00E9799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E7252">
        <w:rPr>
          <w:rFonts w:ascii="Times New Roman" w:eastAsiaTheme="minorEastAsia" w:hAnsi="Times New Roman" w:cs="Times New Roman"/>
          <w:sz w:val="24"/>
          <w:szCs w:val="24"/>
        </w:rPr>
        <w:t xml:space="preserve">was </w:t>
      </w:r>
      <w:r w:rsidR="00E9799E">
        <w:rPr>
          <w:rFonts w:ascii="Times New Roman" w:eastAsiaTheme="minorEastAsia" w:hAnsi="Times New Roman" w:cs="Times New Roman"/>
          <w:sz w:val="24"/>
          <w:szCs w:val="24"/>
        </w:rPr>
        <w:t xml:space="preserve">determined </w:t>
      </w:r>
      <w:r w:rsidR="00745AD5">
        <w:rPr>
          <w:rFonts w:ascii="Times New Roman" w:eastAsiaTheme="minorEastAsia" w:hAnsi="Times New Roman" w:cs="Times New Roman"/>
          <w:sz w:val="24"/>
          <w:szCs w:val="24"/>
        </w:rPr>
        <w:t>providing the [H</w:t>
      </w:r>
      <w:r w:rsidR="00745AD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+</w:t>
      </w:r>
      <w:r w:rsidR="00745AD5">
        <w:rPr>
          <w:rFonts w:ascii="Times New Roman" w:eastAsiaTheme="minorEastAsia" w:hAnsi="Times New Roman" w:cs="Times New Roman"/>
          <w:sz w:val="24"/>
          <w:szCs w:val="24"/>
        </w:rPr>
        <w:t xml:space="preserve">] in </w:t>
      </w:r>
      <w:proofErr w:type="spellStart"/>
      <w:r w:rsidR="00745AD5">
        <w:rPr>
          <w:rFonts w:ascii="Times New Roman" w:eastAsiaTheme="minorEastAsia" w:hAnsi="Times New Roman" w:cs="Times New Roman"/>
          <w:sz w:val="24"/>
          <w:szCs w:val="24"/>
        </w:rPr>
        <w:t>mol</w:t>
      </w:r>
      <w:proofErr w:type="spellEnd"/>
      <w:r w:rsidR="00745AD5"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  <w:r w:rsidR="007919B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  <w:r w:rsidR="00745AD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</w:t>
      </w:r>
      <w:r w:rsidR="00745AD5">
        <w:rPr>
          <w:rFonts w:ascii="Times New Roman" w:eastAsiaTheme="minorEastAsia" w:hAnsi="Times New Roman" w:cs="Times New Roman"/>
          <w:sz w:val="24"/>
          <w:szCs w:val="24"/>
        </w:rPr>
        <w:t>. The values were then plotted against the distance to the delta (Fig. S</w:t>
      </w:r>
      <w:r w:rsidR="007718BB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745AD5">
        <w:rPr>
          <w:rFonts w:ascii="Times New Roman" w:eastAsiaTheme="minorEastAsia" w:hAnsi="Times New Roman" w:cs="Times New Roman"/>
          <w:sz w:val="24"/>
          <w:szCs w:val="24"/>
        </w:rPr>
        <w:t xml:space="preserve">) and the polynomial fitting equation was integrated between the delta and the 1300 m to compute the corresponding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sol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bSup>
      </m:oMath>
      <w:r w:rsidR="00745AD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5AD5">
        <w:rPr>
          <w:rFonts w:ascii="Times New Roman" w:hAnsi="Times New Roman" w:cs="Times New Roman"/>
          <w:sz w:val="24"/>
          <w:szCs w:val="24"/>
        </w:rPr>
        <w:t>in units of mol.</w:t>
      </w:r>
    </w:p>
    <w:p w:rsidR="00745AD5" w:rsidRDefault="00745AD5" w:rsidP="00193A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566710</wp:posOffset>
            </wp:positionH>
            <wp:positionV relativeFrom="paragraph">
              <wp:posOffset>335393</wp:posOffset>
            </wp:positionV>
            <wp:extent cx="3611245" cy="2670175"/>
            <wp:effectExtent l="0" t="0" r="825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ton acidez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53" t="16370" r="16510" b="12585"/>
                    <a:stretch/>
                  </pic:blipFill>
                  <pic:spPr bwMode="auto">
                    <a:xfrm>
                      <a:off x="0" y="0"/>
                      <a:ext cx="3611245" cy="267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718BB" w:rsidRDefault="007718BB" w:rsidP="00193AF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</w:t>
      </w:r>
      <w:r w:rsidR="002F0D54">
        <w:rPr>
          <w:rFonts w:ascii="Times New Roman" w:hAnsi="Times New Roman" w:cs="Times New Roman"/>
          <w:sz w:val="24"/>
          <w:szCs w:val="24"/>
        </w:rPr>
        <w:t>ure</w:t>
      </w:r>
      <w:r>
        <w:rPr>
          <w:rFonts w:ascii="Times New Roman" w:hAnsi="Times New Roman" w:cs="Times New Roman"/>
          <w:sz w:val="24"/>
          <w:szCs w:val="24"/>
        </w:rPr>
        <w:t xml:space="preserve"> S3. Integrated proton concentration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7919BB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for the</w:t>
      </w:r>
      <w:r w:rsidR="005D3255">
        <w:rPr>
          <w:rFonts w:ascii="Times New Roman" w:hAnsi="Times New Roman" w:cs="Times New Roman"/>
          <w:sz w:val="24"/>
          <w:szCs w:val="24"/>
        </w:rPr>
        <w:t xml:space="preserve"> stations located in each transect</w:t>
      </w:r>
      <w:r>
        <w:rPr>
          <w:rFonts w:ascii="Times New Roman" w:hAnsi="Times New Roman" w:cs="Times New Roman"/>
          <w:sz w:val="24"/>
          <w:szCs w:val="24"/>
        </w:rPr>
        <w:t xml:space="preserve"> at different distances to the delta needed to produce the observed decrease in pH in the affected area with respect to the pH in the reference station (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sol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bSup>
      </m:oMath>
      <w:r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745AD5" w:rsidRDefault="00745AD5" w:rsidP="00193AF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4C0A" w:rsidRDefault="00DB4C0A" w:rsidP="00193AF7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compute the </w:t>
      </w:r>
      <w:r w:rsidR="008321CF">
        <w:rPr>
          <w:rFonts w:ascii="Times New Roman" w:hAnsi="Times New Roman" w:cs="Times New Roman"/>
          <w:sz w:val="24"/>
          <w:szCs w:val="24"/>
        </w:rPr>
        <w:t xml:space="preserve">added </w:t>
      </w:r>
      <w:r>
        <w:rPr>
          <w:rFonts w:ascii="Times New Roman" w:hAnsi="Times New Roman" w:cs="Times New Roman"/>
          <w:sz w:val="24"/>
          <w:szCs w:val="24"/>
        </w:rPr>
        <w:t>proton</w:t>
      </w:r>
      <w:r w:rsidR="008321C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to titrate the alkalinity of the seawater (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Alk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bSup>
      </m:oMath>
      <w:r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by the magmatic acidity, the </w:t>
      </w:r>
      <w:r>
        <w:rPr>
          <w:rFonts w:ascii="Times New Roman" w:eastAsiaTheme="minorEastAsia" w:hAnsi="Times New Roman" w:cs="Times New Roman"/>
          <w:sz w:val="24"/>
          <w:szCs w:val="24"/>
        </w:rPr>
        <w:t>experimental temperature (t in ºC) to NA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</w:t>
      </w:r>
      <w:r w:rsidR="00D94FE5">
        <w:rPr>
          <w:rFonts w:ascii="Times New Roman" w:eastAsiaTheme="minorEastAsia" w:hAnsi="Times New Roman" w:cs="Times New Roman"/>
          <w:sz w:val="24"/>
          <w:szCs w:val="24"/>
        </w:rPr>
        <w:t xml:space="preserve"> relationship in </w:t>
      </w:r>
      <w:r>
        <w:rPr>
          <w:rFonts w:ascii="Times New Roman" w:eastAsiaTheme="minorEastAsia" w:hAnsi="Times New Roman" w:cs="Times New Roman"/>
          <w:sz w:val="24"/>
          <w:szCs w:val="24"/>
        </w:rPr>
        <w:t>Fig. 5 was applied to each profile data measured on November 12</w:t>
      </w:r>
      <w:r w:rsidRPr="00DB4C0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B4C0A" w:rsidRDefault="00DB4C0A" w:rsidP="008E7252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=2406.8-1.73*t+0.34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-0.012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="00193AF7">
        <w:rPr>
          <w:rFonts w:ascii="Times New Roman" w:eastAsiaTheme="minorEastAsia" w:hAnsi="Times New Roman" w:cs="Times New Roman"/>
          <w:sz w:val="24"/>
          <w:szCs w:val="24"/>
        </w:rPr>
        <w:tab/>
      </w:r>
      <w:r w:rsidR="00193AF7">
        <w:rPr>
          <w:rFonts w:ascii="Times New Roman" w:eastAsiaTheme="minorEastAsia" w:hAnsi="Times New Roman" w:cs="Times New Roman"/>
          <w:sz w:val="24"/>
          <w:szCs w:val="24"/>
        </w:rPr>
        <w:tab/>
      </w:r>
      <w:r w:rsidR="00193AF7">
        <w:rPr>
          <w:rFonts w:ascii="Times New Roman" w:eastAsiaTheme="minorEastAsia" w:hAnsi="Times New Roman" w:cs="Times New Roman"/>
          <w:sz w:val="24"/>
          <w:szCs w:val="24"/>
        </w:rPr>
        <w:tab/>
      </w:r>
      <w:r w:rsidR="00193AF7">
        <w:rPr>
          <w:rFonts w:ascii="Times New Roman" w:eastAsiaTheme="minorEastAsia" w:hAnsi="Times New Roman" w:cs="Times New Roman"/>
          <w:sz w:val="24"/>
          <w:szCs w:val="24"/>
        </w:rPr>
        <w:tab/>
        <w:t>(2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D6034F" w:rsidRDefault="00DB4C0A" w:rsidP="00193AF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The pH was then computed, both at the </w:t>
      </w:r>
      <w:r w:rsidRPr="007718BB">
        <w:rPr>
          <w:rFonts w:ascii="Times New Roman" w:eastAsiaTheme="minorEastAsia" w:hAnsi="Times New Roman" w:cs="Times New Roman"/>
          <w:i/>
          <w:iCs/>
          <w:sz w:val="24"/>
          <w:szCs w:val="24"/>
        </w:rPr>
        <w:t>in situ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temperature for the reference station with fixed NA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and NC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(2404.4 </w:t>
      </w:r>
      <w:r>
        <w:rPr>
          <w:rFonts w:ascii="Times New Roman" w:hAnsi="Times New Roman" w:cs="Times New Roman"/>
          <w:sz w:val="24"/>
          <w:szCs w:val="24"/>
        </w:rPr>
        <w:t>µ</w:t>
      </w:r>
      <w:proofErr w:type="spellStart"/>
      <w:r>
        <w:rPr>
          <w:rFonts w:ascii="Times New Roman" w:hAnsi="Times New Roman" w:cs="Times New Roman"/>
          <w:sz w:val="24"/>
          <w:szCs w:val="24"/>
        </w:rPr>
        <w:t>mol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kg</w:t>
      </w:r>
      <w:r w:rsidR="007919BB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and 2112.8 </w:t>
      </w:r>
      <w:r>
        <w:rPr>
          <w:rFonts w:ascii="Times New Roman" w:hAnsi="Times New Roman" w:cs="Times New Roman"/>
          <w:sz w:val="24"/>
          <w:szCs w:val="24"/>
        </w:rPr>
        <w:t>µ</w:t>
      </w:r>
      <w:proofErr w:type="spellStart"/>
      <w:r>
        <w:rPr>
          <w:rFonts w:ascii="Times New Roman" w:hAnsi="Times New Roman" w:cs="Times New Roman"/>
          <w:sz w:val="24"/>
          <w:szCs w:val="24"/>
        </w:rPr>
        <w:t>mol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kg</w:t>
      </w:r>
      <w:r w:rsidR="007919BB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respectively) and at the fixed NC</w:t>
      </w:r>
      <w:r>
        <w:rPr>
          <w:rFonts w:ascii="Times New Roman" w:hAnsi="Times New Roman" w:cs="Times New Roman"/>
          <w:sz w:val="24"/>
          <w:szCs w:val="24"/>
          <w:vertAlign w:val="subscript"/>
        </w:rPr>
        <w:t>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and the computed profile alkalinity. The differences in proton concentration for each computed pH condition </w:t>
      </w:r>
      <w:r w:rsidR="00193AF7">
        <w:rPr>
          <w:rFonts w:ascii="Times New Roman" w:eastAsiaTheme="minorEastAsia" w:hAnsi="Times New Roman" w:cs="Times New Roman"/>
          <w:sz w:val="24"/>
          <w:szCs w:val="24"/>
        </w:rPr>
        <w:t>were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then integrated as indicated above for </w:t>
      </w:r>
      <w:r w:rsidR="00D6034F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proofErr w:type="spellStart"/>
      <w:r w:rsidR="00D6034F">
        <w:rPr>
          <w:rFonts w:ascii="Times New Roman" w:eastAsiaTheme="minorEastAsia" w:hAnsi="Times New Roman" w:cs="Times New Roman"/>
          <w:sz w:val="24"/>
          <w:szCs w:val="24"/>
        </w:rPr>
        <w:t>H</w:t>
      </w:r>
      <w:r w:rsidR="00D6034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+</w:t>
      </w:r>
      <w:r w:rsidR="00D6034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sol</w:t>
      </w:r>
      <w:proofErr w:type="spellEnd"/>
      <w:r w:rsidR="00D6034F">
        <w:rPr>
          <w:rFonts w:ascii="Times New Roman" w:eastAsiaTheme="minorEastAsia" w:hAnsi="Times New Roman" w:cs="Times New Roman"/>
          <w:sz w:val="24"/>
          <w:szCs w:val="24"/>
        </w:rPr>
        <w:t>, and the</w:t>
      </w:r>
      <w:r w:rsidR="005D3255">
        <w:rPr>
          <w:rFonts w:ascii="Times New Roman" w:eastAsiaTheme="minorEastAsia" w:hAnsi="Times New Roman" w:cs="Times New Roman"/>
          <w:sz w:val="24"/>
          <w:szCs w:val="24"/>
        </w:rPr>
        <w:t xml:space="preserve"> plotted values for each transect</w:t>
      </w:r>
      <w:r w:rsidR="00D6034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93AF7">
        <w:rPr>
          <w:rFonts w:ascii="Times New Roman" w:eastAsiaTheme="minorEastAsia" w:hAnsi="Times New Roman" w:cs="Times New Roman"/>
          <w:sz w:val="24"/>
          <w:szCs w:val="24"/>
        </w:rPr>
        <w:t xml:space="preserve">were </w:t>
      </w:r>
      <w:r w:rsidR="002F0D54">
        <w:rPr>
          <w:rFonts w:ascii="Times New Roman" w:eastAsiaTheme="minorEastAsia" w:hAnsi="Times New Roman" w:cs="Times New Roman"/>
          <w:sz w:val="24"/>
          <w:szCs w:val="24"/>
        </w:rPr>
        <w:t>integrated for the</w:t>
      </w:r>
      <w:r w:rsidR="00D6034F">
        <w:rPr>
          <w:rFonts w:ascii="Times New Roman" w:eastAsiaTheme="minorEastAsia" w:hAnsi="Times New Roman" w:cs="Times New Roman"/>
          <w:sz w:val="24"/>
          <w:szCs w:val="24"/>
        </w:rPr>
        <w:t xml:space="preserve"> affected</w:t>
      </w:r>
      <w:r w:rsidR="002F0D54">
        <w:rPr>
          <w:rFonts w:ascii="Times New Roman" w:eastAsiaTheme="minorEastAsia" w:hAnsi="Times New Roman" w:cs="Times New Roman"/>
          <w:sz w:val="24"/>
          <w:szCs w:val="24"/>
        </w:rPr>
        <w:t xml:space="preserve"> area</w:t>
      </w:r>
      <w:r w:rsidR="00D6034F">
        <w:rPr>
          <w:rFonts w:ascii="Times New Roman" w:eastAsiaTheme="minorEastAsia" w:hAnsi="Times New Roman" w:cs="Times New Roman"/>
          <w:sz w:val="24"/>
          <w:szCs w:val="24"/>
        </w:rPr>
        <w:t xml:space="preserve"> (Fig</w:t>
      </w:r>
      <w:r w:rsidR="002F0D54">
        <w:rPr>
          <w:rFonts w:ascii="Times New Roman" w:eastAsiaTheme="minorEastAsia" w:hAnsi="Times New Roman" w:cs="Times New Roman"/>
          <w:sz w:val="24"/>
          <w:szCs w:val="24"/>
        </w:rPr>
        <w:t>ure</w:t>
      </w:r>
      <w:r w:rsidR="00D6034F">
        <w:rPr>
          <w:rFonts w:ascii="Times New Roman" w:eastAsiaTheme="minorEastAsia" w:hAnsi="Times New Roman" w:cs="Times New Roman"/>
          <w:sz w:val="24"/>
          <w:szCs w:val="24"/>
        </w:rPr>
        <w:t xml:space="preserve"> S</w:t>
      </w:r>
      <w:r w:rsidR="007718BB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D6034F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B0039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D3255" w:rsidRDefault="005D325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7718BB" w:rsidRDefault="005D3255" w:rsidP="00193AF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4592B843" wp14:editId="28B3AED8">
            <wp:simplePos x="0" y="0"/>
            <wp:positionH relativeFrom="column">
              <wp:posOffset>604911</wp:posOffset>
            </wp:positionH>
            <wp:positionV relativeFrom="paragraph">
              <wp:posOffset>-154793</wp:posOffset>
            </wp:positionV>
            <wp:extent cx="3764989" cy="2797175"/>
            <wp:effectExtent l="0" t="0" r="6985" b="317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kanity titration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98" t="12998" r="16392" b="12605"/>
                    <a:stretch/>
                  </pic:blipFill>
                  <pic:spPr bwMode="auto">
                    <a:xfrm>
                      <a:off x="0" y="0"/>
                      <a:ext cx="3764989" cy="2797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718BB">
        <w:rPr>
          <w:rFonts w:ascii="Times New Roman" w:eastAsiaTheme="minorEastAsia" w:hAnsi="Times New Roman" w:cs="Times New Roman"/>
          <w:sz w:val="24"/>
          <w:szCs w:val="24"/>
        </w:rPr>
        <w:t>Fig</w:t>
      </w:r>
      <w:r w:rsidR="002F0D54">
        <w:rPr>
          <w:rFonts w:ascii="Times New Roman" w:eastAsiaTheme="minorEastAsia" w:hAnsi="Times New Roman" w:cs="Times New Roman"/>
          <w:sz w:val="24"/>
          <w:szCs w:val="24"/>
        </w:rPr>
        <w:t>ure</w:t>
      </w:r>
      <w:r w:rsidR="007718BB">
        <w:rPr>
          <w:rFonts w:ascii="Times New Roman" w:eastAsiaTheme="minorEastAsia" w:hAnsi="Times New Roman" w:cs="Times New Roman"/>
          <w:sz w:val="24"/>
          <w:szCs w:val="24"/>
        </w:rPr>
        <w:t xml:space="preserve"> S4. </w:t>
      </w:r>
      <w:r w:rsidR="007718BB">
        <w:rPr>
          <w:rFonts w:ascii="Times New Roman" w:hAnsi="Times New Roman" w:cs="Times New Roman"/>
          <w:sz w:val="24"/>
          <w:szCs w:val="24"/>
        </w:rPr>
        <w:t xml:space="preserve">Integrated proton concentration in </w:t>
      </w:r>
      <w:proofErr w:type="spellStart"/>
      <w:r w:rsidR="007718BB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="007718BB">
        <w:rPr>
          <w:rFonts w:ascii="Times New Roman" w:hAnsi="Times New Roman" w:cs="Times New Roman"/>
          <w:sz w:val="24"/>
          <w:szCs w:val="24"/>
        </w:rPr>
        <w:t xml:space="preserve"> m</w:t>
      </w:r>
      <w:r w:rsidR="007919BB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7718B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718BB">
        <w:rPr>
          <w:rFonts w:ascii="Times New Roman" w:hAnsi="Times New Roman" w:cs="Times New Roman"/>
          <w:sz w:val="24"/>
          <w:szCs w:val="24"/>
        </w:rPr>
        <w:t xml:space="preserve"> for the </w:t>
      </w:r>
      <w:r>
        <w:rPr>
          <w:rFonts w:ascii="Times New Roman" w:hAnsi="Times New Roman" w:cs="Times New Roman"/>
          <w:sz w:val="24"/>
          <w:szCs w:val="24"/>
        </w:rPr>
        <w:t>stations located in each transect</w:t>
      </w:r>
      <w:r w:rsidR="007718BB">
        <w:rPr>
          <w:rFonts w:ascii="Times New Roman" w:hAnsi="Times New Roman" w:cs="Times New Roman"/>
          <w:sz w:val="24"/>
          <w:szCs w:val="24"/>
        </w:rPr>
        <w:t xml:space="preserve"> at different distances to the delta needed to produce the observed change in alkalinity with respect to the reference station but at the in situ temperature conditions (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Alk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bSup>
      </m:oMath>
      <w:r w:rsidR="007718BB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D6034F" w:rsidRDefault="00D6034F" w:rsidP="00193AF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6034F" w:rsidRDefault="00B00391" w:rsidP="00193AF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For the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unb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</m:sup>
        </m:sSub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used to react with the basaltic rocks liberating cations, the distribution of </w:t>
      </w:r>
      <w:r w:rsidR="005B2372">
        <w:rPr>
          <w:rFonts w:ascii="Times New Roman" w:eastAsiaTheme="minorEastAsia" w:hAnsi="Times New Roman" w:cs="Times New Roman"/>
          <w:sz w:val="24"/>
          <w:szCs w:val="24"/>
        </w:rPr>
        <w:t xml:space="preserve">iron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in the volcano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Tagoro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at El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Hierro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(Santana</w:t>
      </w:r>
      <w:r w:rsidR="007919B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Casiano et al. 2013) was used, considering that the </w:t>
      </w:r>
      <w:r w:rsidR="00203718">
        <w:rPr>
          <w:rFonts w:ascii="Times New Roman" w:eastAsiaTheme="minorEastAsia" w:hAnsi="Times New Roman" w:cs="Times New Roman"/>
          <w:sz w:val="24"/>
          <w:szCs w:val="24"/>
        </w:rPr>
        <w:t>iron excess</w:t>
      </w:r>
      <w:r w:rsidR="002F0D54">
        <w:rPr>
          <w:rFonts w:ascii="Times New Roman" w:eastAsiaTheme="minorEastAsia" w:hAnsi="Times New Roman" w:cs="Times New Roman"/>
          <w:sz w:val="24"/>
          <w:szCs w:val="24"/>
        </w:rPr>
        <w:t>es</w:t>
      </w:r>
      <w:r w:rsidR="00203718">
        <w:rPr>
          <w:rFonts w:ascii="Times New Roman" w:eastAsiaTheme="minorEastAsia" w:hAnsi="Times New Roman" w:cs="Times New Roman"/>
          <w:sz w:val="24"/>
          <w:szCs w:val="24"/>
        </w:rPr>
        <w:t xml:space="preserve"> with respect to a reference station at different distances from the volcano were applicable here. According to the observed values</w:t>
      </w:r>
      <w:r w:rsidR="00F22EE9">
        <w:rPr>
          <w:rFonts w:ascii="Times New Roman" w:eastAsiaTheme="minorEastAsia" w:hAnsi="Times New Roman" w:cs="Times New Roman"/>
          <w:sz w:val="24"/>
          <w:szCs w:val="24"/>
        </w:rPr>
        <w:t xml:space="preserve">, the corresponding Fe concentrations in </w:t>
      </w:r>
      <w:proofErr w:type="spellStart"/>
      <w:r w:rsidR="00F22EE9">
        <w:rPr>
          <w:rFonts w:ascii="Times New Roman" w:eastAsiaTheme="minorEastAsia" w:hAnsi="Times New Roman" w:cs="Times New Roman"/>
          <w:sz w:val="24"/>
          <w:szCs w:val="24"/>
        </w:rPr>
        <w:t>mol</w:t>
      </w:r>
      <w:proofErr w:type="spellEnd"/>
      <w:r w:rsidR="00F22EE9"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  <w:r w:rsidR="007919B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  <w:r w:rsidR="00F22EE9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F22EE9">
        <w:rPr>
          <w:rFonts w:ascii="Times New Roman" w:eastAsiaTheme="minorEastAsia" w:hAnsi="Times New Roman" w:cs="Times New Roman"/>
          <w:sz w:val="24"/>
          <w:szCs w:val="24"/>
        </w:rPr>
        <w:t xml:space="preserve"> for each </w:t>
      </w:r>
      <w:r w:rsidR="002F0D54">
        <w:rPr>
          <w:rFonts w:ascii="Times New Roman" w:eastAsiaTheme="minorEastAsia" w:hAnsi="Times New Roman" w:cs="Times New Roman"/>
          <w:sz w:val="24"/>
          <w:szCs w:val="24"/>
        </w:rPr>
        <w:t>station were</w:t>
      </w:r>
      <w:r w:rsidR="000F7004">
        <w:rPr>
          <w:rFonts w:ascii="Times New Roman" w:eastAsiaTheme="minorEastAsia" w:hAnsi="Times New Roman" w:cs="Times New Roman"/>
          <w:sz w:val="24"/>
          <w:szCs w:val="24"/>
        </w:rPr>
        <w:t xml:space="preserve"> integrated (</w:t>
      </w:r>
      <w:proofErr w:type="spellStart"/>
      <w:r w:rsidR="000F7004">
        <w:rPr>
          <w:rFonts w:ascii="Times New Roman" w:eastAsiaTheme="minorEastAsia" w:hAnsi="Times New Roman" w:cs="Times New Roman"/>
          <w:sz w:val="24"/>
          <w:szCs w:val="24"/>
        </w:rPr>
        <w:t>mol</w:t>
      </w:r>
      <w:proofErr w:type="spellEnd"/>
      <w:r w:rsidR="000F7004"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  <w:r w:rsidR="007919B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  <w:r w:rsidR="000F700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</w:t>
      </w:r>
      <w:r w:rsidR="000F7004">
        <w:rPr>
          <w:rFonts w:ascii="Times New Roman" w:eastAsiaTheme="minorEastAsia" w:hAnsi="Times New Roman" w:cs="Times New Roman"/>
          <w:sz w:val="24"/>
          <w:szCs w:val="24"/>
        </w:rPr>
        <w:t xml:space="preserve">) for each </w:t>
      </w:r>
      <w:r w:rsidR="00193AF7">
        <w:rPr>
          <w:rFonts w:ascii="Times New Roman" w:eastAsiaTheme="minorEastAsia" w:hAnsi="Times New Roman" w:cs="Times New Roman"/>
          <w:sz w:val="24"/>
          <w:szCs w:val="24"/>
        </w:rPr>
        <w:t>transect</w:t>
      </w:r>
      <w:r w:rsidR="00F22EE9">
        <w:rPr>
          <w:rFonts w:ascii="Times New Roman" w:eastAsiaTheme="minorEastAsia" w:hAnsi="Times New Roman" w:cs="Times New Roman"/>
          <w:sz w:val="24"/>
          <w:szCs w:val="24"/>
        </w:rPr>
        <w:t xml:space="preserve"> (Table S</w:t>
      </w:r>
      <w:r w:rsidR="00B555E0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F22EE9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0F7004">
        <w:rPr>
          <w:rFonts w:ascii="Times New Roman" w:eastAsiaTheme="minorEastAsia" w:hAnsi="Times New Roman" w:cs="Times New Roman"/>
          <w:sz w:val="24"/>
          <w:szCs w:val="24"/>
        </w:rPr>
        <w:t xml:space="preserve">and </w:t>
      </w:r>
      <w:r w:rsidR="00F22EE9">
        <w:rPr>
          <w:rFonts w:ascii="Times New Roman" w:eastAsiaTheme="minorEastAsia" w:hAnsi="Times New Roman" w:cs="Times New Roman"/>
          <w:sz w:val="24"/>
          <w:szCs w:val="24"/>
        </w:rPr>
        <w:t>were integrated for the aff</w:t>
      </w:r>
      <w:r w:rsidR="000F7004">
        <w:rPr>
          <w:rFonts w:ascii="Times New Roman" w:eastAsiaTheme="minorEastAsia" w:hAnsi="Times New Roman" w:cs="Times New Roman"/>
          <w:sz w:val="24"/>
          <w:szCs w:val="24"/>
        </w:rPr>
        <w:t>ected area</w:t>
      </w:r>
      <w:r w:rsidR="00D94FE5">
        <w:rPr>
          <w:rFonts w:ascii="Times New Roman" w:eastAsiaTheme="minorEastAsia" w:hAnsi="Times New Roman" w:cs="Times New Roman"/>
          <w:sz w:val="24"/>
          <w:szCs w:val="24"/>
        </w:rPr>
        <w:t xml:space="preserve"> (Fig</w:t>
      </w:r>
      <w:r w:rsidR="002F0D54">
        <w:rPr>
          <w:rFonts w:ascii="Times New Roman" w:eastAsiaTheme="minorEastAsia" w:hAnsi="Times New Roman" w:cs="Times New Roman"/>
          <w:sz w:val="24"/>
          <w:szCs w:val="24"/>
        </w:rPr>
        <w:t>ure</w:t>
      </w:r>
      <w:r w:rsidR="00D94FE5">
        <w:rPr>
          <w:rFonts w:ascii="Times New Roman" w:eastAsiaTheme="minorEastAsia" w:hAnsi="Times New Roman" w:cs="Times New Roman"/>
          <w:sz w:val="24"/>
          <w:szCs w:val="24"/>
        </w:rPr>
        <w:t xml:space="preserve"> S</w:t>
      </w:r>
      <w:r w:rsidR="007718BB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D94FE5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0F7004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F22EE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F7004">
        <w:rPr>
          <w:rFonts w:ascii="Times New Roman" w:eastAsiaTheme="minorEastAsia" w:hAnsi="Times New Roman" w:cs="Times New Roman"/>
          <w:sz w:val="24"/>
          <w:szCs w:val="24"/>
        </w:rPr>
        <w:t>T</w:t>
      </w:r>
      <w:r w:rsidR="00F22EE9">
        <w:rPr>
          <w:rFonts w:ascii="Times New Roman" w:eastAsiaTheme="minorEastAsia" w:hAnsi="Times New Roman" w:cs="Times New Roman"/>
          <w:sz w:val="24"/>
          <w:szCs w:val="24"/>
        </w:rPr>
        <w:t>he result was considered applicable for both Fe</w:t>
      </w:r>
      <w:r w:rsidR="00F22EE9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+3</w:t>
      </w:r>
      <w:r w:rsidR="00F22EE9">
        <w:rPr>
          <w:rFonts w:ascii="Times New Roman" w:eastAsiaTheme="minorEastAsia" w:hAnsi="Times New Roman" w:cs="Times New Roman"/>
          <w:sz w:val="24"/>
          <w:szCs w:val="24"/>
        </w:rPr>
        <w:t xml:space="preserve"> and Al</w:t>
      </w:r>
      <w:r w:rsidR="00F22EE9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+3</w:t>
      </w:r>
      <w:r w:rsidR="00F22EE9">
        <w:rPr>
          <w:rFonts w:ascii="Times New Roman" w:eastAsiaTheme="minorEastAsia" w:hAnsi="Times New Roman" w:cs="Times New Roman"/>
          <w:sz w:val="24"/>
          <w:szCs w:val="24"/>
        </w:rPr>
        <w:t>, with three used protons for each metal in solution.</w:t>
      </w:r>
    </w:p>
    <w:p w:rsidR="00F22EE9" w:rsidRDefault="00F22EE9" w:rsidP="00193AF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Table S</w:t>
      </w:r>
      <w:r w:rsidR="005F5D58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193AF7">
        <w:rPr>
          <w:rFonts w:ascii="Times New Roman" w:eastAsiaTheme="minorEastAsia" w:hAnsi="Times New Roman" w:cs="Times New Roman"/>
          <w:sz w:val="24"/>
          <w:szCs w:val="24"/>
        </w:rPr>
        <w:t>. Average station excess of Fe (</w:t>
      </w:r>
      <w:proofErr w:type="spellStart"/>
      <w:r w:rsidR="00193AF7">
        <w:rPr>
          <w:rFonts w:ascii="Times New Roman" w:eastAsiaTheme="minorEastAsia" w:hAnsi="Times New Roman" w:cs="Times New Roman"/>
          <w:sz w:val="24"/>
          <w:szCs w:val="24"/>
        </w:rPr>
        <w:t>mol</w:t>
      </w:r>
      <w:proofErr w:type="spellEnd"/>
      <w:r w:rsidR="00193AF7"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  <w:r w:rsidR="007919B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  <w:r w:rsidR="00193AF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193AF7">
        <w:rPr>
          <w:rFonts w:ascii="Times New Roman" w:eastAsiaTheme="minorEastAsia" w:hAnsi="Times New Roman" w:cs="Times New Roman"/>
          <w:sz w:val="24"/>
          <w:szCs w:val="24"/>
        </w:rPr>
        <w:t>) and Fe excess (</w:t>
      </w:r>
      <w:proofErr w:type="spellStart"/>
      <w:r w:rsidR="00193AF7">
        <w:rPr>
          <w:rFonts w:ascii="Times New Roman" w:eastAsiaTheme="minorEastAsia" w:hAnsi="Times New Roman" w:cs="Times New Roman"/>
          <w:sz w:val="24"/>
          <w:szCs w:val="24"/>
        </w:rPr>
        <w:t>mol</w:t>
      </w:r>
      <w:proofErr w:type="spellEnd"/>
      <w:r w:rsidR="00193AF7"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  <w:r w:rsidR="007919B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  <w:r w:rsidR="00193AF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</w:t>
      </w:r>
      <w:r w:rsidR="00193AF7">
        <w:rPr>
          <w:rFonts w:ascii="Times New Roman" w:eastAsiaTheme="minorEastAsia" w:hAnsi="Times New Roman" w:cs="Times New Roman"/>
          <w:sz w:val="24"/>
          <w:szCs w:val="24"/>
        </w:rPr>
        <w:t xml:space="preserve">) along the transects considered in this study. </w:t>
      </w:r>
    </w:p>
    <w:tbl>
      <w:tblPr>
        <w:tblStyle w:val="Tablaconcuadrcula"/>
        <w:tblW w:w="8838" w:type="dxa"/>
        <w:tblLook w:val="04A0" w:firstRow="1" w:lastRow="0" w:firstColumn="1" w:lastColumn="0" w:noHBand="0" w:noVBand="1"/>
      </w:tblPr>
      <w:tblGrid>
        <w:gridCol w:w="2714"/>
        <w:gridCol w:w="1163"/>
        <w:gridCol w:w="1272"/>
        <w:gridCol w:w="1259"/>
        <w:gridCol w:w="1241"/>
        <w:gridCol w:w="1189"/>
      </w:tblGrid>
      <w:tr w:rsidR="00193AF7" w:rsidTr="005D3255">
        <w:tc>
          <w:tcPr>
            <w:tcW w:w="2714" w:type="dxa"/>
          </w:tcPr>
          <w:p w:rsidR="000F7004" w:rsidRDefault="000F7004" w:rsidP="00193AF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F7004" w:rsidRDefault="00193AF7" w:rsidP="00193AF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Transect</w:t>
            </w:r>
            <w:r w:rsidR="000F7004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0F7004" w:rsidRDefault="00193AF7" w:rsidP="00193AF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Transect</w:t>
            </w:r>
            <w:r w:rsidR="000F70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59" w:type="dxa"/>
          </w:tcPr>
          <w:p w:rsidR="000F7004" w:rsidRDefault="00193AF7" w:rsidP="00193AF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Transect</w:t>
            </w:r>
            <w:r w:rsidR="000F70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241" w:type="dxa"/>
          </w:tcPr>
          <w:p w:rsidR="000F7004" w:rsidRDefault="00193AF7" w:rsidP="00193AF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Transect</w:t>
            </w:r>
            <w:r w:rsidR="000F70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189" w:type="dxa"/>
          </w:tcPr>
          <w:p w:rsidR="000F7004" w:rsidRDefault="000F7004" w:rsidP="00193AF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Ref</w:t>
            </w:r>
            <w:r w:rsidR="00193AF7">
              <w:rPr>
                <w:rFonts w:ascii="Times New Roman" w:eastAsiaTheme="minorEastAsia" w:hAnsi="Times New Roman" w:cs="Times New Roman"/>
                <w:sz w:val="24"/>
                <w:szCs w:val="24"/>
              </w:rPr>
              <w:t>erence</w:t>
            </w:r>
          </w:p>
        </w:tc>
      </w:tr>
      <w:tr w:rsidR="00193AF7" w:rsidTr="005D3255">
        <w:tc>
          <w:tcPr>
            <w:tcW w:w="2714" w:type="dxa"/>
          </w:tcPr>
          <w:p w:rsidR="000F7004" w:rsidRDefault="000F7004" w:rsidP="00193AF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Average station excess</w:t>
            </w:r>
          </w:p>
          <w:p w:rsidR="000F7004" w:rsidRPr="000F7004" w:rsidRDefault="000F7004" w:rsidP="00193AF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of Fe</w:t>
            </w:r>
            <w:r w:rsidR="00D94FE5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mol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m</w:t>
            </w:r>
            <w:r w:rsidR="007919BB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63" w:type="dxa"/>
          </w:tcPr>
          <w:p w:rsidR="000F7004" w:rsidRDefault="000F7004" w:rsidP="00193AF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1.83e</w:t>
            </w:r>
            <w:r w:rsidR="007919BB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2" w:type="dxa"/>
          </w:tcPr>
          <w:p w:rsidR="000F7004" w:rsidRDefault="000F7004" w:rsidP="00193AF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3.50e</w:t>
            </w:r>
            <w:r w:rsidR="007919BB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9" w:type="dxa"/>
          </w:tcPr>
          <w:p w:rsidR="000F7004" w:rsidRDefault="000F7004" w:rsidP="00193AF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1.50e</w:t>
            </w:r>
            <w:r w:rsidR="007919BB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</w:tcPr>
          <w:p w:rsidR="000F7004" w:rsidRDefault="000F7004" w:rsidP="00193AF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3e</w:t>
            </w:r>
            <w:r w:rsidR="007919BB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9" w:type="dxa"/>
          </w:tcPr>
          <w:p w:rsidR="000F7004" w:rsidRDefault="000F7004" w:rsidP="00193AF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</w:tr>
      <w:tr w:rsidR="00193AF7" w:rsidTr="005D3255">
        <w:tc>
          <w:tcPr>
            <w:tcW w:w="2714" w:type="dxa"/>
          </w:tcPr>
          <w:p w:rsidR="000F7004" w:rsidRDefault="005D3255" w:rsidP="00193AF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Transect</w:t>
            </w:r>
            <w:r w:rsidR="000F70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Excess of</w:t>
            </w:r>
          </w:p>
          <w:p w:rsidR="000F7004" w:rsidRPr="000F7004" w:rsidRDefault="000F7004" w:rsidP="00193AF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Fe</w:t>
            </w:r>
            <w:r w:rsidR="00D94FE5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mol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m</w:t>
            </w:r>
            <w:r w:rsidR="007919BB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63" w:type="dxa"/>
          </w:tcPr>
          <w:p w:rsidR="000F7004" w:rsidRDefault="000F7004" w:rsidP="00193AF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1.125e</w:t>
            </w:r>
            <w:r w:rsidR="007919BB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2" w:type="dxa"/>
          </w:tcPr>
          <w:p w:rsidR="000F7004" w:rsidRDefault="000F7004" w:rsidP="00193AF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2.47e</w:t>
            </w:r>
            <w:r w:rsidR="007919BB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9" w:type="dxa"/>
          </w:tcPr>
          <w:p w:rsidR="000F7004" w:rsidRDefault="000F7004" w:rsidP="00193AF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9.53e</w:t>
            </w:r>
            <w:r w:rsidR="007919BB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</w:tcPr>
          <w:p w:rsidR="000F7004" w:rsidRPr="000F7004" w:rsidRDefault="000F7004" w:rsidP="00193AF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6.0e</w:t>
            </w:r>
            <w:r w:rsidR="007919BB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9" w:type="dxa"/>
          </w:tcPr>
          <w:p w:rsidR="000F7004" w:rsidRDefault="000F7004" w:rsidP="00193AF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</w:tr>
    </w:tbl>
    <w:p w:rsidR="00F22EE9" w:rsidRDefault="00193AF7" w:rsidP="00193AF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741289</wp:posOffset>
            </wp:positionH>
            <wp:positionV relativeFrom="paragraph">
              <wp:posOffset>460473</wp:posOffset>
            </wp:positionV>
            <wp:extent cx="3738490" cy="2652665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e titration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84" t="11795" r="14363" b="17666"/>
                    <a:stretch/>
                  </pic:blipFill>
                  <pic:spPr bwMode="auto">
                    <a:xfrm>
                      <a:off x="0" y="0"/>
                      <a:ext cx="3738490" cy="2652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718BB" w:rsidRDefault="003B6BD5" w:rsidP="00193AF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7718BB">
        <w:rPr>
          <w:rFonts w:ascii="Times New Roman" w:hAnsi="Times New Roman" w:cs="Times New Roman"/>
          <w:sz w:val="24"/>
          <w:szCs w:val="24"/>
        </w:rPr>
        <w:br w:type="textWrapping" w:clear="all"/>
        <w:t>Fig</w:t>
      </w:r>
      <w:r w:rsidR="002F0D54">
        <w:rPr>
          <w:rFonts w:ascii="Times New Roman" w:hAnsi="Times New Roman" w:cs="Times New Roman"/>
          <w:sz w:val="24"/>
          <w:szCs w:val="24"/>
        </w:rPr>
        <w:t>ure</w:t>
      </w:r>
      <w:r w:rsidR="007718BB">
        <w:rPr>
          <w:rFonts w:ascii="Times New Roman" w:hAnsi="Times New Roman" w:cs="Times New Roman"/>
          <w:sz w:val="24"/>
          <w:szCs w:val="24"/>
        </w:rPr>
        <w:t xml:space="preserve"> S5. Integrated Fe concentration in </w:t>
      </w:r>
      <w:proofErr w:type="spellStart"/>
      <w:r w:rsidR="007718BB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="007718BB">
        <w:rPr>
          <w:rFonts w:ascii="Times New Roman" w:hAnsi="Times New Roman" w:cs="Times New Roman"/>
          <w:sz w:val="24"/>
          <w:szCs w:val="24"/>
        </w:rPr>
        <w:t xml:space="preserve"> m</w:t>
      </w:r>
      <w:r w:rsidR="007919BB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7718B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718BB">
        <w:rPr>
          <w:rFonts w:ascii="Times New Roman" w:hAnsi="Times New Roman" w:cs="Times New Roman"/>
          <w:sz w:val="24"/>
          <w:szCs w:val="24"/>
        </w:rPr>
        <w:t xml:space="preserve"> as indicated in Table S1 for the </w:t>
      </w:r>
      <w:r w:rsidR="005D3255">
        <w:rPr>
          <w:rFonts w:ascii="Times New Roman" w:hAnsi="Times New Roman" w:cs="Times New Roman"/>
          <w:sz w:val="24"/>
          <w:szCs w:val="24"/>
        </w:rPr>
        <w:t>stations located in each transect</w:t>
      </w:r>
      <w:r w:rsidR="007718BB">
        <w:rPr>
          <w:rFonts w:ascii="Times New Roman" w:hAnsi="Times New Roman" w:cs="Times New Roman"/>
          <w:sz w:val="24"/>
          <w:szCs w:val="24"/>
        </w:rPr>
        <w:t xml:space="preserve"> at different distances to the delta. (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sol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bSup>
      </m:oMath>
      <w:r w:rsidR="007718BB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F55D91" w:rsidRDefault="007718BB" w:rsidP="00193AF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Reference</w:t>
      </w:r>
    </w:p>
    <w:p w:rsidR="00F55D91" w:rsidRPr="007919BB" w:rsidRDefault="00BB79F3" w:rsidP="008E7252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es-ES"/>
        </w:rPr>
      </w:pPr>
      <w:r w:rsidRPr="008E7252">
        <w:rPr>
          <w:rFonts w:ascii="Times New Roman" w:hAnsi="Times New Roman" w:cs="Times New Roman"/>
          <w:noProof/>
          <w:sz w:val="24"/>
          <w:szCs w:val="24"/>
        </w:rPr>
        <w:fldChar w:fldCharType="begin" w:fldLock="1"/>
      </w:r>
      <w:r w:rsidR="00F55D91" w:rsidRPr="008E7252">
        <w:rPr>
          <w:rFonts w:ascii="Times New Roman" w:hAnsi="Times New Roman" w:cs="Times New Roman"/>
          <w:noProof/>
          <w:sz w:val="24"/>
          <w:szCs w:val="24"/>
        </w:rPr>
        <w:instrText xml:space="preserve">ADDIN Mendeley Bibliography CSL_BIBLIOGRAPHY </w:instrText>
      </w:r>
      <w:r w:rsidRPr="008E7252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F55D91" w:rsidRPr="00F55D91">
        <w:rPr>
          <w:rFonts w:ascii="Times New Roman" w:hAnsi="Times New Roman" w:cs="Times New Roman"/>
          <w:noProof/>
          <w:sz w:val="24"/>
          <w:szCs w:val="24"/>
        </w:rPr>
        <w:t>Pierrot D. E., Lewis E. and Wallace D. W. R. (2006)</w:t>
      </w:r>
      <w:r w:rsidR="008E7252">
        <w:rPr>
          <w:rFonts w:ascii="Times New Roman" w:hAnsi="Times New Roman" w:cs="Times New Roman"/>
          <w:noProof/>
          <w:sz w:val="24"/>
          <w:szCs w:val="24"/>
        </w:rPr>
        <w:t>.</w:t>
      </w:r>
      <w:r w:rsidR="00F55D91" w:rsidRPr="00F55D91">
        <w:rPr>
          <w:rFonts w:ascii="Times New Roman" w:hAnsi="Times New Roman" w:cs="Times New Roman"/>
          <w:noProof/>
          <w:sz w:val="24"/>
          <w:szCs w:val="24"/>
        </w:rPr>
        <w:t xml:space="preserve"> MS Excel program developed for CO2 system calculations. Carbon Dioxide Information Analysis Center, Oak Ridge National Laboratory, US Department of Energy. </w:t>
      </w:r>
      <w:r w:rsidR="00F55D91" w:rsidRPr="007919BB">
        <w:rPr>
          <w:rFonts w:ascii="Times New Roman" w:hAnsi="Times New Roman" w:cs="Times New Roman"/>
          <w:noProof/>
          <w:sz w:val="24"/>
          <w:szCs w:val="24"/>
          <w:lang w:val="es-ES"/>
        </w:rPr>
        <w:t>ORNL</w:t>
      </w:r>
      <w:r w:rsidR="007919BB">
        <w:rPr>
          <w:rFonts w:ascii="Times New Roman" w:hAnsi="Times New Roman" w:cs="Times New Roman"/>
          <w:noProof/>
          <w:sz w:val="24"/>
          <w:szCs w:val="24"/>
          <w:lang w:val="es-ES"/>
        </w:rPr>
        <w:t>-</w:t>
      </w:r>
      <w:r w:rsidR="00F55D91" w:rsidRPr="007919BB">
        <w:rPr>
          <w:rFonts w:ascii="Times New Roman" w:hAnsi="Times New Roman" w:cs="Times New Roman"/>
          <w:noProof/>
          <w:sz w:val="24"/>
          <w:szCs w:val="24"/>
          <w:lang w:val="es-ES"/>
        </w:rPr>
        <w:t>CDIAC</w:t>
      </w:r>
      <w:r w:rsidR="007919BB">
        <w:rPr>
          <w:rFonts w:ascii="Times New Roman" w:hAnsi="Times New Roman" w:cs="Times New Roman"/>
          <w:noProof/>
          <w:sz w:val="24"/>
          <w:szCs w:val="24"/>
          <w:lang w:val="es-ES"/>
        </w:rPr>
        <w:t>-</w:t>
      </w:r>
      <w:r w:rsidR="00F55D91" w:rsidRPr="007919BB">
        <w:rPr>
          <w:rFonts w:ascii="Times New Roman" w:hAnsi="Times New Roman" w:cs="Times New Roman"/>
          <w:noProof/>
          <w:sz w:val="24"/>
          <w:szCs w:val="24"/>
          <w:lang w:val="es-ES"/>
        </w:rPr>
        <w:t>IOS.</w:t>
      </w:r>
      <w:r w:rsidR="00EA1F2E" w:rsidRPr="007919BB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 </w:t>
      </w:r>
      <w:r w:rsidRPr="008E7252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8E7252" w:rsidRPr="00543B36" w:rsidRDefault="008E7252" w:rsidP="008E7252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C175E5">
        <w:rPr>
          <w:rFonts w:ascii="Times New Roman" w:hAnsi="Times New Roman" w:cs="Times New Roman"/>
          <w:noProof/>
          <w:sz w:val="24"/>
          <w:szCs w:val="24"/>
          <w:lang w:val="es-ES"/>
        </w:rPr>
        <w:t>Santana</w:t>
      </w:r>
      <w:r w:rsidR="007919BB">
        <w:rPr>
          <w:rFonts w:ascii="Times New Roman" w:hAnsi="Times New Roman" w:cs="Times New Roman"/>
          <w:noProof/>
          <w:sz w:val="24"/>
          <w:szCs w:val="24"/>
          <w:lang w:val="es-ES"/>
        </w:rPr>
        <w:t>-</w:t>
      </w:r>
      <w:r w:rsidRPr="00C175E5">
        <w:rPr>
          <w:rFonts w:ascii="Times New Roman" w:hAnsi="Times New Roman" w:cs="Times New Roman"/>
          <w:noProof/>
          <w:sz w:val="24"/>
          <w:szCs w:val="24"/>
          <w:lang w:val="es-ES"/>
        </w:rPr>
        <w:t>Casiano, J. M., González</w:t>
      </w:r>
      <w:r w:rsidR="007919BB">
        <w:rPr>
          <w:rFonts w:ascii="Times New Roman" w:hAnsi="Times New Roman" w:cs="Times New Roman"/>
          <w:noProof/>
          <w:sz w:val="24"/>
          <w:szCs w:val="24"/>
          <w:lang w:val="es-ES"/>
        </w:rPr>
        <w:t>-</w:t>
      </w:r>
      <w:r w:rsidRPr="00C175E5">
        <w:rPr>
          <w:rFonts w:ascii="Times New Roman" w:hAnsi="Times New Roman" w:cs="Times New Roman"/>
          <w:noProof/>
          <w:sz w:val="24"/>
          <w:szCs w:val="24"/>
          <w:lang w:val="es-ES"/>
        </w:rPr>
        <w:t>Dávila, M., Fraile</w:t>
      </w:r>
      <w:r w:rsidR="007919BB">
        <w:rPr>
          <w:rFonts w:ascii="Times New Roman" w:hAnsi="Times New Roman" w:cs="Times New Roman"/>
          <w:noProof/>
          <w:sz w:val="24"/>
          <w:szCs w:val="24"/>
          <w:lang w:val="es-ES"/>
        </w:rPr>
        <w:t>-</w:t>
      </w:r>
      <w:r w:rsidRPr="00C175E5">
        <w:rPr>
          <w:rFonts w:ascii="Times New Roman" w:hAnsi="Times New Roman" w:cs="Times New Roman"/>
          <w:noProof/>
          <w:sz w:val="24"/>
          <w:szCs w:val="24"/>
          <w:lang w:val="es-ES"/>
        </w:rPr>
        <w:t>Nuez, E., de Armas, D., González, A. G., Domínguez</w:t>
      </w:r>
      <w:r w:rsidR="007919BB">
        <w:rPr>
          <w:rFonts w:ascii="Times New Roman" w:hAnsi="Times New Roman" w:cs="Times New Roman"/>
          <w:noProof/>
          <w:sz w:val="24"/>
          <w:szCs w:val="24"/>
          <w:lang w:val="es-ES"/>
        </w:rPr>
        <w:t>-</w:t>
      </w:r>
      <w:r w:rsidRPr="00C175E5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Yanes, J. F., et al. </w:t>
      </w:r>
      <w:r w:rsidRPr="00543B36">
        <w:rPr>
          <w:rFonts w:ascii="Times New Roman" w:hAnsi="Times New Roman" w:cs="Times New Roman"/>
          <w:noProof/>
          <w:sz w:val="24"/>
          <w:szCs w:val="24"/>
        </w:rPr>
        <w:t xml:space="preserve">(2013). The natural ocean acidification and fertilization event caused by the submarine eruption of El Hierro. </w:t>
      </w:r>
      <w:r w:rsidRPr="00543B36">
        <w:rPr>
          <w:rFonts w:ascii="Times New Roman" w:hAnsi="Times New Roman" w:cs="Times New Roman"/>
          <w:i/>
          <w:iCs/>
          <w:noProof/>
          <w:sz w:val="24"/>
          <w:szCs w:val="24"/>
        </w:rPr>
        <w:t>Sci. Rep.</w:t>
      </w:r>
      <w:r w:rsidRPr="00543B36">
        <w:rPr>
          <w:rFonts w:ascii="Times New Roman" w:hAnsi="Times New Roman" w:cs="Times New Roman"/>
          <w:noProof/>
          <w:sz w:val="24"/>
          <w:szCs w:val="24"/>
        </w:rPr>
        <w:t xml:space="preserve"> 3, 1140. Available at: http:</w:t>
      </w:r>
      <w:r w:rsidR="007919BB">
        <w:rPr>
          <w:rFonts w:ascii="Times New Roman" w:hAnsi="Times New Roman" w:cs="Times New Roman"/>
          <w:noProof/>
          <w:sz w:val="24"/>
          <w:szCs w:val="24"/>
        </w:rPr>
        <w:t>--</w:t>
      </w:r>
      <w:r w:rsidRPr="00543B36">
        <w:rPr>
          <w:rFonts w:ascii="Times New Roman" w:hAnsi="Times New Roman" w:cs="Times New Roman"/>
          <w:noProof/>
          <w:sz w:val="24"/>
          <w:szCs w:val="24"/>
        </w:rPr>
        <w:t>dx.doi.org</w:t>
      </w:r>
      <w:r w:rsidR="007919BB">
        <w:rPr>
          <w:rFonts w:ascii="Times New Roman" w:hAnsi="Times New Roman" w:cs="Times New Roman"/>
          <w:noProof/>
          <w:sz w:val="24"/>
          <w:szCs w:val="24"/>
        </w:rPr>
        <w:t>-</w:t>
      </w:r>
      <w:r w:rsidRPr="00543B36">
        <w:rPr>
          <w:rFonts w:ascii="Times New Roman" w:hAnsi="Times New Roman" w:cs="Times New Roman"/>
          <w:noProof/>
          <w:sz w:val="24"/>
          <w:szCs w:val="24"/>
        </w:rPr>
        <w:t>10.1038</w:t>
      </w:r>
      <w:r w:rsidR="007919BB">
        <w:rPr>
          <w:rFonts w:ascii="Times New Roman" w:hAnsi="Times New Roman" w:cs="Times New Roman"/>
          <w:noProof/>
          <w:sz w:val="24"/>
          <w:szCs w:val="24"/>
        </w:rPr>
        <w:t>-</w:t>
      </w:r>
      <w:r w:rsidRPr="00543B36">
        <w:rPr>
          <w:rFonts w:ascii="Times New Roman" w:hAnsi="Times New Roman" w:cs="Times New Roman"/>
          <w:noProof/>
          <w:sz w:val="24"/>
          <w:szCs w:val="24"/>
        </w:rPr>
        <w:t>srep01140.</w:t>
      </w:r>
    </w:p>
    <w:p w:rsidR="008E7252" w:rsidRDefault="008E7252" w:rsidP="00193A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bookmarkEnd w:id="0"/>
    </w:p>
    <w:sectPr w:rsidR="008E7252" w:rsidSect="00732F6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B3E" w:rsidRDefault="00587B3E" w:rsidP="00FA6239">
      <w:pPr>
        <w:spacing w:after="0" w:line="240" w:lineRule="auto"/>
      </w:pPr>
      <w:r>
        <w:separator/>
      </w:r>
    </w:p>
  </w:endnote>
  <w:endnote w:type="continuationSeparator" w:id="0">
    <w:p w:rsidR="00587B3E" w:rsidRDefault="00587B3E" w:rsidP="00FA6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9BB" w:rsidRDefault="007919B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9BB" w:rsidRDefault="007919B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9BB" w:rsidRDefault="007919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B3E" w:rsidRDefault="00587B3E" w:rsidP="00FA6239">
      <w:pPr>
        <w:spacing w:after="0" w:line="240" w:lineRule="auto"/>
      </w:pPr>
      <w:r>
        <w:separator/>
      </w:r>
    </w:p>
  </w:footnote>
  <w:footnote w:type="continuationSeparator" w:id="0">
    <w:p w:rsidR="00587B3E" w:rsidRDefault="00587B3E" w:rsidP="00FA6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9BB" w:rsidRDefault="007919B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9BB" w:rsidRDefault="007919B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9BB" w:rsidRDefault="007919B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yNDE3sTAyNzEzsrA0NjRR0lEKTi0uzszPAykwrAUAI1Hv5iwAAAA="/>
  </w:docVars>
  <w:rsids>
    <w:rsidRoot w:val="00B205E4"/>
    <w:rsid w:val="000F7004"/>
    <w:rsid w:val="00166DC3"/>
    <w:rsid w:val="00193AF7"/>
    <w:rsid w:val="00203718"/>
    <w:rsid w:val="002251A2"/>
    <w:rsid w:val="00237C45"/>
    <w:rsid w:val="002F0D54"/>
    <w:rsid w:val="0036305C"/>
    <w:rsid w:val="003B321C"/>
    <w:rsid w:val="003B6BD5"/>
    <w:rsid w:val="004A1331"/>
    <w:rsid w:val="00507FDF"/>
    <w:rsid w:val="005670E4"/>
    <w:rsid w:val="00587B3E"/>
    <w:rsid w:val="00592754"/>
    <w:rsid w:val="005968CA"/>
    <w:rsid w:val="005B2372"/>
    <w:rsid w:val="005D3255"/>
    <w:rsid w:val="005F5D58"/>
    <w:rsid w:val="005F7411"/>
    <w:rsid w:val="00664EF4"/>
    <w:rsid w:val="006B6406"/>
    <w:rsid w:val="006D6A99"/>
    <w:rsid w:val="00720D3D"/>
    <w:rsid w:val="00732F6B"/>
    <w:rsid w:val="00745AD5"/>
    <w:rsid w:val="007642FD"/>
    <w:rsid w:val="00764DC9"/>
    <w:rsid w:val="007718BB"/>
    <w:rsid w:val="007919BB"/>
    <w:rsid w:val="008321CF"/>
    <w:rsid w:val="008E0679"/>
    <w:rsid w:val="008E7252"/>
    <w:rsid w:val="008F3C17"/>
    <w:rsid w:val="009512FC"/>
    <w:rsid w:val="009F4B2F"/>
    <w:rsid w:val="00A26215"/>
    <w:rsid w:val="00A83DA6"/>
    <w:rsid w:val="00AE7ED5"/>
    <w:rsid w:val="00B00391"/>
    <w:rsid w:val="00B205E4"/>
    <w:rsid w:val="00B555E0"/>
    <w:rsid w:val="00B719D3"/>
    <w:rsid w:val="00BB79F3"/>
    <w:rsid w:val="00C245E9"/>
    <w:rsid w:val="00C36B3C"/>
    <w:rsid w:val="00CC2DB4"/>
    <w:rsid w:val="00D6034F"/>
    <w:rsid w:val="00D803EB"/>
    <w:rsid w:val="00D94FE5"/>
    <w:rsid w:val="00DB4C0A"/>
    <w:rsid w:val="00E048AE"/>
    <w:rsid w:val="00E06545"/>
    <w:rsid w:val="00E252F4"/>
    <w:rsid w:val="00E72433"/>
    <w:rsid w:val="00E9799E"/>
    <w:rsid w:val="00EA1F2E"/>
    <w:rsid w:val="00EE408D"/>
    <w:rsid w:val="00F22EE9"/>
    <w:rsid w:val="00F55D91"/>
    <w:rsid w:val="00FA6239"/>
    <w:rsid w:val="00FB2D6D"/>
    <w:rsid w:val="00FC671D"/>
    <w:rsid w:val="00F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1CB9A"/>
  <w15:docId w15:val="{F575DF52-A01C-4D94-9F5E-8A60D038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F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205E4"/>
    <w:rPr>
      <w:color w:val="808080"/>
    </w:rPr>
  </w:style>
  <w:style w:type="table" w:styleId="Tablaconcuadrcula">
    <w:name w:val="Table Grid"/>
    <w:basedOn w:val="Tablanormal"/>
    <w:uiPriority w:val="39"/>
    <w:rsid w:val="00F22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5670E4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5670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70E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70E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70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70E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7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C4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968C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A62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6239"/>
  </w:style>
  <w:style w:type="paragraph" w:styleId="Piedepgina">
    <w:name w:val="footer"/>
    <w:basedOn w:val="Normal"/>
    <w:link w:val="PiedepginaCar"/>
    <w:uiPriority w:val="99"/>
    <w:unhideWhenUsed/>
    <w:rsid w:val="00FA62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6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santana@ulpgc.es" TargetMode="Externa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mailto:David.gonzalez@fpct.ulpgc.es" TargetMode="Externa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jp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mailto:Melchor.gonzalez@ulpgc.e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Aridane.gonzalez@ulpgc.es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75EB1-EFEA-4E2B-B89D-5F66497C0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10</Pages>
  <Words>2238</Words>
  <Characters>12761</Characters>
  <Application>Microsoft Office Word</Application>
  <DocSecurity>0</DocSecurity>
  <Lines>106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21</cp:revision>
  <dcterms:created xsi:type="dcterms:W3CDTF">2022-03-27T10:00:00Z</dcterms:created>
  <dcterms:modified xsi:type="dcterms:W3CDTF">2022-07-18T19:14:00Z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f5cef54c-b2a4-3c68-83ad-7e9ab97d0b1d</vt:lpwstr>
  </property>
  <property fmtid="{D5CDD505-2E9C-101B-9397-08002B2CF9AE}" pid="4" name="Mendeley Citation Style_1">
    <vt:lpwstr>http://www.zotero.org/styles/geochimica-et-cosmochimica-acta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 6th edition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http://www.zotero.org/styles/earth-and-planetary-science-letters</vt:lpwstr>
  </property>
  <property fmtid="{D5CDD505-2E9C-101B-9397-08002B2CF9AE}" pid="16" name="Mendeley Recent Style Name 5_1">
    <vt:lpwstr>Earth and Planetary Science Letters</vt:lpwstr>
  </property>
  <property fmtid="{D5CDD505-2E9C-101B-9397-08002B2CF9AE}" pid="17" name="Mendeley Recent Style Id 6_1">
    <vt:lpwstr>http://www.zotero.org/styles/frontiers-in-marine-science</vt:lpwstr>
  </property>
  <property fmtid="{D5CDD505-2E9C-101B-9397-08002B2CF9AE}" pid="18" name="Mendeley Recent Style Name 6_1">
    <vt:lpwstr>Frontiers in Marine Science</vt:lpwstr>
  </property>
  <property fmtid="{D5CDD505-2E9C-101B-9397-08002B2CF9AE}" pid="19" name="Mendeley Recent Style Id 7_1">
    <vt:lpwstr>http://www.zotero.org/styles/geochimica-et-cosmochimica-acta</vt:lpwstr>
  </property>
  <property fmtid="{D5CDD505-2E9C-101B-9397-08002B2CF9AE}" pid="20" name="Mendeley Recent Style Name 7_1">
    <vt:lpwstr>Geochimica et Cosmochimica Acta</vt:lpwstr>
  </property>
  <property fmtid="{D5CDD505-2E9C-101B-9397-08002B2CF9AE}" pid="21" name="Mendeley Recent Style Id 8_1">
    <vt:lpwstr>http://www.zotero.org/styles/ieee</vt:lpwstr>
  </property>
  <property fmtid="{D5CDD505-2E9C-101B-9397-08002B2CF9AE}" pid="22" name="Mendeley Recent Style Name 8_1">
    <vt:lpwstr>IEEE</vt:lpwstr>
  </property>
  <property fmtid="{D5CDD505-2E9C-101B-9397-08002B2CF9AE}" pid="23" name="Mendeley Recent Style Id 9_1">
    <vt:lpwstr>http://www.zotero.org/styles/modern-humanities-research-association</vt:lpwstr>
  </property>
  <property fmtid="{D5CDD505-2E9C-101B-9397-08002B2CF9AE}" pid="24" name="Mendeley Recent Style Name 9_1">
    <vt:lpwstr>Modern Humanities Research Association 3rd edition (note with bibliography)</vt:lpwstr>
  </property>
</Properties>
</file>