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0FD2" w14:textId="65173DCD" w:rsidR="00F56203" w:rsidRPr="001B2179" w:rsidRDefault="00A57538" w:rsidP="00F5620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57538">
        <w:rPr>
          <w:rFonts w:ascii="Times New Roman" w:hAnsi="Times New Roman" w:cs="Times New Roman"/>
          <w:b/>
          <w:bCs/>
          <w:sz w:val="20"/>
          <w:szCs w:val="20"/>
        </w:rPr>
        <w:t xml:space="preserve">Additional </w:t>
      </w:r>
      <w:r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5F18E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F56203" w:rsidRPr="00061D36">
        <w:rPr>
          <w:rFonts w:ascii="Times New Roman" w:hAnsi="Times New Roman" w:cs="Times New Roman"/>
          <w:sz w:val="20"/>
          <w:szCs w:val="20"/>
        </w:rPr>
        <w:t>The</w:t>
      </w:r>
      <w:r w:rsidR="003109CD" w:rsidRPr="003109CD">
        <w:t xml:space="preserve"> </w:t>
      </w:r>
      <w:r w:rsidR="003109CD" w:rsidRPr="003109CD">
        <w:rPr>
          <w:rFonts w:ascii="Times New Roman" w:hAnsi="Times New Roman" w:cs="Times New Roman"/>
          <w:sz w:val="20"/>
          <w:szCs w:val="20"/>
        </w:rPr>
        <w:t>original research</w:t>
      </w:r>
      <w:r w:rsidR="00F56203" w:rsidRPr="00061D36">
        <w:rPr>
          <w:rFonts w:ascii="Times New Roman" w:hAnsi="Times New Roman" w:cs="Times New Roman"/>
          <w:sz w:val="20"/>
          <w:szCs w:val="20"/>
        </w:rPr>
        <w:t xml:space="preserve"> </w:t>
      </w:r>
      <w:r w:rsidR="00F56203">
        <w:rPr>
          <w:rFonts w:ascii="Times New Roman" w:hAnsi="Times New Roman" w:cs="Times New Roman"/>
          <w:sz w:val="20"/>
          <w:szCs w:val="20"/>
        </w:rPr>
        <w:t xml:space="preserve">papers </w:t>
      </w:r>
      <w:r w:rsidR="005F18E1" w:rsidRPr="001B2179">
        <w:rPr>
          <w:rFonts w:ascii="Times New Roman" w:hAnsi="Times New Roman" w:cs="Times New Roman"/>
          <w:sz w:val="20"/>
          <w:szCs w:val="20"/>
        </w:rPr>
        <w:t>related to the GM/CI</w:t>
      </w:r>
      <w:r w:rsidR="005F18E1">
        <w:rPr>
          <w:rFonts w:ascii="Times New Roman" w:hAnsi="Times New Roman" w:cs="Times New Roman"/>
          <w:sz w:val="20"/>
          <w:szCs w:val="20"/>
        </w:rPr>
        <w:t xml:space="preserve"> </w:t>
      </w:r>
      <w:r w:rsidR="00F56203">
        <w:rPr>
          <w:rFonts w:ascii="Times New Roman" w:hAnsi="Times New Roman" w:cs="Times New Roman"/>
          <w:sz w:val="20"/>
          <w:szCs w:val="20"/>
        </w:rPr>
        <w:t xml:space="preserve">in the </w:t>
      </w:r>
      <w:r w:rsidR="00F56203" w:rsidRPr="00061D36">
        <w:rPr>
          <w:rFonts w:ascii="Times New Roman" w:hAnsi="Times New Roman" w:cs="Times New Roman"/>
          <w:sz w:val="20"/>
          <w:szCs w:val="20"/>
        </w:rPr>
        <w:t xml:space="preserve">top </w:t>
      </w:r>
      <w:r w:rsidR="00F56203">
        <w:rPr>
          <w:rFonts w:ascii="Times New Roman" w:hAnsi="Times New Roman" w:cs="Times New Roman"/>
          <w:sz w:val="20"/>
          <w:szCs w:val="20"/>
        </w:rPr>
        <w:t>high-impact</w:t>
      </w:r>
      <w:r w:rsidR="00F56203" w:rsidRPr="00061D36">
        <w:rPr>
          <w:rFonts w:ascii="Times New Roman" w:hAnsi="Times New Roman" w:cs="Times New Roman"/>
          <w:sz w:val="20"/>
          <w:szCs w:val="20"/>
        </w:rPr>
        <w:t xml:space="preserve"> factor</w:t>
      </w:r>
      <w:r w:rsidR="00B12182">
        <w:rPr>
          <w:rFonts w:ascii="Times New Roman" w:hAnsi="Times New Roman" w:cs="Times New Roman"/>
          <w:sz w:val="20"/>
          <w:szCs w:val="20"/>
        </w:rPr>
        <w:t xml:space="preserve"> (IF</w:t>
      </w:r>
      <w:r w:rsidR="00B12182">
        <w:rPr>
          <w:rFonts w:ascii="Times New Roman" w:hAnsi="Times New Roman" w:cs="Times New Roman" w:hint="eastAsia"/>
          <w:sz w:val="20"/>
          <w:szCs w:val="20"/>
        </w:rPr>
        <w:t>＞</w:t>
      </w:r>
      <w:r w:rsidR="00B12182">
        <w:rPr>
          <w:rFonts w:ascii="Times New Roman" w:hAnsi="Times New Roman" w:cs="Times New Roman" w:hint="eastAsia"/>
          <w:sz w:val="20"/>
          <w:szCs w:val="20"/>
        </w:rPr>
        <w:t>4</w:t>
      </w:r>
      <w:r w:rsidR="00B12182">
        <w:rPr>
          <w:rFonts w:ascii="Times New Roman" w:hAnsi="Times New Roman" w:cs="Times New Roman"/>
          <w:sz w:val="20"/>
          <w:szCs w:val="20"/>
        </w:rPr>
        <w:t xml:space="preserve">0) </w:t>
      </w:r>
      <w:r w:rsidR="00F56203" w:rsidRPr="00061D36">
        <w:rPr>
          <w:rFonts w:ascii="Times New Roman" w:hAnsi="Times New Roman" w:cs="Times New Roman"/>
          <w:sz w:val="20"/>
          <w:szCs w:val="20"/>
        </w:rPr>
        <w:t>journals</w:t>
      </w:r>
      <w:r w:rsidR="00F56203" w:rsidRPr="001B217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4955" w:type="pct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806"/>
        <w:gridCol w:w="2124"/>
        <w:gridCol w:w="919"/>
        <w:gridCol w:w="1715"/>
        <w:gridCol w:w="1047"/>
        <w:gridCol w:w="906"/>
        <w:gridCol w:w="891"/>
      </w:tblGrid>
      <w:tr w:rsidR="00D96E5A" w:rsidRPr="001B2179" w14:paraId="3195790B" w14:textId="77777777" w:rsidTr="00CF61CF">
        <w:trPr>
          <w:trHeight w:val="52"/>
          <w:jc w:val="center"/>
        </w:trPr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E56C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Rank</w:t>
            </w:r>
          </w:p>
        </w:tc>
        <w:tc>
          <w:tcPr>
            <w:tcW w:w="22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D3CEC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Title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6F7A9" w14:textId="2161CDFD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DOI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7E4A4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Year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B1DAD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Journals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553B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IF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9B0B" w14:textId="52BB6263" w:rsidR="00D96E5A" w:rsidRPr="001B2179" w:rsidRDefault="00C5480D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5480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Partition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A9FA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TC</w:t>
            </w:r>
          </w:p>
        </w:tc>
      </w:tr>
      <w:tr w:rsidR="00CF61CF" w:rsidRPr="001B2179" w14:paraId="6CC85BF5" w14:textId="77777777" w:rsidTr="00CF61CF">
        <w:trPr>
          <w:trHeight w:val="103"/>
          <w:jc w:val="center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6EB1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06068" w14:textId="64AE90DF" w:rsidR="00D96E5A" w:rsidRPr="001B2179" w:rsidRDefault="00D96E5A" w:rsidP="00D9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Gut microbiome influences efficacy of PD-1-based immunotherapy against epithelial tumors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F4309" w14:textId="616D71E8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</w:t>
            </w:r>
            <w:proofErr w:type="gramStart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science.aan</w:t>
            </w:r>
            <w:proofErr w:type="gramEnd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3706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B6E28" w14:textId="0CFC82A0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2018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DF615" w14:textId="4C6FF56F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6E1A" w14:textId="223981C3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AB98F" w14:textId="454EB3A2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D5BD3" w14:textId="17293CAE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2104</w:t>
            </w:r>
          </w:p>
        </w:tc>
      </w:tr>
      <w:tr w:rsidR="00CF61CF" w:rsidRPr="001B2179" w14:paraId="7D5A9C60" w14:textId="77777777" w:rsidTr="00CF61CF">
        <w:trPr>
          <w:trHeight w:val="103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A996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2B956" w14:textId="3B38E9E7" w:rsidR="00D96E5A" w:rsidRPr="001B2179" w:rsidRDefault="00D96E5A" w:rsidP="00D9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Gut microbiome modulates response to anti-PD-1 immunotherapy in melanoma patients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CC38D" w14:textId="274954A4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</w:t>
            </w:r>
            <w:proofErr w:type="gramStart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science.aan</w:t>
            </w:r>
            <w:proofErr w:type="gramEnd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4236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6D19D" w14:textId="05948E4B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44243" w14:textId="4C610146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D018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F4B3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5318C" w14:textId="1F6F8E8D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1816</w:t>
            </w:r>
          </w:p>
        </w:tc>
      </w:tr>
      <w:tr w:rsidR="00CF61CF" w:rsidRPr="001B2179" w14:paraId="206C8840" w14:textId="77777777" w:rsidTr="00CF61CF">
        <w:trPr>
          <w:trHeight w:val="103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0AE2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44B41" w14:textId="63B19A08" w:rsidR="00D96E5A" w:rsidRPr="001B2179" w:rsidRDefault="00D96E5A" w:rsidP="00D9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Commensal Bifidobacterium promotes antitumor immunity and facilitates anti-PD-L1 efficacy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7DD92" w14:textId="2CFBED3C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10.1126/science.aac4255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C0586" w14:textId="0144B543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CDD91" w14:textId="3F1A8476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CF22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FB75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58282" w14:textId="79223D84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1730</w:t>
            </w:r>
          </w:p>
        </w:tc>
      </w:tr>
      <w:tr w:rsidR="00CF61CF" w:rsidRPr="001B2179" w14:paraId="6DE16939" w14:textId="77777777" w:rsidTr="00CF61CF">
        <w:trPr>
          <w:trHeight w:val="103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BC9D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7CA2C" w14:textId="53BEEE10" w:rsidR="00D96E5A" w:rsidRPr="001B2179" w:rsidRDefault="00D96E5A" w:rsidP="00D9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Anticancer immunotherapy by CTLA-4 blockade relies on the gut microbiota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3CCA1" w14:textId="5120C1C4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</w:t>
            </w:r>
            <w:proofErr w:type="gramStart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science.aad</w:t>
            </w:r>
            <w:proofErr w:type="gramEnd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1329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E23BD" w14:textId="15F32AE5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DEF0A" w14:textId="195BB5ED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2355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3F69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D5638" w14:textId="35EA677E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1596</w:t>
            </w:r>
          </w:p>
        </w:tc>
      </w:tr>
      <w:tr w:rsidR="00CF61CF" w:rsidRPr="001B2179" w14:paraId="0076485F" w14:textId="77777777" w:rsidTr="00CF61CF">
        <w:trPr>
          <w:trHeight w:val="103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A976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81A84" w14:textId="7B49BD9B" w:rsidR="00D96E5A" w:rsidRPr="001B2179" w:rsidRDefault="00D96E5A" w:rsidP="00D9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Commensal Bacteria Control Cancer Response to Therapy by Modulating the Tumor Microenvironment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DFD29" w14:textId="21EC892F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10.1126/science.1240527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60B79" w14:textId="0FD4A7DF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30B47" w14:textId="50CE3EE5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9967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F2DD" w14:textId="7777777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AD83C" w14:textId="682CBF13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1116</w:t>
            </w:r>
          </w:p>
        </w:tc>
      </w:tr>
      <w:tr w:rsidR="00CF61CF" w:rsidRPr="001B2179" w14:paraId="54131566" w14:textId="77777777" w:rsidTr="00CF61CF">
        <w:trPr>
          <w:trHeight w:val="156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4D56" w14:textId="33EF0FEB" w:rsidR="00D96E5A" w:rsidRPr="001B2179" w:rsidRDefault="00EE782E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A9D35" w14:textId="679124B2" w:rsidR="00D96E5A" w:rsidRPr="001B2179" w:rsidRDefault="00D96E5A" w:rsidP="00D96E5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 defined commensal consortium elicits CD8 T cells and anti-cancer immunity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DC03D" w14:textId="33D63969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10.1038/s41586-019-0878-z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4B0A9" w14:textId="01532EE1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A2EB1" w14:textId="52541146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Nature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E1A55" w14:textId="1A0CDCAD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49.962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52D82" w14:textId="4D9958F7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FAD2B" w14:textId="16ABBC0A" w:rsidR="00D96E5A" w:rsidRPr="001B2179" w:rsidRDefault="00D96E5A" w:rsidP="00D96E5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396</w:t>
            </w:r>
          </w:p>
        </w:tc>
      </w:tr>
      <w:tr w:rsidR="00EE782E" w:rsidRPr="001B2179" w14:paraId="2E5D557A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8CE88" w14:textId="1929D65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8277F" w14:textId="2E363284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Tumor Microbiome Diversity and Composition Influence Pancreatic Cancer Outcomes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02925" w14:textId="13CF84AC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10.1016/j.cell.2019.07.008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773DE" w14:textId="24BA056A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4D634" w14:textId="4DC7D434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A5877" w14:textId="2BE22EF4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41.584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0A353" w14:textId="11A61F8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675AD" w14:textId="6545E8A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377</w:t>
            </w:r>
          </w:p>
        </w:tc>
      </w:tr>
      <w:tr w:rsidR="00EE782E" w:rsidRPr="001B2179" w14:paraId="02C5CD2B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4E4D0" w14:textId="17CF7DF4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AE1F1" w14:textId="63F923BB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The human tumor microbiome is composed of tumor type-specific intracellular bacteria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AC759" w14:textId="6D6FFD6F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</w:t>
            </w:r>
            <w:proofErr w:type="gramStart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science.aay</w:t>
            </w:r>
            <w:proofErr w:type="gramEnd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9189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E7149" w14:textId="1B04111E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CA9BA" w14:textId="46D46655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824DA" w14:textId="3DF656D8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AA8B1" w14:textId="5DD4B0D8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684EA" w14:textId="5222344F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359</w:t>
            </w:r>
          </w:p>
        </w:tc>
      </w:tr>
      <w:tr w:rsidR="00EE782E" w:rsidRPr="001B2179" w14:paraId="5FC82EC2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C9B06" w14:textId="72FE8A03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41C0E" w14:textId="184B50AB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Fecal microbiota transplantation for refractory immune checkpoint inhibitor-associated colitis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544FD" w14:textId="33F0421C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10.1038/s41591-018-0238-9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47A27" w14:textId="6339FAE8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2018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ECE48" w14:textId="435754B5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Nat. Med.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C8F20" w14:textId="0250274C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53.440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B98D7" w14:textId="1E44688A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33E41" w14:textId="25FF893D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276</w:t>
            </w:r>
          </w:p>
        </w:tc>
      </w:tr>
      <w:tr w:rsidR="00EE782E" w:rsidRPr="001B2179" w14:paraId="4EA5F815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6BEF1" w14:textId="18817EBD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7DDB3" w14:textId="0770E0CA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Fecal microbiota transplant promotes response in immunotherapy-refractory melanoma patients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0CDB5" w14:textId="5A4E21D6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</w:t>
            </w:r>
            <w:proofErr w:type="gramStart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science.abb</w:t>
            </w:r>
            <w:proofErr w:type="gramEnd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5920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05CA4" w14:textId="4D66F334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EC8C8" w14:textId="6E89E6FD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98C40" w14:textId="67EDF5C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66D28" w14:textId="6662AE63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685C0" w14:textId="67A5C9C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226</w:t>
            </w:r>
          </w:p>
        </w:tc>
      </w:tr>
      <w:tr w:rsidR="00EE782E" w:rsidRPr="001B2179" w14:paraId="049755F4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02B1598" w14:textId="6BF370D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84B80" w14:textId="287FB740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Microbiome-derived inosine modulates response to checkpoint inhibitor immunotherapy</w:t>
            </w:r>
          </w:p>
        </w:tc>
        <w:tc>
          <w:tcPr>
            <w:tcW w:w="69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DA53AD4" w14:textId="5A8FA7DA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10.1126/science.abc3421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CE9BE0" w14:textId="1658F551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F3EB771" w14:textId="3C5499D2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4104671" w14:textId="21AEAFCB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F6B0F1A" w14:textId="5C467446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2F3F2C" w14:textId="0F78D6B2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212</w:t>
            </w:r>
          </w:p>
        </w:tc>
      </w:tr>
      <w:tr w:rsidR="00EE782E" w:rsidRPr="001B2179" w14:paraId="3FD5F1CA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46CD7" w14:textId="37874BA0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05583" w14:textId="0468B132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Fecal microbiota transplant overcomes resistance to anti-PD-1 therapy in melanoma patients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D6186" w14:textId="7EAFAED6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10.1126/science.abf3363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330D7" w14:textId="7142105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575CF" w14:textId="4E66BA40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54789" w14:textId="7777777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63B99" w14:textId="7777777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1B217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92B7C" w14:textId="6EC0401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190</w:t>
            </w:r>
          </w:p>
        </w:tc>
      </w:tr>
      <w:tr w:rsidR="00EE782E" w:rsidRPr="001B2179" w14:paraId="78EA5E3C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99FA3" w14:textId="5C4D0421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DEE1B" w14:textId="4125654D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The gut microbiota is associated with immune cell dynamics in humans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45D00" w14:textId="297BB514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10.1038/s41586-020-2971-8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07EA7" w14:textId="7172454B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7823E" w14:textId="7195CAEF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Nature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C597F" w14:textId="68C634E4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49.962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20FDC" w14:textId="5DD22BE1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76A00" w14:textId="01B9120D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91</w:t>
            </w:r>
          </w:p>
        </w:tc>
      </w:tr>
      <w:tr w:rsidR="00EE782E" w:rsidRPr="001B2179" w14:paraId="2BF37C41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E14A3" w14:textId="680B98D6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AA055" w14:textId="2EEC3E22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Cross-reactivity between tumor MHC class I-restricted antigens and an enterococcal bacteriophage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5C507" w14:textId="38809560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</w:t>
            </w:r>
            <w:proofErr w:type="gramStart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science.aax</w:t>
            </w:r>
            <w:proofErr w:type="gramEnd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0701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489D0" w14:textId="47D930B4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7DC8A" w14:textId="30F5BA43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443CB" w14:textId="58C942A6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99C49" w14:textId="3C0EAD0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D8712" w14:textId="04D51B0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82</w:t>
            </w:r>
          </w:p>
        </w:tc>
      </w:tr>
      <w:tr w:rsidR="00EE782E" w:rsidRPr="001B2179" w14:paraId="340CB2F1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2A4BA" w14:textId="51B3AE3E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6489E" w14:textId="1A63A888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Gut microbiota signatures are associated with toxicity to combined CTLA-4 and PD-1 blockade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C8F18" w14:textId="71D48AB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10.1038/s41591-021-01406-6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A6050" w14:textId="722E36F0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DB9AD" w14:textId="75646395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Nat. Med.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8E8CE" w14:textId="41866C52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53.440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80133" w14:textId="5CF66732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2DD9E" w14:textId="3E210C40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43</w:t>
            </w:r>
          </w:p>
        </w:tc>
      </w:tr>
      <w:tr w:rsidR="00EE782E" w:rsidRPr="001B2179" w14:paraId="24B0CC73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99865" w14:textId="5CD91E81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85A85" w14:textId="04EA3F53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bookmarkStart w:id="0" w:name="_Hlk110271908"/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Dietary fiber and probiotics</w:t>
            </w:r>
            <w:bookmarkEnd w:id="0"/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 xml:space="preserve"> influence the gut microbiome and melanoma immunotherapy response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57582" w14:textId="35EBE090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</w:t>
            </w:r>
            <w:proofErr w:type="gramStart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science.aaz</w:t>
            </w:r>
            <w:proofErr w:type="gramEnd"/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7015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9EA3A" w14:textId="71FE9550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B590F" w14:textId="5C72207D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471CF" w14:textId="3B771326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EF87A" w14:textId="6226612F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F37EA" w14:textId="658FE245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</w:tr>
      <w:tr w:rsidR="00EE782E" w:rsidRPr="001B2179" w14:paraId="7D492499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01359" w14:textId="53A96844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230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1130051" w14:textId="7DF8085C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A metabolomics pipeline for the mechanistic interrogation of the gut microbiome</w:t>
            </w:r>
          </w:p>
        </w:tc>
        <w:tc>
          <w:tcPr>
            <w:tcW w:w="69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1000C1B" w14:textId="2EDD26F0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10.1038/s41586-021-03707-9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9DD11D7" w14:textId="4EB30F4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102617D" w14:textId="5DB4C0BD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Nature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62CB81" w14:textId="7CDAC613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49.962</w:t>
            </w: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025FE90" w14:textId="6FEDBEA3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CA3A6F8" w14:textId="7EE0FAA6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</w:tr>
      <w:tr w:rsidR="00EE782E" w:rsidRPr="001B2179" w14:paraId="17AA6D2B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0E503" w14:textId="36683FF2" w:rsidR="00EE782E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230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EAE8D4B" w14:textId="1602937A" w:rsidR="00EE782E" w:rsidRPr="003109CD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F61C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Microbiota triggers STING-type I IFN-dependent monocyte reprogramming of the tumor microenvironment</w:t>
            </w:r>
          </w:p>
        </w:tc>
        <w:tc>
          <w:tcPr>
            <w:tcW w:w="69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6F2A9F" w14:textId="04894FE8" w:rsidR="00EE782E" w:rsidRPr="00BB09A1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CF61CF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10.1016/j.cell.2021.09.019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8C2EE54" w14:textId="786FE7DB" w:rsidR="00EE782E" w:rsidRPr="00BF586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021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93DDAD2" w14:textId="31B663FB" w:rsidR="00EE782E" w:rsidRPr="003109CD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</w:t>
            </w:r>
          </w:p>
        </w:tc>
        <w:tc>
          <w:tcPr>
            <w:tcW w:w="34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50056A6" w14:textId="3D265273" w:rsidR="00EE782E" w:rsidRPr="00BF586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41.584</w:t>
            </w:r>
          </w:p>
        </w:tc>
        <w:tc>
          <w:tcPr>
            <w:tcW w:w="29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908E62A" w14:textId="0235DD73" w:rsidR="00EE782E" w:rsidRPr="00BF586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729428" w14:textId="4720C71A" w:rsidR="00EE782E" w:rsidRPr="003109CD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5"/>
                <w:szCs w:val="15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</w:tr>
      <w:tr w:rsidR="00EE782E" w:rsidRPr="001B2179" w14:paraId="13645EEE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0DFDBC" w14:textId="7635B793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C14C1" w14:textId="6CA3CA20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Enterococcus peptidoglycan remodeling promotes checkpoint inhibitor cancer immunotherapy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4E28B" w14:textId="22DA3FBD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10.1126/science.abc9113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3AB56" w14:textId="465E0251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0EEF6" w14:textId="5C5B843F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Science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C4E2D" w14:textId="63385E8E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47.728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FE305" w14:textId="04906660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52C62" w14:textId="54C07251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EE782E" w:rsidRPr="001B2179" w14:paraId="4FBEC83B" w14:textId="77777777" w:rsidTr="0081593D">
        <w:trPr>
          <w:trHeight w:val="159"/>
          <w:jc w:val="center"/>
        </w:trPr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0C9A9433" w14:textId="2A38112E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EE782E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2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13423CC" w14:textId="0310D4BC" w:rsidR="00EE782E" w:rsidRPr="001B2179" w:rsidRDefault="00EE782E" w:rsidP="00EE782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Dysregulation of ILC3s unleashes progression and immunotherapy resistance in colon cancer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684E1695" w14:textId="10B59EA1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B09A1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10.1016/j.cell.2021.07.029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6C54B4A" w14:textId="1F8BAA01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29E624B6" w14:textId="5238AF7B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Cell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7D1B10E3" w14:textId="756DF60D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41.584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263CC34" w14:textId="168542D7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BF5869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Q1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99DA48F" w14:textId="57B9F954" w:rsidR="00EE782E" w:rsidRPr="001B2179" w:rsidRDefault="00EE782E" w:rsidP="00EE782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</w:pPr>
            <w:r w:rsidRPr="003109CD">
              <w:rPr>
                <w:rFonts w:ascii="Times New Roman" w:eastAsia="宋体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</w:tr>
    </w:tbl>
    <w:p w14:paraId="1361DFBF" w14:textId="77777777" w:rsidR="00F56203" w:rsidRPr="001B2179" w:rsidRDefault="00F56203" w:rsidP="00F56203">
      <w:pPr>
        <w:widowControl/>
        <w:rPr>
          <w:rFonts w:ascii="Times New Roman" w:hAnsi="Times New Roman" w:cs="Times New Roman"/>
          <w:noProof/>
        </w:rPr>
      </w:pPr>
    </w:p>
    <w:p w14:paraId="6E6C8869" w14:textId="77777777" w:rsidR="00F56203" w:rsidRDefault="00F56203"/>
    <w:sectPr w:rsidR="00F56203" w:rsidSect="003109CD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3F4C4" w14:textId="77777777" w:rsidR="007418C9" w:rsidRDefault="007418C9" w:rsidP="00F56203">
      <w:r>
        <w:separator/>
      </w:r>
    </w:p>
  </w:endnote>
  <w:endnote w:type="continuationSeparator" w:id="0">
    <w:p w14:paraId="08CEAD04" w14:textId="77777777" w:rsidR="007418C9" w:rsidRDefault="007418C9" w:rsidP="00F5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15C3" w14:textId="77777777" w:rsidR="007418C9" w:rsidRDefault="007418C9" w:rsidP="00F56203">
      <w:r>
        <w:separator/>
      </w:r>
    </w:p>
  </w:footnote>
  <w:footnote w:type="continuationSeparator" w:id="0">
    <w:p w14:paraId="6D01803A" w14:textId="77777777" w:rsidR="007418C9" w:rsidRDefault="007418C9" w:rsidP="00F5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A216" w14:textId="77777777" w:rsidR="00F56203" w:rsidRDefault="00F56203" w:rsidP="003109CD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9D767B41-9A2E-485C-999B-0BBACAB06D83}"/>
    <w:docVar w:name="KY_MEDREF_VERSION" w:val="3"/>
  </w:docVars>
  <w:rsids>
    <w:rsidRoot w:val="00F56203"/>
    <w:rsid w:val="000248AF"/>
    <w:rsid w:val="000C0DD1"/>
    <w:rsid w:val="000D62E0"/>
    <w:rsid w:val="00201025"/>
    <w:rsid w:val="0027620C"/>
    <w:rsid w:val="003109CD"/>
    <w:rsid w:val="004268E2"/>
    <w:rsid w:val="004A4761"/>
    <w:rsid w:val="005F18E1"/>
    <w:rsid w:val="007418C9"/>
    <w:rsid w:val="007E1434"/>
    <w:rsid w:val="0081593D"/>
    <w:rsid w:val="00863637"/>
    <w:rsid w:val="00A57538"/>
    <w:rsid w:val="00A6680D"/>
    <w:rsid w:val="00B12182"/>
    <w:rsid w:val="00BB09A1"/>
    <w:rsid w:val="00BF4915"/>
    <w:rsid w:val="00BF5869"/>
    <w:rsid w:val="00C06B85"/>
    <w:rsid w:val="00C43DCC"/>
    <w:rsid w:val="00C5480D"/>
    <w:rsid w:val="00C85025"/>
    <w:rsid w:val="00CE1AC1"/>
    <w:rsid w:val="00CF61CF"/>
    <w:rsid w:val="00D77F69"/>
    <w:rsid w:val="00D96E5A"/>
    <w:rsid w:val="00EA29FB"/>
    <w:rsid w:val="00EE782E"/>
    <w:rsid w:val="00F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05445"/>
  <w15:chartTrackingRefBased/>
  <w15:docId w15:val="{6B61FBCF-A6A0-46F1-B430-0586D6B4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2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2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haoshaodong</dc:creator>
  <cp:keywords/>
  <dc:description/>
  <cp:lastModifiedBy>haoshaodong</cp:lastModifiedBy>
  <cp:revision>3</cp:revision>
  <dcterms:created xsi:type="dcterms:W3CDTF">2022-07-31T09:44:00Z</dcterms:created>
  <dcterms:modified xsi:type="dcterms:W3CDTF">2022-08-03T15:43:00Z</dcterms:modified>
</cp:coreProperties>
</file>