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E1B07" w14:textId="047E0026" w:rsidR="007154E0" w:rsidRPr="005701FB" w:rsidRDefault="005701FB" w:rsidP="005701FB">
      <w:pPr>
        <w:spacing w:line="360" w:lineRule="auto"/>
        <w:jc w:val="center"/>
        <w:rPr>
          <w:rFonts w:ascii="Arial" w:hAnsi="Arial" w:cs="Arial"/>
          <w:b/>
          <w:bCs/>
          <w:sz w:val="44"/>
          <w:szCs w:val="44"/>
        </w:rPr>
      </w:pPr>
      <w:r w:rsidRPr="005701FB">
        <w:rPr>
          <w:rFonts w:ascii="Arial" w:hAnsi="Arial" w:cs="Arial"/>
          <w:b/>
          <w:bCs/>
          <w:sz w:val="44"/>
          <w:szCs w:val="44"/>
        </w:rPr>
        <w:t>Supporting Information</w:t>
      </w:r>
    </w:p>
    <w:p w14:paraId="3A9DEDB5" w14:textId="77777777" w:rsidR="005701FB" w:rsidRPr="00F533A6" w:rsidRDefault="005701FB" w:rsidP="005701FB">
      <w:pPr>
        <w:widowControl/>
        <w:spacing w:line="360" w:lineRule="auto"/>
        <w:jc w:val="center"/>
        <w:rPr>
          <w:rFonts w:ascii="Arial" w:eastAsia="等线" w:hAnsi="Arial" w:cs="Arial"/>
          <w:b/>
          <w:sz w:val="28"/>
          <w:szCs w:val="28"/>
        </w:rPr>
      </w:pPr>
      <w:r>
        <w:rPr>
          <w:rFonts w:ascii="Arial" w:eastAsia="等线" w:hAnsi="Arial" w:cs="Arial"/>
          <w:b/>
          <w:sz w:val="28"/>
          <w:szCs w:val="28"/>
        </w:rPr>
        <w:t>Changes in</w:t>
      </w:r>
      <w:r w:rsidRPr="00F533A6">
        <w:rPr>
          <w:rFonts w:ascii="Arial" w:eastAsia="等线" w:hAnsi="Arial" w:cs="Arial"/>
          <w:b/>
          <w:sz w:val="28"/>
          <w:szCs w:val="28"/>
        </w:rPr>
        <w:t xml:space="preserve"> </w:t>
      </w:r>
      <w:r w:rsidRPr="00495258">
        <w:rPr>
          <w:rFonts w:ascii="Arial" w:eastAsia="等线" w:hAnsi="Arial" w:cs="Arial"/>
          <w:b/>
          <w:sz w:val="28"/>
          <w:szCs w:val="28"/>
        </w:rPr>
        <w:t>phosphorus</w:t>
      </w:r>
      <w:r>
        <w:rPr>
          <w:rFonts w:ascii="Arial" w:eastAsia="等线" w:hAnsi="Arial" w:cs="Arial"/>
          <w:b/>
          <w:sz w:val="28"/>
          <w:szCs w:val="28"/>
        </w:rPr>
        <w:t xml:space="preserve"> </w:t>
      </w:r>
      <w:r w:rsidRPr="00F533A6">
        <w:rPr>
          <w:rFonts w:ascii="Arial" w:eastAsia="等线" w:hAnsi="Arial" w:cs="Arial"/>
          <w:b/>
          <w:sz w:val="28"/>
          <w:szCs w:val="28"/>
        </w:rPr>
        <w:t>mobilization and community assembly of bacterial and fungal communities in rice rhizosphere under phosphate deficiency</w:t>
      </w:r>
    </w:p>
    <w:p w14:paraId="57B51224" w14:textId="77777777" w:rsidR="005701FB" w:rsidRPr="00F533A6" w:rsidRDefault="005701FB" w:rsidP="005701FB">
      <w:pPr>
        <w:widowControl/>
        <w:spacing w:line="360" w:lineRule="auto"/>
        <w:rPr>
          <w:rFonts w:ascii="Arial" w:eastAsia="等线" w:hAnsi="Arial" w:cs="Arial"/>
          <w:sz w:val="24"/>
          <w:szCs w:val="24"/>
        </w:rPr>
      </w:pPr>
      <w:proofErr w:type="spellStart"/>
      <w:r w:rsidRPr="00F533A6">
        <w:rPr>
          <w:rFonts w:ascii="Arial" w:eastAsia="等线" w:hAnsi="Arial" w:cs="Arial"/>
          <w:sz w:val="24"/>
          <w:szCs w:val="24"/>
        </w:rPr>
        <w:t>Ruibo</w:t>
      </w:r>
      <w:proofErr w:type="spellEnd"/>
      <w:r w:rsidRPr="00F533A6">
        <w:rPr>
          <w:rFonts w:ascii="Arial" w:eastAsia="等线" w:hAnsi="Arial" w:cs="Arial"/>
          <w:sz w:val="24"/>
          <w:szCs w:val="24"/>
        </w:rPr>
        <w:t xml:space="preserve"> Sun</w:t>
      </w:r>
      <w:r w:rsidRPr="00F533A6">
        <w:rPr>
          <w:rFonts w:ascii="Arial" w:eastAsia="等线" w:hAnsi="Arial" w:cs="Arial"/>
          <w:sz w:val="24"/>
          <w:szCs w:val="24"/>
          <w:vertAlign w:val="superscript"/>
        </w:rPr>
        <w:t xml:space="preserve">1, </w:t>
      </w:r>
      <w:r>
        <w:rPr>
          <w:rFonts w:ascii="Arial" w:eastAsia="等线" w:hAnsi="Arial" w:cs="Arial"/>
          <w:sz w:val="24"/>
          <w:szCs w:val="24"/>
          <w:vertAlign w:val="superscript"/>
        </w:rPr>
        <w:t xml:space="preserve">2, </w:t>
      </w:r>
      <w:r w:rsidRPr="00F533A6">
        <w:rPr>
          <w:rFonts w:ascii="Arial" w:eastAsia="等线" w:hAnsi="Arial" w:cs="Arial"/>
          <w:sz w:val="24"/>
          <w:szCs w:val="24"/>
          <w:vertAlign w:val="superscript"/>
        </w:rPr>
        <w:t>†</w:t>
      </w:r>
      <w:r>
        <w:rPr>
          <w:rFonts w:ascii="Arial" w:eastAsia="等线" w:hAnsi="Arial" w:cs="Arial"/>
          <w:sz w:val="24"/>
          <w:szCs w:val="24"/>
        </w:rPr>
        <w:t xml:space="preserve">, </w:t>
      </w:r>
      <w:r w:rsidRPr="00F533A6">
        <w:rPr>
          <w:rFonts w:ascii="Arial" w:eastAsia="等线" w:hAnsi="Arial" w:cs="Arial"/>
          <w:sz w:val="24"/>
          <w:szCs w:val="24"/>
        </w:rPr>
        <w:t>Wenjie Zhang</w:t>
      </w:r>
      <w:r w:rsidRPr="00F533A6">
        <w:rPr>
          <w:rFonts w:ascii="Arial" w:eastAsia="等线" w:hAnsi="Arial" w:cs="Arial"/>
          <w:sz w:val="24"/>
          <w:szCs w:val="24"/>
          <w:vertAlign w:val="superscript"/>
        </w:rPr>
        <w:t xml:space="preserve">1, </w:t>
      </w:r>
      <w:r>
        <w:rPr>
          <w:rFonts w:ascii="Arial" w:eastAsia="等线" w:hAnsi="Arial" w:cs="Arial"/>
          <w:sz w:val="24"/>
          <w:szCs w:val="24"/>
          <w:vertAlign w:val="superscript"/>
        </w:rPr>
        <w:t xml:space="preserve">2, </w:t>
      </w:r>
      <w:r w:rsidRPr="00F533A6">
        <w:rPr>
          <w:rFonts w:ascii="Arial" w:eastAsia="等线" w:hAnsi="Arial" w:cs="Arial"/>
          <w:sz w:val="24"/>
          <w:szCs w:val="24"/>
          <w:vertAlign w:val="superscript"/>
        </w:rPr>
        <w:t>†</w:t>
      </w:r>
      <w:r w:rsidRPr="00F533A6">
        <w:rPr>
          <w:rFonts w:ascii="Arial" w:eastAsia="等线" w:hAnsi="Arial" w:cs="Arial"/>
          <w:sz w:val="24"/>
          <w:szCs w:val="24"/>
        </w:rPr>
        <w:t xml:space="preserve">, </w:t>
      </w:r>
      <w:proofErr w:type="spellStart"/>
      <w:r w:rsidRPr="00F533A6">
        <w:rPr>
          <w:rFonts w:ascii="Arial" w:eastAsia="等线" w:hAnsi="Arial" w:cs="Arial"/>
          <w:sz w:val="24"/>
          <w:szCs w:val="24"/>
        </w:rPr>
        <w:t>Yangbing</w:t>
      </w:r>
      <w:proofErr w:type="spellEnd"/>
      <w:r w:rsidRPr="00F533A6">
        <w:rPr>
          <w:rFonts w:ascii="Arial" w:eastAsia="等线" w:hAnsi="Arial" w:cs="Arial"/>
          <w:sz w:val="24"/>
          <w:szCs w:val="24"/>
        </w:rPr>
        <w:t xml:space="preserve"> Liu</w:t>
      </w:r>
      <w:r>
        <w:rPr>
          <w:rFonts w:ascii="Arial" w:eastAsia="等线" w:hAnsi="Arial" w:cs="Arial"/>
          <w:sz w:val="24"/>
          <w:szCs w:val="24"/>
          <w:vertAlign w:val="superscript"/>
        </w:rPr>
        <w:t>3</w:t>
      </w:r>
      <w:r w:rsidRPr="00F533A6">
        <w:rPr>
          <w:rFonts w:ascii="Arial" w:eastAsia="等线" w:hAnsi="Arial" w:cs="Arial"/>
          <w:sz w:val="24"/>
          <w:szCs w:val="24"/>
        </w:rPr>
        <w:t>, Yun Wenjing</w:t>
      </w:r>
      <w:r w:rsidRPr="00F533A6">
        <w:rPr>
          <w:rFonts w:ascii="Arial" w:eastAsia="等线" w:hAnsi="Arial" w:cs="Arial"/>
          <w:sz w:val="24"/>
          <w:szCs w:val="24"/>
          <w:vertAlign w:val="superscript"/>
        </w:rPr>
        <w:t>1</w:t>
      </w:r>
      <w:r>
        <w:rPr>
          <w:rFonts w:ascii="Arial" w:eastAsia="等线" w:hAnsi="Arial" w:cs="Arial"/>
          <w:sz w:val="24"/>
          <w:szCs w:val="24"/>
          <w:vertAlign w:val="superscript"/>
        </w:rPr>
        <w:t>, 2</w:t>
      </w:r>
      <w:r w:rsidRPr="00F533A6">
        <w:rPr>
          <w:rFonts w:ascii="Arial" w:eastAsia="等线" w:hAnsi="Arial" w:cs="Arial"/>
          <w:sz w:val="24"/>
          <w:szCs w:val="24"/>
        </w:rPr>
        <w:t xml:space="preserve">, </w:t>
      </w:r>
      <w:proofErr w:type="spellStart"/>
      <w:r w:rsidRPr="00F533A6">
        <w:rPr>
          <w:rFonts w:ascii="Arial" w:eastAsia="等线" w:hAnsi="Arial" w:cs="Arial"/>
          <w:sz w:val="24"/>
          <w:szCs w:val="24"/>
        </w:rPr>
        <w:t>Bingbing</w:t>
      </w:r>
      <w:proofErr w:type="spellEnd"/>
      <w:r w:rsidRPr="00F533A6">
        <w:rPr>
          <w:rFonts w:ascii="Arial" w:eastAsia="等线" w:hAnsi="Arial" w:cs="Arial"/>
          <w:sz w:val="24"/>
          <w:szCs w:val="24"/>
        </w:rPr>
        <w:t xml:space="preserve"> Luo</w:t>
      </w:r>
      <w:r w:rsidRPr="00F533A6">
        <w:rPr>
          <w:rFonts w:ascii="Arial" w:eastAsia="等线" w:hAnsi="Arial" w:cs="Arial"/>
          <w:sz w:val="24"/>
          <w:szCs w:val="24"/>
          <w:vertAlign w:val="superscript"/>
        </w:rPr>
        <w:t>1</w:t>
      </w:r>
      <w:r>
        <w:rPr>
          <w:rFonts w:ascii="Arial" w:eastAsia="等线" w:hAnsi="Arial" w:cs="Arial"/>
          <w:sz w:val="24"/>
          <w:szCs w:val="24"/>
          <w:vertAlign w:val="superscript"/>
        </w:rPr>
        <w:t>, 2</w:t>
      </w:r>
      <w:r w:rsidRPr="00F533A6">
        <w:rPr>
          <w:rFonts w:ascii="Arial" w:eastAsia="等线" w:hAnsi="Arial" w:cs="Arial"/>
          <w:sz w:val="24"/>
          <w:szCs w:val="24"/>
        </w:rPr>
        <w:t xml:space="preserve">, </w:t>
      </w:r>
      <w:proofErr w:type="spellStart"/>
      <w:r w:rsidRPr="00F533A6">
        <w:rPr>
          <w:rFonts w:ascii="Arial" w:eastAsia="等线" w:hAnsi="Arial" w:cs="Arial"/>
          <w:sz w:val="24"/>
          <w:szCs w:val="24"/>
        </w:rPr>
        <w:t>Rushan</w:t>
      </w:r>
      <w:proofErr w:type="spellEnd"/>
      <w:r w:rsidRPr="00F533A6">
        <w:rPr>
          <w:rFonts w:ascii="Arial" w:eastAsia="等线" w:hAnsi="Arial" w:cs="Arial"/>
          <w:sz w:val="24"/>
          <w:szCs w:val="24"/>
        </w:rPr>
        <w:t xml:space="preserve"> Chai</w:t>
      </w:r>
      <w:r w:rsidRPr="00F533A6">
        <w:rPr>
          <w:rFonts w:ascii="Arial" w:eastAsia="等线" w:hAnsi="Arial" w:cs="Arial"/>
          <w:sz w:val="24"/>
          <w:szCs w:val="24"/>
          <w:vertAlign w:val="superscript"/>
        </w:rPr>
        <w:t>1</w:t>
      </w:r>
      <w:r>
        <w:rPr>
          <w:rFonts w:ascii="Arial" w:eastAsia="等线" w:hAnsi="Arial" w:cs="Arial"/>
          <w:sz w:val="24"/>
          <w:szCs w:val="24"/>
          <w:vertAlign w:val="superscript"/>
        </w:rPr>
        <w:t>, 2</w:t>
      </w:r>
      <w:r w:rsidRPr="00F533A6">
        <w:rPr>
          <w:rFonts w:ascii="Arial" w:eastAsia="等线" w:hAnsi="Arial" w:cs="Arial"/>
          <w:sz w:val="24"/>
          <w:szCs w:val="24"/>
        </w:rPr>
        <w:t xml:space="preserve">, </w:t>
      </w:r>
      <w:r>
        <w:rPr>
          <w:rFonts w:ascii="Arial" w:eastAsia="等线" w:hAnsi="Arial" w:cs="Arial"/>
          <w:sz w:val="24"/>
          <w:szCs w:val="24"/>
        </w:rPr>
        <w:t>Chao Ma</w:t>
      </w:r>
      <w:r w:rsidRPr="00D84B8A">
        <w:rPr>
          <w:rFonts w:ascii="Arial" w:eastAsia="等线" w:hAnsi="Arial" w:cs="Arial"/>
          <w:sz w:val="24"/>
          <w:szCs w:val="24"/>
          <w:vertAlign w:val="superscript"/>
        </w:rPr>
        <w:t>1</w:t>
      </w:r>
      <w:r>
        <w:rPr>
          <w:rFonts w:ascii="Arial" w:eastAsia="等线" w:hAnsi="Arial" w:cs="Arial"/>
          <w:sz w:val="24"/>
          <w:szCs w:val="24"/>
          <w:vertAlign w:val="superscript"/>
        </w:rPr>
        <w:t>, 2</w:t>
      </w:r>
      <w:r>
        <w:rPr>
          <w:rFonts w:ascii="Arial" w:eastAsia="等线" w:hAnsi="Arial" w:cs="Arial"/>
          <w:sz w:val="24"/>
          <w:szCs w:val="24"/>
        </w:rPr>
        <w:t xml:space="preserve">, </w:t>
      </w:r>
      <w:proofErr w:type="spellStart"/>
      <w:r>
        <w:rPr>
          <w:rFonts w:ascii="Arial" w:eastAsia="等线" w:hAnsi="Arial" w:cs="Arial" w:hint="eastAsia"/>
          <w:sz w:val="24"/>
          <w:szCs w:val="24"/>
        </w:rPr>
        <w:t>Chaochun</w:t>
      </w:r>
      <w:proofErr w:type="spellEnd"/>
      <w:r>
        <w:rPr>
          <w:rFonts w:ascii="Arial" w:eastAsia="等线" w:hAnsi="Arial" w:cs="Arial"/>
          <w:sz w:val="24"/>
          <w:szCs w:val="24"/>
        </w:rPr>
        <w:t xml:space="preserve"> Zhang</w:t>
      </w:r>
      <w:r w:rsidRPr="004B1D85">
        <w:rPr>
          <w:rFonts w:ascii="Arial" w:eastAsia="等线" w:hAnsi="Arial" w:cs="Arial"/>
          <w:sz w:val="24"/>
          <w:szCs w:val="24"/>
          <w:vertAlign w:val="superscript"/>
        </w:rPr>
        <w:t>1</w:t>
      </w:r>
      <w:r>
        <w:rPr>
          <w:rFonts w:ascii="Arial" w:eastAsia="等线" w:hAnsi="Arial" w:cs="Arial"/>
          <w:sz w:val="24"/>
          <w:szCs w:val="24"/>
          <w:vertAlign w:val="superscript"/>
        </w:rPr>
        <w:t>, 2</w:t>
      </w:r>
      <w:r>
        <w:rPr>
          <w:rFonts w:ascii="Arial" w:eastAsia="等线" w:hAnsi="Arial" w:cs="Arial"/>
          <w:sz w:val="24"/>
          <w:szCs w:val="24"/>
        </w:rPr>
        <w:t xml:space="preserve">, </w:t>
      </w:r>
      <w:proofErr w:type="spellStart"/>
      <w:r w:rsidRPr="00F533A6">
        <w:rPr>
          <w:rFonts w:ascii="Arial" w:eastAsia="等线" w:hAnsi="Arial" w:cs="Arial"/>
          <w:sz w:val="24"/>
          <w:szCs w:val="24"/>
        </w:rPr>
        <w:t>Xingjia</w:t>
      </w:r>
      <w:proofErr w:type="spellEnd"/>
      <w:r w:rsidRPr="00F533A6">
        <w:rPr>
          <w:rFonts w:ascii="Arial" w:eastAsia="等线" w:hAnsi="Arial" w:cs="Arial"/>
          <w:sz w:val="24"/>
          <w:szCs w:val="24"/>
        </w:rPr>
        <w:t xml:space="preserve"> Xiang</w:t>
      </w:r>
      <w:r>
        <w:rPr>
          <w:rFonts w:ascii="Arial" w:eastAsia="等线" w:hAnsi="Arial" w:cs="Arial"/>
          <w:sz w:val="24"/>
          <w:szCs w:val="24"/>
          <w:vertAlign w:val="superscript"/>
        </w:rPr>
        <w:t>4, *</w:t>
      </w:r>
      <w:r>
        <w:rPr>
          <w:rFonts w:ascii="Arial" w:eastAsia="等线" w:hAnsi="Arial" w:cs="Arial"/>
          <w:sz w:val="24"/>
          <w:szCs w:val="24"/>
        </w:rPr>
        <w:t xml:space="preserve">, </w:t>
      </w:r>
      <w:proofErr w:type="spellStart"/>
      <w:r w:rsidRPr="00F533A6">
        <w:rPr>
          <w:rFonts w:ascii="Arial" w:eastAsia="等线" w:hAnsi="Arial" w:cs="Arial"/>
          <w:sz w:val="24"/>
          <w:szCs w:val="24"/>
        </w:rPr>
        <w:t>Xiaofeng</w:t>
      </w:r>
      <w:proofErr w:type="spellEnd"/>
      <w:r w:rsidRPr="00F533A6">
        <w:rPr>
          <w:rFonts w:ascii="Arial" w:eastAsia="等线" w:hAnsi="Arial" w:cs="Arial"/>
          <w:sz w:val="24"/>
          <w:szCs w:val="24"/>
        </w:rPr>
        <w:t xml:space="preserve"> Su</w:t>
      </w:r>
      <w:r>
        <w:rPr>
          <w:rFonts w:ascii="Arial" w:eastAsia="等线" w:hAnsi="Arial" w:cs="Arial"/>
          <w:sz w:val="24"/>
          <w:szCs w:val="24"/>
          <w:vertAlign w:val="superscript"/>
        </w:rPr>
        <w:t xml:space="preserve">5, </w:t>
      </w:r>
      <w:r>
        <w:rPr>
          <w:rFonts w:ascii="Arial" w:eastAsia="等线" w:hAnsi="Arial" w:cs="Arial"/>
          <w:sz w:val="24"/>
          <w:szCs w:val="24"/>
        </w:rPr>
        <w:t>*</w:t>
      </w:r>
    </w:p>
    <w:p w14:paraId="5885E3AA" w14:textId="77777777" w:rsidR="005701FB" w:rsidRPr="00D84B8A" w:rsidRDefault="005701FB" w:rsidP="005701FB">
      <w:pPr>
        <w:widowControl/>
        <w:spacing w:line="360" w:lineRule="auto"/>
        <w:rPr>
          <w:rFonts w:ascii="Arial" w:eastAsia="宋体" w:hAnsi="Arial" w:cs="Arial"/>
          <w:sz w:val="24"/>
          <w:szCs w:val="24"/>
        </w:rPr>
      </w:pPr>
      <w:r w:rsidRPr="00D84B8A">
        <w:rPr>
          <w:rFonts w:ascii="Arial" w:eastAsia="宋体" w:hAnsi="Arial" w:cs="Arial"/>
          <w:sz w:val="24"/>
          <w:szCs w:val="24"/>
          <w:vertAlign w:val="superscript"/>
        </w:rPr>
        <w:t>1</w:t>
      </w:r>
      <w:r w:rsidRPr="00D84B8A">
        <w:rPr>
          <w:rFonts w:ascii="Arial" w:eastAsia="宋体" w:hAnsi="Arial" w:cs="Arial"/>
          <w:sz w:val="24"/>
          <w:szCs w:val="24"/>
        </w:rPr>
        <w:t xml:space="preserve"> Anhui Province Key Lab of Farmland Ecological Conservation and Pollution Prevention; Engineering and Technology Research Center of Intelligent Manufacture and </w:t>
      </w:r>
      <w:proofErr w:type="spellStart"/>
      <w:r w:rsidRPr="00D84B8A">
        <w:rPr>
          <w:rFonts w:ascii="Arial" w:eastAsia="宋体" w:hAnsi="Arial" w:cs="Arial"/>
          <w:sz w:val="24"/>
          <w:szCs w:val="24"/>
        </w:rPr>
        <w:t>Efficicent</w:t>
      </w:r>
      <w:proofErr w:type="spellEnd"/>
      <w:r w:rsidRPr="00D84B8A">
        <w:rPr>
          <w:rFonts w:ascii="Arial" w:eastAsia="宋体" w:hAnsi="Arial" w:cs="Arial"/>
          <w:sz w:val="24"/>
          <w:szCs w:val="24"/>
        </w:rPr>
        <w:t xml:space="preserve"> Utilization of Green Phosphorus Fertilizer of Anhui Province, College of Resources and Environment, Anhui Agricultural University,</w:t>
      </w:r>
      <w:r>
        <w:rPr>
          <w:rFonts w:ascii="Arial" w:eastAsia="宋体" w:hAnsi="Arial" w:cs="Arial"/>
          <w:sz w:val="24"/>
          <w:szCs w:val="24"/>
        </w:rPr>
        <w:t xml:space="preserve"> No.130 </w:t>
      </w:r>
      <w:proofErr w:type="spellStart"/>
      <w:r w:rsidRPr="001F3B4C">
        <w:rPr>
          <w:rFonts w:ascii="Arial" w:eastAsia="宋体" w:hAnsi="Arial" w:cs="Arial"/>
          <w:sz w:val="24"/>
          <w:szCs w:val="24"/>
        </w:rPr>
        <w:t>Changjiangxilu</w:t>
      </w:r>
      <w:proofErr w:type="spellEnd"/>
      <w:r>
        <w:rPr>
          <w:rFonts w:ascii="Arial" w:eastAsia="宋体" w:hAnsi="Arial" w:cs="Arial"/>
          <w:sz w:val="24"/>
          <w:szCs w:val="24"/>
        </w:rPr>
        <w:t>,</w:t>
      </w:r>
      <w:r w:rsidRPr="00D84B8A">
        <w:rPr>
          <w:rFonts w:ascii="Arial" w:eastAsia="宋体" w:hAnsi="Arial" w:cs="Arial"/>
          <w:sz w:val="24"/>
          <w:szCs w:val="24"/>
        </w:rPr>
        <w:t xml:space="preserve"> Hefei, 230036, P. R. China.</w:t>
      </w:r>
    </w:p>
    <w:p w14:paraId="237BE2E0" w14:textId="77777777" w:rsidR="005701FB" w:rsidRPr="00F533A6" w:rsidRDefault="005701FB" w:rsidP="005701FB">
      <w:pPr>
        <w:widowControl/>
        <w:spacing w:line="360" w:lineRule="auto"/>
        <w:rPr>
          <w:rFonts w:ascii="Arial" w:eastAsia="等线" w:hAnsi="Arial" w:cs="Arial"/>
          <w:sz w:val="24"/>
          <w:szCs w:val="24"/>
        </w:rPr>
      </w:pPr>
      <w:r w:rsidRPr="00D84B8A">
        <w:rPr>
          <w:rFonts w:ascii="Arial" w:eastAsia="宋体" w:hAnsi="Arial" w:cs="Arial"/>
          <w:sz w:val="24"/>
          <w:szCs w:val="24"/>
          <w:vertAlign w:val="superscript"/>
        </w:rPr>
        <w:t>2</w:t>
      </w:r>
      <w:r w:rsidRPr="00D84B8A">
        <w:rPr>
          <w:rFonts w:ascii="Arial" w:eastAsia="宋体" w:hAnsi="Arial" w:cs="Arial"/>
          <w:sz w:val="24"/>
          <w:szCs w:val="24"/>
        </w:rPr>
        <w:t xml:space="preserve"> Key Laboratory of </w:t>
      </w:r>
      <w:proofErr w:type="spellStart"/>
      <w:r w:rsidRPr="00D84B8A">
        <w:rPr>
          <w:rFonts w:ascii="Arial" w:eastAsia="宋体" w:hAnsi="Arial" w:cs="Arial"/>
          <w:sz w:val="24"/>
          <w:szCs w:val="24"/>
        </w:rPr>
        <w:t>JiangHuai</w:t>
      </w:r>
      <w:proofErr w:type="spellEnd"/>
      <w:r w:rsidRPr="00D84B8A">
        <w:rPr>
          <w:rFonts w:ascii="Arial" w:eastAsia="宋体" w:hAnsi="Arial" w:cs="Arial"/>
          <w:sz w:val="24"/>
          <w:szCs w:val="24"/>
        </w:rPr>
        <w:t xml:space="preserve"> Arable Land Resources Protection and Eco-restoration, Ministry of Natural Resources, College of Resources and Environment, Anhui Agricultural University, </w:t>
      </w:r>
      <w:r>
        <w:rPr>
          <w:rFonts w:ascii="Arial" w:eastAsia="宋体" w:hAnsi="Arial" w:cs="Arial"/>
          <w:sz w:val="24"/>
          <w:szCs w:val="24"/>
        </w:rPr>
        <w:t xml:space="preserve">No.130 </w:t>
      </w:r>
      <w:proofErr w:type="spellStart"/>
      <w:r w:rsidRPr="001F3B4C">
        <w:rPr>
          <w:rFonts w:ascii="Arial" w:eastAsia="宋体" w:hAnsi="Arial" w:cs="Arial"/>
          <w:sz w:val="24"/>
          <w:szCs w:val="24"/>
        </w:rPr>
        <w:t>Changjiangxilu</w:t>
      </w:r>
      <w:proofErr w:type="spellEnd"/>
      <w:r>
        <w:rPr>
          <w:rFonts w:ascii="Arial" w:eastAsia="宋体" w:hAnsi="Arial" w:cs="Arial"/>
          <w:sz w:val="24"/>
          <w:szCs w:val="24"/>
        </w:rPr>
        <w:t>,</w:t>
      </w:r>
      <w:r w:rsidRPr="001F3B4C">
        <w:rPr>
          <w:rFonts w:ascii="Arial" w:eastAsia="宋体" w:hAnsi="Arial" w:cs="Arial"/>
          <w:sz w:val="24"/>
          <w:szCs w:val="24"/>
        </w:rPr>
        <w:t xml:space="preserve"> </w:t>
      </w:r>
      <w:r w:rsidRPr="00D84B8A">
        <w:rPr>
          <w:rFonts w:ascii="Arial" w:eastAsia="宋体" w:hAnsi="Arial" w:cs="Arial"/>
          <w:sz w:val="24"/>
          <w:szCs w:val="24"/>
        </w:rPr>
        <w:t>Hefei, 230036, P. R. China.</w:t>
      </w:r>
    </w:p>
    <w:p w14:paraId="62BB775A" w14:textId="77777777" w:rsidR="005701FB" w:rsidRPr="00F533A6" w:rsidRDefault="005701FB" w:rsidP="005701FB">
      <w:pPr>
        <w:widowControl/>
        <w:spacing w:line="360" w:lineRule="auto"/>
        <w:rPr>
          <w:rFonts w:ascii="Arial" w:eastAsia="等线" w:hAnsi="Arial" w:cs="Arial"/>
          <w:sz w:val="24"/>
          <w:szCs w:val="24"/>
        </w:rPr>
      </w:pPr>
      <w:r>
        <w:rPr>
          <w:rFonts w:ascii="Arial" w:eastAsia="等线" w:hAnsi="Arial" w:cs="Arial"/>
          <w:sz w:val="24"/>
          <w:szCs w:val="24"/>
          <w:vertAlign w:val="superscript"/>
        </w:rPr>
        <w:t>3</w:t>
      </w:r>
      <w:r w:rsidRPr="00F533A6">
        <w:rPr>
          <w:rFonts w:ascii="Arial" w:eastAsia="等线" w:hAnsi="Arial" w:cs="Arial"/>
          <w:sz w:val="24"/>
          <w:szCs w:val="24"/>
        </w:rPr>
        <w:t xml:space="preserve"> Anhui Provincial Territorial Space Planning Institute, No.302 </w:t>
      </w:r>
      <w:proofErr w:type="spellStart"/>
      <w:r w:rsidRPr="00F533A6">
        <w:rPr>
          <w:rFonts w:ascii="Arial" w:eastAsia="等线" w:hAnsi="Arial" w:cs="Arial"/>
          <w:sz w:val="24"/>
          <w:szCs w:val="24"/>
        </w:rPr>
        <w:t>Fanhua</w:t>
      </w:r>
      <w:proofErr w:type="spellEnd"/>
      <w:r w:rsidRPr="00F533A6">
        <w:rPr>
          <w:rFonts w:ascii="Arial" w:eastAsia="等线" w:hAnsi="Arial" w:cs="Arial"/>
          <w:sz w:val="24"/>
          <w:szCs w:val="24"/>
        </w:rPr>
        <w:t xml:space="preserve"> Avenue, Hefei 230601, China</w:t>
      </w:r>
    </w:p>
    <w:p w14:paraId="4CDE9894" w14:textId="77777777" w:rsidR="005701FB" w:rsidRPr="00F533A6" w:rsidRDefault="005701FB" w:rsidP="005701FB">
      <w:pPr>
        <w:widowControl/>
        <w:spacing w:line="360" w:lineRule="auto"/>
        <w:rPr>
          <w:rFonts w:ascii="Arial" w:eastAsia="等线" w:hAnsi="Arial" w:cs="Arial"/>
          <w:sz w:val="24"/>
          <w:szCs w:val="24"/>
        </w:rPr>
      </w:pPr>
      <w:r>
        <w:rPr>
          <w:rFonts w:ascii="Arial" w:eastAsia="等线" w:hAnsi="Arial" w:cs="Arial"/>
          <w:sz w:val="24"/>
          <w:szCs w:val="24"/>
          <w:vertAlign w:val="superscript"/>
        </w:rPr>
        <w:t>4</w:t>
      </w:r>
      <w:r w:rsidRPr="00F533A6">
        <w:rPr>
          <w:rFonts w:ascii="Arial" w:eastAsia="等线" w:hAnsi="Arial" w:cs="Arial"/>
          <w:sz w:val="24"/>
          <w:szCs w:val="24"/>
        </w:rPr>
        <w:t xml:space="preserve"> Anhui Province Key Laboratory of Wetland Ecosystem Protection and Restoration, School of Resources and Environmental Engineering, Anhui University, No.11 </w:t>
      </w:r>
      <w:proofErr w:type="spellStart"/>
      <w:r w:rsidRPr="00F533A6">
        <w:rPr>
          <w:rFonts w:ascii="Arial" w:eastAsia="等线" w:hAnsi="Arial" w:cs="Arial"/>
          <w:sz w:val="24"/>
          <w:szCs w:val="24"/>
        </w:rPr>
        <w:t>Jiulong</w:t>
      </w:r>
      <w:proofErr w:type="spellEnd"/>
      <w:r w:rsidRPr="00F533A6">
        <w:rPr>
          <w:rFonts w:ascii="Arial" w:eastAsia="等线" w:hAnsi="Arial" w:cs="Arial"/>
          <w:sz w:val="24"/>
          <w:szCs w:val="24"/>
        </w:rPr>
        <w:t xml:space="preserve"> Road, Hefei, 233601, China</w:t>
      </w:r>
    </w:p>
    <w:p w14:paraId="0F718D82" w14:textId="0D8564A1" w:rsidR="00FA32A2" w:rsidRDefault="005701FB" w:rsidP="005701FB">
      <w:pPr>
        <w:spacing w:line="360" w:lineRule="auto"/>
        <w:rPr>
          <w:rFonts w:ascii="Arial" w:eastAsia="等线" w:hAnsi="Arial" w:cs="Arial" w:hint="eastAsia"/>
          <w:sz w:val="24"/>
          <w:szCs w:val="24"/>
        </w:rPr>
      </w:pPr>
      <w:r>
        <w:rPr>
          <w:rFonts w:ascii="Arial" w:eastAsia="等线" w:hAnsi="Arial" w:cs="Arial"/>
          <w:sz w:val="24"/>
          <w:szCs w:val="24"/>
          <w:vertAlign w:val="superscript"/>
        </w:rPr>
        <w:t>5</w:t>
      </w:r>
      <w:r w:rsidRPr="00F533A6">
        <w:rPr>
          <w:rFonts w:ascii="Arial" w:eastAsia="等线" w:hAnsi="Arial" w:cs="Arial"/>
          <w:sz w:val="24"/>
          <w:szCs w:val="24"/>
        </w:rPr>
        <w:t xml:space="preserve"> Biotechnology Research Institute, Chinese Academy of Agricultural Sciences, No.12 </w:t>
      </w:r>
      <w:proofErr w:type="spellStart"/>
      <w:r w:rsidRPr="00F533A6">
        <w:rPr>
          <w:rFonts w:ascii="Arial" w:eastAsia="等线" w:hAnsi="Arial" w:cs="Arial"/>
          <w:sz w:val="24"/>
          <w:szCs w:val="24"/>
        </w:rPr>
        <w:t>Zhongguancun</w:t>
      </w:r>
      <w:proofErr w:type="spellEnd"/>
      <w:r w:rsidRPr="00F533A6">
        <w:rPr>
          <w:rFonts w:ascii="Arial" w:eastAsia="等线" w:hAnsi="Arial" w:cs="Arial"/>
          <w:sz w:val="24"/>
          <w:szCs w:val="24"/>
        </w:rPr>
        <w:t xml:space="preserve"> South Street, Beijing 100081, China</w:t>
      </w:r>
    </w:p>
    <w:p w14:paraId="7B7014FF" w14:textId="77777777" w:rsidR="00FA32A2" w:rsidRDefault="00FA32A2" w:rsidP="005701FB">
      <w:pPr>
        <w:spacing w:line="360" w:lineRule="auto"/>
        <w:sectPr w:rsidR="00FA32A2">
          <w:pgSz w:w="11906" w:h="16838"/>
          <w:pgMar w:top="1440" w:right="1800" w:bottom="1440" w:left="1800" w:header="851" w:footer="992" w:gutter="0"/>
          <w:cols w:space="425"/>
          <w:docGrid w:type="lines" w:linePitch="312"/>
        </w:sectPr>
      </w:pPr>
    </w:p>
    <w:p w14:paraId="0B577C1C" w14:textId="04E12F87" w:rsidR="00FA32A2" w:rsidRPr="001218B1" w:rsidRDefault="00FA32A2" w:rsidP="005701FB">
      <w:pPr>
        <w:spacing w:line="360" w:lineRule="auto"/>
        <w:rPr>
          <w:rFonts w:ascii="Arial" w:hAnsi="Arial" w:cs="Arial"/>
          <w:b/>
          <w:bCs/>
          <w:sz w:val="28"/>
          <w:szCs w:val="28"/>
        </w:rPr>
      </w:pPr>
      <w:r w:rsidRPr="001218B1">
        <w:rPr>
          <w:rFonts w:ascii="Arial" w:hAnsi="Arial" w:cs="Arial"/>
          <w:b/>
          <w:bCs/>
          <w:sz w:val="28"/>
          <w:szCs w:val="28"/>
        </w:rPr>
        <w:lastRenderedPageBreak/>
        <w:t>C</w:t>
      </w:r>
      <w:r w:rsidR="001218B1" w:rsidRPr="001218B1">
        <w:rPr>
          <w:rFonts w:ascii="Arial" w:hAnsi="Arial" w:cs="Arial"/>
          <w:b/>
          <w:bCs/>
          <w:sz w:val="28"/>
          <w:szCs w:val="28"/>
        </w:rPr>
        <w:t>ollection of root exudates</w:t>
      </w:r>
    </w:p>
    <w:p w14:paraId="4DE8F42E" w14:textId="5D0CA22C" w:rsidR="001218B1" w:rsidRPr="00F7760A" w:rsidRDefault="001218B1" w:rsidP="001218B1">
      <w:pPr>
        <w:spacing w:line="360" w:lineRule="auto"/>
        <w:rPr>
          <w:rFonts w:ascii="Arial" w:hAnsi="Arial" w:cs="Arial"/>
          <w:sz w:val="24"/>
          <w:szCs w:val="24"/>
        </w:rPr>
      </w:pPr>
      <w:r w:rsidRPr="00F7760A">
        <w:rPr>
          <w:rFonts w:ascii="Arial" w:hAnsi="Arial" w:cs="Arial"/>
          <w:sz w:val="24"/>
          <w:szCs w:val="24"/>
        </w:rPr>
        <w:t xml:space="preserve">Root exudates were collected using SOIL-HYDROPONIC-HYBRID approach </w:t>
      </w:r>
      <w:r w:rsidR="00BB14C8" w:rsidRPr="00BB14C8">
        <w:rPr>
          <w:rFonts w:ascii="Arial" w:hAnsi="Arial" w:cs="Arial"/>
          <w:sz w:val="24"/>
          <w:szCs w:val="24"/>
        </w:rPr>
        <w:t>(</w:t>
      </w:r>
      <w:proofErr w:type="spellStart"/>
      <w:r w:rsidR="00BB14C8" w:rsidRPr="00BB14C8">
        <w:rPr>
          <w:rFonts w:ascii="Arial" w:hAnsi="Arial" w:cs="Arial"/>
          <w:sz w:val="24"/>
          <w:szCs w:val="24"/>
        </w:rPr>
        <w:t>Oburger</w:t>
      </w:r>
      <w:proofErr w:type="spellEnd"/>
      <w:r w:rsidR="00BB14C8" w:rsidRPr="00BB14C8">
        <w:rPr>
          <w:rFonts w:ascii="Arial" w:hAnsi="Arial" w:cs="Arial"/>
          <w:sz w:val="24"/>
          <w:szCs w:val="24"/>
        </w:rPr>
        <w:t xml:space="preserve"> and Jones, 2018)</w:t>
      </w:r>
      <w:r w:rsidRPr="00F7760A">
        <w:rPr>
          <w:rFonts w:ascii="Arial" w:hAnsi="Arial" w:cs="Arial"/>
          <w:sz w:val="24"/>
          <w:szCs w:val="24"/>
        </w:rPr>
        <w:t>. Plant w</w:t>
      </w:r>
      <w:r w:rsidR="00F7760A" w:rsidRPr="00F7760A">
        <w:rPr>
          <w:rFonts w:ascii="Arial" w:hAnsi="Arial" w:cs="Arial"/>
          <w:sz w:val="24"/>
          <w:szCs w:val="24"/>
        </w:rPr>
        <w:t>as</w:t>
      </w:r>
      <w:r w:rsidRPr="00F7760A">
        <w:rPr>
          <w:rFonts w:ascii="Arial" w:hAnsi="Arial" w:cs="Arial"/>
          <w:sz w:val="24"/>
          <w:szCs w:val="24"/>
        </w:rPr>
        <w:t xml:space="preserve"> taken out from soil carefully, then roots were washed with sterile water to remove soil. The plant w</w:t>
      </w:r>
      <w:r w:rsidR="00F7760A" w:rsidRPr="00F7760A">
        <w:rPr>
          <w:rFonts w:ascii="Arial" w:hAnsi="Arial" w:cs="Arial"/>
          <w:sz w:val="24"/>
          <w:szCs w:val="24"/>
        </w:rPr>
        <w:t>as placed</w:t>
      </w:r>
      <w:r w:rsidRPr="00F7760A">
        <w:rPr>
          <w:rFonts w:ascii="Arial" w:hAnsi="Arial" w:cs="Arial"/>
          <w:sz w:val="24"/>
          <w:szCs w:val="24"/>
        </w:rPr>
        <w:t xml:space="preserve"> into a </w:t>
      </w:r>
      <w:r w:rsidR="00F7760A" w:rsidRPr="00F7760A">
        <w:rPr>
          <w:rFonts w:ascii="Arial" w:hAnsi="Arial" w:cs="Arial"/>
          <w:sz w:val="24"/>
          <w:szCs w:val="24"/>
        </w:rPr>
        <w:t>baffled flask with 100 ml sterile double distilled water, and incubated for 30 min. Then the culture water was filtered by using 0.45mm filter paper. The percolate was used for downstream experiment.</w:t>
      </w:r>
    </w:p>
    <w:p w14:paraId="162B4EC4" w14:textId="1679672F" w:rsidR="001218B1" w:rsidRPr="001218B1" w:rsidRDefault="001218B1" w:rsidP="005701FB">
      <w:pPr>
        <w:spacing w:line="360" w:lineRule="auto"/>
        <w:rPr>
          <w:rFonts w:ascii="Arial" w:hAnsi="Arial" w:cs="Arial"/>
        </w:rPr>
      </w:pPr>
    </w:p>
    <w:p w14:paraId="4A782F78" w14:textId="7FA3694F" w:rsidR="001218B1" w:rsidRPr="00F7760A" w:rsidRDefault="00F7760A" w:rsidP="005701FB">
      <w:pPr>
        <w:spacing w:line="360" w:lineRule="auto"/>
        <w:rPr>
          <w:rFonts w:ascii="Arial" w:hAnsi="Arial" w:cs="Arial"/>
          <w:b/>
          <w:bCs/>
          <w:sz w:val="28"/>
          <w:szCs w:val="28"/>
        </w:rPr>
      </w:pPr>
      <w:r>
        <w:rPr>
          <w:rFonts w:ascii="Arial" w:hAnsi="Arial" w:cs="Arial"/>
          <w:b/>
          <w:bCs/>
          <w:sz w:val="28"/>
          <w:szCs w:val="28"/>
        </w:rPr>
        <w:t>Impact of root exudates on microbial Pi-solubilizing capacity</w:t>
      </w:r>
    </w:p>
    <w:p w14:paraId="64EB0084" w14:textId="37E1EB27" w:rsidR="003B5F1E" w:rsidRDefault="00F7760A" w:rsidP="005701FB">
      <w:pPr>
        <w:spacing w:line="360" w:lineRule="auto"/>
        <w:rPr>
          <w:rFonts w:ascii="Arial" w:hAnsi="Arial" w:cs="Arial"/>
          <w:color w:val="000000" w:themeColor="text1"/>
          <w:sz w:val="24"/>
          <w:szCs w:val="24"/>
        </w:rPr>
      </w:pPr>
      <w:r w:rsidRPr="00785A1C">
        <w:rPr>
          <w:rFonts w:ascii="Arial" w:hAnsi="Arial" w:cs="Arial" w:hint="eastAsia"/>
          <w:sz w:val="24"/>
          <w:szCs w:val="24"/>
        </w:rPr>
        <w:t>S</w:t>
      </w:r>
      <w:r w:rsidRPr="00785A1C">
        <w:rPr>
          <w:rFonts w:ascii="Arial" w:hAnsi="Arial" w:cs="Arial"/>
          <w:sz w:val="24"/>
          <w:szCs w:val="24"/>
        </w:rPr>
        <w:t>oil microbes</w:t>
      </w:r>
      <w:r w:rsidR="00785A1C">
        <w:rPr>
          <w:rFonts w:ascii="Arial" w:hAnsi="Arial" w:cs="Arial"/>
          <w:sz w:val="24"/>
          <w:szCs w:val="24"/>
        </w:rPr>
        <w:t xml:space="preserve"> (SM)</w:t>
      </w:r>
      <w:r w:rsidRPr="00785A1C">
        <w:rPr>
          <w:rFonts w:ascii="Arial" w:hAnsi="Arial" w:cs="Arial"/>
          <w:sz w:val="24"/>
          <w:szCs w:val="24"/>
        </w:rPr>
        <w:t xml:space="preserve"> were extracted from 1 g soil with 100 ml st</w:t>
      </w:r>
      <w:r w:rsidR="00785A1C" w:rsidRPr="00785A1C">
        <w:rPr>
          <w:rFonts w:ascii="Arial" w:hAnsi="Arial" w:cs="Arial"/>
          <w:sz w:val="24"/>
          <w:szCs w:val="24"/>
        </w:rPr>
        <w:t>erile water</w:t>
      </w:r>
      <w:r w:rsidR="00785A1C">
        <w:rPr>
          <w:rFonts w:ascii="Arial" w:hAnsi="Arial" w:cs="Arial"/>
          <w:sz w:val="24"/>
          <w:szCs w:val="24"/>
        </w:rPr>
        <w:t>, then</w:t>
      </w:r>
      <w:r w:rsidR="00785A1C" w:rsidRPr="00785A1C">
        <w:rPr>
          <w:rFonts w:ascii="Arial" w:hAnsi="Arial" w:cs="Arial"/>
          <w:sz w:val="24"/>
          <w:szCs w:val="24"/>
        </w:rPr>
        <w:t xml:space="preserve"> </w:t>
      </w:r>
      <w:r w:rsidR="00BD26D7">
        <w:rPr>
          <w:rFonts w:ascii="Arial" w:hAnsi="Arial" w:cs="Arial"/>
          <w:sz w:val="24"/>
          <w:szCs w:val="24"/>
        </w:rPr>
        <w:t>5</w:t>
      </w:r>
      <w:r w:rsidR="00785A1C" w:rsidRPr="00785A1C">
        <w:rPr>
          <w:rFonts w:ascii="Arial" w:hAnsi="Arial" w:cs="Arial"/>
          <w:sz w:val="24"/>
          <w:szCs w:val="24"/>
        </w:rPr>
        <w:t xml:space="preserve"> mL supernatant was added to 50 mL sterile PVK liquid medium</w:t>
      </w:r>
      <w:r w:rsidR="00785A1C">
        <w:rPr>
          <w:rFonts w:ascii="Arial" w:hAnsi="Arial" w:cs="Arial"/>
          <w:sz w:val="24"/>
          <w:szCs w:val="24"/>
        </w:rPr>
        <w:t xml:space="preserve"> for incubation. </w:t>
      </w:r>
      <w:r w:rsidRPr="00785A1C">
        <w:rPr>
          <w:rFonts w:ascii="Arial" w:hAnsi="Arial" w:cs="Arial" w:hint="eastAsia"/>
          <w:sz w:val="24"/>
          <w:szCs w:val="24"/>
        </w:rPr>
        <w:t>Five</w:t>
      </w:r>
      <w:r w:rsidRPr="00785A1C">
        <w:rPr>
          <w:rFonts w:ascii="Arial" w:hAnsi="Arial" w:cs="Arial"/>
          <w:sz w:val="24"/>
          <w:szCs w:val="24"/>
        </w:rPr>
        <w:t xml:space="preserve"> treatments were set up, including Control</w:t>
      </w:r>
      <w:r w:rsidR="00785A1C">
        <w:rPr>
          <w:rFonts w:ascii="Arial" w:hAnsi="Arial" w:cs="Arial"/>
          <w:sz w:val="24"/>
          <w:szCs w:val="24"/>
        </w:rPr>
        <w:t xml:space="preserve"> (PVK with SM), RE- (PVK with 5 ml root exudates from -P treatments), RE+ </w:t>
      </w:r>
      <w:r w:rsidR="00785A1C" w:rsidRPr="00785A1C">
        <w:rPr>
          <w:rFonts w:ascii="Arial" w:hAnsi="Arial" w:cs="Arial"/>
          <w:sz w:val="24"/>
          <w:szCs w:val="24"/>
        </w:rPr>
        <w:t xml:space="preserve">(PVK with </w:t>
      </w:r>
      <w:r w:rsidR="00785A1C">
        <w:rPr>
          <w:rFonts w:ascii="Arial" w:hAnsi="Arial" w:cs="Arial"/>
          <w:sz w:val="24"/>
          <w:szCs w:val="24"/>
        </w:rPr>
        <w:t xml:space="preserve">5 ml </w:t>
      </w:r>
      <w:r w:rsidR="00785A1C" w:rsidRPr="00785A1C">
        <w:rPr>
          <w:rFonts w:ascii="Arial" w:hAnsi="Arial" w:cs="Arial"/>
          <w:sz w:val="24"/>
          <w:szCs w:val="24"/>
        </w:rPr>
        <w:t xml:space="preserve">root exudates from </w:t>
      </w:r>
      <w:r w:rsidR="00785A1C">
        <w:rPr>
          <w:rFonts w:ascii="Arial" w:hAnsi="Arial" w:cs="Arial"/>
          <w:sz w:val="24"/>
          <w:szCs w:val="24"/>
        </w:rPr>
        <w:t>+</w:t>
      </w:r>
      <w:r w:rsidR="00785A1C" w:rsidRPr="00785A1C">
        <w:rPr>
          <w:rFonts w:ascii="Arial" w:hAnsi="Arial" w:cs="Arial"/>
          <w:sz w:val="24"/>
          <w:szCs w:val="24"/>
        </w:rPr>
        <w:t>P treatments)</w:t>
      </w:r>
      <w:r w:rsidR="00785A1C">
        <w:rPr>
          <w:rFonts w:ascii="Arial" w:hAnsi="Arial" w:cs="Arial"/>
          <w:sz w:val="24"/>
          <w:szCs w:val="24"/>
        </w:rPr>
        <w:t>, MRE- (RE- with SM), and MRE+ (RE+ with SM).</w:t>
      </w:r>
      <w:r w:rsidR="00BD26D7">
        <w:rPr>
          <w:rFonts w:ascii="Arial" w:hAnsi="Arial" w:cs="Arial"/>
          <w:sz w:val="24"/>
          <w:szCs w:val="24"/>
        </w:rPr>
        <w:t xml:space="preserve"> All the culture systems were adjusted to 60 ml with sterile water.</w:t>
      </w:r>
      <w:r w:rsidR="00785A1C">
        <w:rPr>
          <w:rFonts w:ascii="Arial" w:hAnsi="Arial" w:cs="Arial"/>
          <w:sz w:val="24"/>
          <w:szCs w:val="24"/>
        </w:rPr>
        <w:t xml:space="preserve"> Each treatment contained three replicates. All the culture systems were incubated for 2 days </w:t>
      </w:r>
      <w:r w:rsidR="00785A1C" w:rsidRPr="00AF4AEC">
        <w:rPr>
          <w:rFonts w:ascii="Arial" w:hAnsi="Arial" w:cs="Arial"/>
          <w:color w:val="000000" w:themeColor="text1"/>
          <w:sz w:val="24"/>
          <w:szCs w:val="24"/>
        </w:rPr>
        <w:t>at 28°C and 180 rpm in a thermostatic shaker</w:t>
      </w:r>
      <w:r w:rsidR="00785A1C">
        <w:rPr>
          <w:rFonts w:ascii="Arial" w:hAnsi="Arial" w:cs="Arial"/>
          <w:color w:val="000000" w:themeColor="text1"/>
          <w:sz w:val="24"/>
          <w:szCs w:val="24"/>
        </w:rPr>
        <w:t xml:space="preserve">. After incubation, the culture was centrifuged at </w:t>
      </w:r>
      <w:r w:rsidR="00785A1C" w:rsidRPr="00785A1C">
        <w:rPr>
          <w:rFonts w:ascii="Arial" w:hAnsi="Arial" w:cs="Arial"/>
          <w:color w:val="000000" w:themeColor="text1"/>
          <w:sz w:val="24"/>
          <w:szCs w:val="24"/>
        </w:rPr>
        <w:t xml:space="preserve">5000 </w:t>
      </w:r>
      <w:r w:rsidR="00785A1C" w:rsidRPr="00BD26D7">
        <w:rPr>
          <w:rFonts w:ascii="Arial" w:hAnsi="Arial" w:cs="Arial"/>
          <w:i/>
          <w:iCs/>
          <w:color w:val="000000" w:themeColor="text1"/>
          <w:sz w:val="24"/>
          <w:szCs w:val="24"/>
        </w:rPr>
        <w:t>g</w:t>
      </w:r>
      <w:r w:rsidR="00785A1C" w:rsidRPr="00785A1C">
        <w:rPr>
          <w:rFonts w:ascii="Arial" w:hAnsi="Arial" w:cs="Arial"/>
          <w:color w:val="000000" w:themeColor="text1"/>
          <w:sz w:val="24"/>
          <w:szCs w:val="24"/>
        </w:rPr>
        <w:t xml:space="preserve"> for 2 min. P content in the supernatant was measured</w:t>
      </w:r>
      <w:r w:rsidR="00785A1C">
        <w:rPr>
          <w:rFonts w:ascii="Arial" w:hAnsi="Arial" w:cs="Arial"/>
          <w:color w:val="000000" w:themeColor="text1"/>
          <w:sz w:val="24"/>
          <w:szCs w:val="24"/>
        </w:rPr>
        <w:t>.</w:t>
      </w:r>
    </w:p>
    <w:p w14:paraId="710714D3" w14:textId="37B6E4CE" w:rsidR="00BB14C8" w:rsidRDefault="00BB14C8" w:rsidP="005701FB">
      <w:pPr>
        <w:spacing w:line="360" w:lineRule="auto"/>
        <w:rPr>
          <w:rFonts w:ascii="Arial" w:hAnsi="Arial" w:cs="Arial"/>
          <w:color w:val="000000" w:themeColor="text1"/>
          <w:sz w:val="24"/>
          <w:szCs w:val="24"/>
        </w:rPr>
      </w:pPr>
    </w:p>
    <w:p w14:paraId="7E7479F0" w14:textId="06750D9F" w:rsidR="00BB14C8" w:rsidRPr="00BB14C8" w:rsidRDefault="00BB14C8" w:rsidP="005701FB">
      <w:pPr>
        <w:spacing w:line="360" w:lineRule="auto"/>
        <w:rPr>
          <w:rFonts w:ascii="Arial" w:hAnsi="Arial" w:cs="Arial"/>
          <w:b/>
          <w:bCs/>
          <w:color w:val="000000" w:themeColor="text1"/>
          <w:sz w:val="24"/>
          <w:szCs w:val="24"/>
        </w:rPr>
      </w:pPr>
      <w:r w:rsidRPr="00BB14C8">
        <w:rPr>
          <w:rFonts w:ascii="Arial" w:hAnsi="Arial" w:cs="Arial" w:hint="eastAsia"/>
          <w:b/>
          <w:bCs/>
          <w:color w:val="000000" w:themeColor="text1"/>
          <w:sz w:val="24"/>
          <w:szCs w:val="24"/>
        </w:rPr>
        <w:t>R</w:t>
      </w:r>
      <w:r w:rsidRPr="00BB14C8">
        <w:rPr>
          <w:rFonts w:ascii="Arial" w:hAnsi="Arial" w:cs="Arial"/>
          <w:b/>
          <w:bCs/>
          <w:color w:val="000000" w:themeColor="text1"/>
          <w:sz w:val="24"/>
          <w:szCs w:val="24"/>
        </w:rPr>
        <w:t>eference</w:t>
      </w:r>
    </w:p>
    <w:p w14:paraId="53983931" w14:textId="6F68B95B" w:rsidR="00BB14C8" w:rsidRDefault="00BB14C8" w:rsidP="00BB14C8">
      <w:pPr>
        <w:spacing w:line="360" w:lineRule="auto"/>
        <w:ind w:left="480" w:hangingChars="200" w:hanging="480"/>
        <w:rPr>
          <w:rFonts w:ascii="Arial" w:hAnsi="Arial" w:cs="Arial" w:hint="eastAsia"/>
          <w:sz w:val="24"/>
          <w:szCs w:val="24"/>
        </w:rPr>
      </w:pPr>
      <w:proofErr w:type="spellStart"/>
      <w:r w:rsidRPr="00BB14C8">
        <w:rPr>
          <w:rFonts w:ascii="Arial" w:hAnsi="Arial" w:cs="Arial"/>
          <w:sz w:val="24"/>
          <w:szCs w:val="24"/>
        </w:rPr>
        <w:t>Oburger</w:t>
      </w:r>
      <w:proofErr w:type="spellEnd"/>
      <w:r w:rsidRPr="00BB14C8">
        <w:rPr>
          <w:rFonts w:ascii="Arial" w:hAnsi="Arial" w:cs="Arial"/>
          <w:sz w:val="24"/>
          <w:szCs w:val="24"/>
        </w:rPr>
        <w:t xml:space="preserve">, E., and Jones, D.L. (2018). Sampling root exudates – Mission impossible? Rhizosphere 6, 116-133. </w:t>
      </w:r>
      <w:proofErr w:type="spellStart"/>
      <w:r w:rsidRPr="00BB14C8">
        <w:rPr>
          <w:rFonts w:ascii="Arial" w:hAnsi="Arial" w:cs="Arial"/>
          <w:sz w:val="24"/>
          <w:szCs w:val="24"/>
        </w:rPr>
        <w:t>doi</w:t>
      </w:r>
      <w:proofErr w:type="spellEnd"/>
      <w:r w:rsidRPr="00BB14C8">
        <w:rPr>
          <w:rFonts w:ascii="Arial" w:hAnsi="Arial" w:cs="Arial"/>
          <w:sz w:val="24"/>
          <w:szCs w:val="24"/>
        </w:rPr>
        <w:t>: 10.1016/j.rhisph.2018.06.004.</w:t>
      </w:r>
    </w:p>
    <w:p w14:paraId="0B20C6E5" w14:textId="244EFFAD" w:rsidR="003B5F1E" w:rsidRPr="00785A1C" w:rsidRDefault="003B5F1E" w:rsidP="00BB14C8">
      <w:pPr>
        <w:spacing w:line="360" w:lineRule="auto"/>
        <w:jc w:val="center"/>
        <w:rPr>
          <w:rFonts w:ascii="Arial" w:hAnsi="Arial" w:cs="Arial"/>
          <w:sz w:val="24"/>
          <w:szCs w:val="24"/>
        </w:rPr>
      </w:pPr>
      <w:r>
        <w:rPr>
          <w:rFonts w:ascii="Arial" w:hAnsi="Arial" w:cs="Arial"/>
          <w:noProof/>
          <w:sz w:val="24"/>
          <w:szCs w:val="24"/>
        </w:rPr>
        <w:lastRenderedPageBreak/>
        <w:drawing>
          <wp:inline distT="0" distB="0" distL="0" distR="0" wp14:anchorId="73A148CF" wp14:editId="205BF1B6">
            <wp:extent cx="3255264" cy="4264457"/>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1647" cy="4272819"/>
                    </a:xfrm>
                    <a:prstGeom prst="rect">
                      <a:avLst/>
                    </a:prstGeom>
                    <a:noFill/>
                    <a:ln>
                      <a:noFill/>
                    </a:ln>
                  </pic:spPr>
                </pic:pic>
              </a:graphicData>
            </a:graphic>
          </wp:inline>
        </w:drawing>
      </w:r>
    </w:p>
    <w:p w14:paraId="470BD984" w14:textId="2E43F466" w:rsidR="00FA32A2" w:rsidRPr="00BB14C8" w:rsidRDefault="003B5F1E" w:rsidP="00BD26D7">
      <w:pPr>
        <w:spacing w:line="360" w:lineRule="auto"/>
        <w:jc w:val="center"/>
        <w:rPr>
          <w:rFonts w:ascii="Arial" w:hAnsi="Arial" w:cs="Arial"/>
          <w:b/>
          <w:bCs/>
          <w:sz w:val="24"/>
          <w:szCs w:val="24"/>
        </w:rPr>
      </w:pPr>
      <w:r w:rsidRPr="00BB14C8">
        <w:rPr>
          <w:rFonts w:ascii="Arial" w:hAnsi="Arial" w:cs="Arial"/>
          <w:b/>
          <w:bCs/>
          <w:sz w:val="24"/>
          <w:szCs w:val="24"/>
        </w:rPr>
        <w:t>Figure</w:t>
      </w:r>
      <w:r w:rsidR="00732233" w:rsidRPr="00BB14C8">
        <w:rPr>
          <w:rFonts w:ascii="Arial" w:hAnsi="Arial" w:cs="Arial"/>
          <w:b/>
          <w:bCs/>
          <w:sz w:val="24"/>
          <w:szCs w:val="24"/>
        </w:rPr>
        <w:t xml:space="preserve"> S1</w:t>
      </w:r>
      <w:r w:rsidRPr="00BB14C8">
        <w:rPr>
          <w:rFonts w:ascii="Arial" w:hAnsi="Arial" w:cs="Arial"/>
          <w:b/>
          <w:bCs/>
          <w:sz w:val="24"/>
          <w:szCs w:val="24"/>
        </w:rPr>
        <w:t>.</w:t>
      </w:r>
      <w:r w:rsidR="00732233" w:rsidRPr="00BB14C8">
        <w:rPr>
          <w:rFonts w:ascii="Arial" w:hAnsi="Arial" w:cs="Arial"/>
          <w:b/>
          <w:bCs/>
          <w:sz w:val="24"/>
          <w:szCs w:val="24"/>
        </w:rPr>
        <w:t xml:space="preserve"> </w:t>
      </w:r>
      <w:r w:rsidR="00BD26D7" w:rsidRPr="00BB14C8">
        <w:rPr>
          <w:rFonts w:ascii="Arial" w:hAnsi="Arial" w:cs="Arial"/>
          <w:b/>
          <w:bCs/>
          <w:sz w:val="24"/>
          <w:szCs w:val="24"/>
        </w:rPr>
        <w:t>Dissolved P in the culture systems</w:t>
      </w:r>
    </w:p>
    <w:p w14:paraId="0003B1FE" w14:textId="2A9ABE5B" w:rsidR="003B5F1E" w:rsidRDefault="003B5F1E" w:rsidP="003B5F1E">
      <w:pPr>
        <w:spacing w:line="360" w:lineRule="auto"/>
        <w:rPr>
          <w:rFonts w:ascii="Arial" w:hAnsi="Arial" w:cs="Arial"/>
          <w:sz w:val="24"/>
          <w:szCs w:val="24"/>
        </w:rPr>
      </w:pPr>
      <w:r w:rsidRPr="003B5F1E">
        <w:rPr>
          <w:rFonts w:ascii="Arial" w:hAnsi="Arial" w:cs="Arial"/>
          <w:sz w:val="24"/>
          <w:szCs w:val="24"/>
        </w:rPr>
        <w:t>Control</w:t>
      </w:r>
      <w:r w:rsidR="00BB14C8">
        <w:rPr>
          <w:rFonts w:ascii="Arial" w:hAnsi="Arial" w:cs="Arial"/>
          <w:sz w:val="24"/>
          <w:szCs w:val="24"/>
        </w:rPr>
        <w:t xml:space="preserve">: </w:t>
      </w:r>
      <w:r w:rsidRPr="003B5F1E">
        <w:rPr>
          <w:rFonts w:ascii="Arial" w:hAnsi="Arial" w:cs="Arial"/>
          <w:sz w:val="24"/>
          <w:szCs w:val="24"/>
        </w:rPr>
        <w:t>PVK with SM</w:t>
      </w:r>
      <w:r w:rsidR="00BB14C8">
        <w:rPr>
          <w:rFonts w:ascii="Arial" w:hAnsi="Arial" w:cs="Arial"/>
          <w:sz w:val="24"/>
          <w:szCs w:val="24"/>
        </w:rPr>
        <w:t>;</w:t>
      </w:r>
      <w:r w:rsidRPr="003B5F1E">
        <w:rPr>
          <w:rFonts w:ascii="Arial" w:hAnsi="Arial" w:cs="Arial"/>
          <w:sz w:val="24"/>
          <w:szCs w:val="24"/>
        </w:rPr>
        <w:t xml:space="preserve"> RE-</w:t>
      </w:r>
      <w:r w:rsidR="00BB14C8">
        <w:rPr>
          <w:rFonts w:ascii="Arial" w:hAnsi="Arial" w:cs="Arial"/>
          <w:sz w:val="24"/>
          <w:szCs w:val="24"/>
        </w:rPr>
        <w:t>:</w:t>
      </w:r>
      <w:r w:rsidRPr="003B5F1E">
        <w:rPr>
          <w:rFonts w:ascii="Arial" w:hAnsi="Arial" w:cs="Arial"/>
          <w:sz w:val="24"/>
          <w:szCs w:val="24"/>
        </w:rPr>
        <w:t xml:space="preserve"> PVK with root exudates from -P treatments</w:t>
      </w:r>
      <w:r w:rsidR="00BB14C8">
        <w:rPr>
          <w:rFonts w:ascii="Arial" w:hAnsi="Arial" w:cs="Arial"/>
          <w:sz w:val="24"/>
          <w:szCs w:val="24"/>
        </w:rPr>
        <w:t>;</w:t>
      </w:r>
      <w:r w:rsidRPr="003B5F1E">
        <w:rPr>
          <w:rFonts w:ascii="Arial" w:hAnsi="Arial" w:cs="Arial"/>
          <w:sz w:val="24"/>
          <w:szCs w:val="24"/>
        </w:rPr>
        <w:t xml:space="preserve"> RE+</w:t>
      </w:r>
      <w:r w:rsidR="00BB14C8">
        <w:rPr>
          <w:rFonts w:ascii="Arial" w:hAnsi="Arial" w:cs="Arial"/>
          <w:sz w:val="24"/>
          <w:szCs w:val="24"/>
        </w:rPr>
        <w:t>:</w:t>
      </w:r>
      <w:r w:rsidRPr="003B5F1E">
        <w:rPr>
          <w:rFonts w:ascii="Arial" w:hAnsi="Arial" w:cs="Arial"/>
          <w:sz w:val="24"/>
          <w:szCs w:val="24"/>
        </w:rPr>
        <w:t xml:space="preserve"> PVK with root exudates from +P treatments</w:t>
      </w:r>
      <w:r w:rsidR="00BB14C8">
        <w:rPr>
          <w:rFonts w:ascii="Arial" w:hAnsi="Arial" w:cs="Arial"/>
          <w:sz w:val="24"/>
          <w:szCs w:val="24"/>
        </w:rPr>
        <w:t>;</w:t>
      </w:r>
      <w:r w:rsidRPr="003B5F1E">
        <w:rPr>
          <w:rFonts w:ascii="Arial" w:hAnsi="Arial" w:cs="Arial"/>
          <w:sz w:val="24"/>
          <w:szCs w:val="24"/>
        </w:rPr>
        <w:t xml:space="preserve"> MRE-</w:t>
      </w:r>
      <w:r w:rsidR="00BB14C8">
        <w:rPr>
          <w:rFonts w:ascii="Arial" w:hAnsi="Arial" w:cs="Arial"/>
          <w:sz w:val="24"/>
          <w:szCs w:val="24"/>
        </w:rPr>
        <w:t>:</w:t>
      </w:r>
      <w:r w:rsidRPr="003B5F1E">
        <w:rPr>
          <w:rFonts w:ascii="Arial" w:hAnsi="Arial" w:cs="Arial"/>
          <w:sz w:val="24"/>
          <w:szCs w:val="24"/>
        </w:rPr>
        <w:t xml:space="preserve"> RE- with </w:t>
      </w:r>
      <w:r w:rsidR="00BB14C8">
        <w:rPr>
          <w:rFonts w:ascii="Arial" w:hAnsi="Arial" w:cs="Arial"/>
          <w:sz w:val="24"/>
          <w:szCs w:val="24"/>
        </w:rPr>
        <w:t>SM</w:t>
      </w:r>
      <w:r w:rsidRPr="003B5F1E">
        <w:rPr>
          <w:rFonts w:ascii="Arial" w:hAnsi="Arial" w:cs="Arial"/>
          <w:sz w:val="24"/>
          <w:szCs w:val="24"/>
        </w:rPr>
        <w:t>, MRE+</w:t>
      </w:r>
      <w:r w:rsidR="00BB14C8">
        <w:rPr>
          <w:rFonts w:ascii="Arial" w:hAnsi="Arial" w:cs="Arial"/>
          <w:sz w:val="24"/>
          <w:szCs w:val="24"/>
        </w:rPr>
        <w:t>:</w:t>
      </w:r>
      <w:r w:rsidRPr="003B5F1E">
        <w:rPr>
          <w:rFonts w:ascii="Arial" w:hAnsi="Arial" w:cs="Arial"/>
          <w:sz w:val="24"/>
          <w:szCs w:val="24"/>
        </w:rPr>
        <w:t xml:space="preserve"> RE+ with SM</w:t>
      </w:r>
      <w:r>
        <w:rPr>
          <w:rFonts w:ascii="Arial" w:hAnsi="Arial" w:cs="Arial"/>
          <w:sz w:val="24"/>
          <w:szCs w:val="24"/>
        </w:rPr>
        <w:t>.</w:t>
      </w:r>
    </w:p>
    <w:p w14:paraId="3532EBA3" w14:textId="1452E869" w:rsidR="003B5F1E" w:rsidRPr="00785A1C" w:rsidRDefault="003B5F1E" w:rsidP="005701FB">
      <w:pPr>
        <w:spacing w:line="360" w:lineRule="auto"/>
        <w:rPr>
          <w:rFonts w:ascii="Arial" w:hAnsi="Arial" w:cs="Arial" w:hint="eastAsia"/>
          <w:sz w:val="24"/>
          <w:szCs w:val="24"/>
        </w:rPr>
      </w:pPr>
      <w:r>
        <w:rPr>
          <w:rFonts w:ascii="Arial" w:hAnsi="Arial" w:cs="Arial"/>
          <w:sz w:val="24"/>
          <w:szCs w:val="24"/>
        </w:rPr>
        <w:t>Different letters</w:t>
      </w:r>
      <w:r w:rsidRPr="003B5F1E">
        <w:rPr>
          <w:rFonts w:ascii="Arial" w:hAnsi="Arial" w:cs="Arial"/>
          <w:sz w:val="24"/>
          <w:szCs w:val="24"/>
        </w:rPr>
        <w:t xml:space="preserve"> indicate signiﬁcant difference between treatments as determined by Kruskal–Wallis rank sum test (</w:t>
      </w:r>
      <w:r w:rsidRPr="003B5F1E">
        <w:rPr>
          <w:rFonts w:ascii="Arial" w:hAnsi="Arial" w:cs="Arial"/>
          <w:i/>
          <w:iCs/>
          <w:sz w:val="24"/>
          <w:szCs w:val="24"/>
        </w:rPr>
        <w:t>p</w:t>
      </w:r>
      <w:r w:rsidRPr="003B5F1E">
        <w:rPr>
          <w:rFonts w:ascii="Arial" w:hAnsi="Arial" w:cs="Arial"/>
          <w:sz w:val="24"/>
          <w:szCs w:val="24"/>
        </w:rPr>
        <w:t xml:space="preserve"> &lt; 0.05).</w:t>
      </w:r>
    </w:p>
    <w:sectPr w:rsidR="003B5F1E" w:rsidRPr="00785A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B6642" w14:textId="77777777" w:rsidR="000904F6" w:rsidRDefault="000904F6" w:rsidP="005701FB">
      <w:r>
        <w:separator/>
      </w:r>
    </w:p>
  </w:endnote>
  <w:endnote w:type="continuationSeparator" w:id="0">
    <w:p w14:paraId="778AD91D" w14:textId="77777777" w:rsidR="000904F6" w:rsidRDefault="000904F6" w:rsidP="0057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BFF56" w14:textId="77777777" w:rsidR="000904F6" w:rsidRDefault="000904F6" w:rsidP="005701FB">
      <w:r>
        <w:separator/>
      </w:r>
    </w:p>
  </w:footnote>
  <w:footnote w:type="continuationSeparator" w:id="0">
    <w:p w14:paraId="798B1EFD" w14:textId="77777777" w:rsidR="000904F6" w:rsidRDefault="000904F6" w:rsidP="00570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Science&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5wsszsa9edt5ex9dn5fpp2ezd2ax00vrz5&quot;&gt;My EndNote Library&lt;record-ids&gt;&lt;item&gt;76&lt;/item&gt;&lt;/record-ids&gt;&lt;/item&gt;&lt;/Libraries&gt;"/>
  </w:docVars>
  <w:rsids>
    <w:rsidRoot w:val="002E6C9B"/>
    <w:rsid w:val="000904F6"/>
    <w:rsid w:val="00121892"/>
    <w:rsid w:val="001218B1"/>
    <w:rsid w:val="00136C66"/>
    <w:rsid w:val="00200157"/>
    <w:rsid w:val="002E6C9B"/>
    <w:rsid w:val="003B5F1E"/>
    <w:rsid w:val="005022E8"/>
    <w:rsid w:val="005701FB"/>
    <w:rsid w:val="007154E0"/>
    <w:rsid w:val="00732233"/>
    <w:rsid w:val="00785A1C"/>
    <w:rsid w:val="007B0481"/>
    <w:rsid w:val="00BB14C8"/>
    <w:rsid w:val="00BD26D7"/>
    <w:rsid w:val="00DE6184"/>
    <w:rsid w:val="00F7760A"/>
    <w:rsid w:val="00FA3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5D394"/>
  <w15:chartTrackingRefBased/>
  <w15:docId w15:val="{3775746A-6025-4180-BDA3-52674708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1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01FB"/>
    <w:rPr>
      <w:sz w:val="18"/>
      <w:szCs w:val="18"/>
    </w:rPr>
  </w:style>
  <w:style w:type="paragraph" w:styleId="a5">
    <w:name w:val="footer"/>
    <w:basedOn w:val="a"/>
    <w:link w:val="a6"/>
    <w:uiPriority w:val="99"/>
    <w:unhideWhenUsed/>
    <w:rsid w:val="005701FB"/>
    <w:pPr>
      <w:tabs>
        <w:tab w:val="center" w:pos="4153"/>
        <w:tab w:val="right" w:pos="8306"/>
      </w:tabs>
      <w:snapToGrid w:val="0"/>
      <w:jc w:val="left"/>
    </w:pPr>
    <w:rPr>
      <w:sz w:val="18"/>
      <w:szCs w:val="18"/>
    </w:rPr>
  </w:style>
  <w:style w:type="character" w:customStyle="1" w:styleId="a6">
    <w:name w:val="页脚 字符"/>
    <w:basedOn w:val="a0"/>
    <w:link w:val="a5"/>
    <w:uiPriority w:val="99"/>
    <w:rsid w:val="005701FB"/>
    <w:rPr>
      <w:sz w:val="18"/>
      <w:szCs w:val="18"/>
    </w:rPr>
  </w:style>
  <w:style w:type="paragraph" w:customStyle="1" w:styleId="EndNoteBibliographyTitle">
    <w:name w:val="EndNote Bibliography Title"/>
    <w:basedOn w:val="a"/>
    <w:link w:val="EndNoteBibliographyTitle0"/>
    <w:rsid w:val="00BB14C8"/>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BB14C8"/>
    <w:rPr>
      <w:rFonts w:ascii="等线" w:eastAsia="等线" w:hAnsi="等线"/>
      <w:noProof/>
      <w:sz w:val="20"/>
    </w:rPr>
  </w:style>
  <w:style w:type="paragraph" w:customStyle="1" w:styleId="EndNoteBibliography">
    <w:name w:val="EndNote Bibliography"/>
    <w:basedOn w:val="a"/>
    <w:link w:val="EndNoteBibliography0"/>
    <w:rsid w:val="00BB14C8"/>
    <w:rPr>
      <w:rFonts w:ascii="等线" w:eastAsia="等线" w:hAnsi="等线"/>
      <w:noProof/>
      <w:sz w:val="20"/>
    </w:rPr>
  </w:style>
  <w:style w:type="character" w:customStyle="1" w:styleId="EndNoteBibliography0">
    <w:name w:val="EndNote Bibliography 字符"/>
    <w:basedOn w:val="a0"/>
    <w:link w:val="EndNoteBibliography"/>
    <w:rsid w:val="00BB14C8"/>
    <w:rPr>
      <w:rFonts w:ascii="等线" w:eastAsia="等线" w:hAnsi="等线"/>
      <w:noProof/>
      <w:sz w:val="20"/>
    </w:rPr>
  </w:style>
  <w:style w:type="character" w:styleId="a7">
    <w:name w:val="Hyperlink"/>
    <w:basedOn w:val="a0"/>
    <w:uiPriority w:val="99"/>
    <w:unhideWhenUsed/>
    <w:rsid w:val="00BB14C8"/>
    <w:rPr>
      <w:color w:val="0563C1" w:themeColor="hyperlink"/>
      <w:u w:val="single"/>
    </w:rPr>
  </w:style>
  <w:style w:type="character" w:styleId="a8">
    <w:name w:val="Unresolved Mention"/>
    <w:basedOn w:val="a0"/>
    <w:uiPriority w:val="99"/>
    <w:semiHidden/>
    <w:unhideWhenUsed/>
    <w:rsid w:val="00BB1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Rainbow</dc:creator>
  <cp:keywords/>
  <dc:description/>
  <cp:lastModifiedBy>Rainbow</cp:lastModifiedBy>
  <cp:revision>5</cp:revision>
  <dcterms:created xsi:type="dcterms:W3CDTF">2022-07-05T07:26:00Z</dcterms:created>
  <dcterms:modified xsi:type="dcterms:W3CDTF">2022-07-05T09:33:00Z</dcterms:modified>
</cp:coreProperties>
</file>