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37" w:rsidRDefault="003E6937" w:rsidP="003E6937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1.1 </w:t>
      </w:r>
      <w:r>
        <w:rPr>
          <w:rFonts w:ascii="Times New Roman" w:hAnsi="Times New Roman" w:cs="Times New Roman"/>
          <w:b/>
          <w:sz w:val="20"/>
          <w:szCs w:val="20"/>
        </w:rPr>
        <w:t>Acquisition parameters</w:t>
      </w:r>
    </w:p>
    <w:p w:rsidR="003E6937" w:rsidRDefault="003E6937" w:rsidP="003E693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1.5T MRI acquisition parameters were as follows: (1) axial T2-weighted spin-echo images, repetition time (TR)/echo time (TE) = 3280-8290 ms/72-95 ms, slice thickness = 3-4 mm, spacing between slices = 3.6-7.44 mm, echo train length (ETL) = 13-14, number of excitation (NEX) = 1-3, flip angle (FA) = 150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°</w:t>
      </w:r>
      <w:r>
        <w:rPr>
          <w:rFonts w:ascii="Times New Roman" w:hAnsi="Times New Roman" w:cs="Times New Roman"/>
          <w:sz w:val="20"/>
          <w:szCs w:val="20"/>
        </w:rPr>
        <w:t>, acquisition type = 2D, in-plane resolution = 0.33 × 0.33 mm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to 0.78 × 0.78 mm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; (2) axial contrast-enhanced T1-weighted spin-echo images, TR/TE = 610-1090 ms/11-19 ms, slice thickness = 3 mm, </w:t>
      </w:r>
      <w:bookmarkStart w:id="0" w:name="_Hlk523335415"/>
      <w:r>
        <w:rPr>
          <w:rFonts w:ascii="Times New Roman" w:hAnsi="Times New Roman" w:cs="Times New Roman"/>
          <w:sz w:val="20"/>
          <w:szCs w:val="20"/>
        </w:rPr>
        <w:t>spacing between slices</w:t>
      </w:r>
      <w:bookmarkEnd w:id="0"/>
      <w:r>
        <w:rPr>
          <w:rFonts w:ascii="Times New Roman" w:hAnsi="Times New Roman" w:cs="Times New Roman"/>
          <w:sz w:val="20"/>
          <w:szCs w:val="20"/>
        </w:rPr>
        <w:t xml:space="preserve"> = 3.3-4.5 mm, ETL = 2-3, NEX = 1-2, FA = 138-150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°</w:t>
      </w:r>
      <w:r>
        <w:rPr>
          <w:rFonts w:ascii="Times New Roman" w:hAnsi="Times New Roman" w:cs="Times New Roman"/>
          <w:sz w:val="20"/>
          <w:szCs w:val="20"/>
        </w:rPr>
        <w:t>, acquisition type = 2D, in-plane resolution = 0.39 × 0.39 mm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to 1.17 × 1.17 mm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>
        <w:rPr>
          <w:rFonts w:ascii="Times New Roman" w:hAnsi="Times New Roman" w:cs="Times New Roman"/>
          <w:sz w:val="20"/>
          <w:szCs w:val="20"/>
        </w:rPr>
        <w:t>; (3) axial contrast- enhanced T1-weighted gradient-echo images, TR/TE = 306 ms/4.76 ms, slice thickness = 3 mm, spacing between slices = 3.3 mm, ETL = 1, NEX = 1, FA = 80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°</w:t>
      </w:r>
      <w:r>
        <w:rPr>
          <w:rFonts w:ascii="Times New Roman" w:hAnsi="Times New Roman" w:cs="Times New Roman"/>
          <w:sz w:val="20"/>
          <w:szCs w:val="20"/>
        </w:rPr>
        <w:t>, acquisition type = 2D, in-plane resolution = 0.46 × 0.46 mm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; (4) axial contrast-enhanced T1-weighted gradient-echo images, TR/TE: 5.95 ms/2.76 ms, slice thickness = 3 mm, spacing between slices = 0 mm, ETL = 1, NEX = 1, FA =10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°</w:t>
      </w:r>
      <w:r>
        <w:rPr>
          <w:rFonts w:ascii="Times New Roman" w:hAnsi="Times New Roman" w:cs="Times New Roman"/>
          <w:sz w:val="20"/>
          <w:szCs w:val="20"/>
        </w:rPr>
        <w:t>, acquisition type = 3D, in-plane resolution = 0.98 × 0.98 mm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75DE6" w:rsidRPr="00317A57" w:rsidRDefault="00675DE6" w:rsidP="003E6937"/>
    <w:sectPr w:rsidR="00675DE6" w:rsidRPr="00317A57" w:rsidSect="00093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FBA" w:rsidRDefault="003C4FBA" w:rsidP="003E6937">
      <w:r>
        <w:separator/>
      </w:r>
    </w:p>
  </w:endnote>
  <w:endnote w:type="continuationSeparator" w:id="1">
    <w:p w:rsidR="003C4FBA" w:rsidRDefault="003C4FBA" w:rsidP="003E6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FBA" w:rsidRDefault="003C4FBA" w:rsidP="003E6937">
      <w:r>
        <w:separator/>
      </w:r>
    </w:p>
  </w:footnote>
  <w:footnote w:type="continuationSeparator" w:id="1">
    <w:p w:rsidR="003C4FBA" w:rsidRDefault="003C4FBA" w:rsidP="003E69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5DE6"/>
    <w:rsid w:val="00093B11"/>
    <w:rsid w:val="00317A57"/>
    <w:rsid w:val="003C4FBA"/>
    <w:rsid w:val="003E6937"/>
    <w:rsid w:val="00675DE6"/>
    <w:rsid w:val="00F31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37"/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693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69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6937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69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huangyecai</dc:creator>
  <cp:keywords/>
  <dc:description/>
  <cp:lastModifiedBy>黄叶才</cp:lastModifiedBy>
  <cp:revision>3</cp:revision>
  <dcterms:created xsi:type="dcterms:W3CDTF">2022-04-03T06:18:00Z</dcterms:created>
  <dcterms:modified xsi:type="dcterms:W3CDTF">2022-05-23T15:11:00Z</dcterms:modified>
</cp:coreProperties>
</file>