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14DB" w14:textId="77777777" w:rsidR="00525A54" w:rsidRPr="004E1CED" w:rsidRDefault="00525A54" w:rsidP="00525A54">
      <w:pPr>
        <w:rPr>
          <w:rFonts w:asciiTheme="minorHAnsi" w:hAnsiTheme="minorHAnsi" w:cstheme="minorHAnsi"/>
          <w:b/>
          <w:bCs/>
          <w:i/>
          <w:iCs/>
          <w:szCs w:val="24"/>
        </w:rPr>
      </w:pPr>
      <w:r w:rsidRPr="004E1CED">
        <w:rPr>
          <w:rFonts w:asciiTheme="minorHAnsi" w:hAnsiTheme="minorHAnsi" w:cstheme="minorHAnsi"/>
          <w:b/>
          <w:bCs/>
          <w:szCs w:val="24"/>
        </w:rPr>
        <w:t xml:space="preserve">Supplementary material 2. The modified Hopkins Objective Structured Assessment of Technical Skill (OSATS) form. </w:t>
      </w:r>
      <w:r w:rsidRPr="004E1CED">
        <w:rPr>
          <w:rFonts w:asciiTheme="minorHAnsi" w:hAnsiTheme="minorHAnsi" w:cstheme="minorHAnsi"/>
          <w:color w:val="000000" w:themeColor="text1"/>
          <w:szCs w:val="24"/>
        </w:rPr>
        <w:t xml:space="preserve">The OSATS assessment form was modified to serve the schedule and the extent of dissection trained in the course. The excluded parts from original form were initial bone cuts, open facial recess, posterior atticotomy and the global section consisting of 10 items that assess processes and preparation. </w:t>
      </w:r>
      <w:r w:rsidRPr="004E1CED">
        <w:rPr>
          <w:rFonts w:asciiTheme="minorHAnsi" w:hAnsiTheme="minorHAnsi" w:cstheme="minorHAnsi"/>
          <w:i/>
          <w:iCs/>
          <w:szCs w:val="24"/>
          <w:lang w:val="fi-FI"/>
        </w:rPr>
        <w:t>(</w:t>
      </w:r>
      <w:r w:rsidRPr="004E1CED">
        <w:rPr>
          <w:rFonts w:asciiTheme="minorHAnsi" w:eastAsia="Times New Roman" w:hAnsiTheme="minorHAnsi" w:cstheme="minorHAnsi"/>
          <w:i/>
          <w:iCs/>
          <w:color w:val="000000"/>
          <w:szCs w:val="24"/>
          <w:lang w:val="fi-FI"/>
        </w:rPr>
        <w:t xml:space="preserve">Laeeq K, Bhatti NI, Carey JP, Della Santina CC, Limb CJ, Niparko JK, et al. </w:t>
      </w:r>
      <w:r w:rsidRPr="004E1CED">
        <w:rPr>
          <w:rFonts w:asciiTheme="minorHAnsi" w:eastAsia="Times New Roman" w:hAnsiTheme="minorHAnsi" w:cstheme="minorHAnsi"/>
          <w:i/>
          <w:iCs/>
          <w:color w:val="000000"/>
          <w:szCs w:val="24"/>
        </w:rPr>
        <w:t xml:space="preserve">Pilot testing of an assessment tool for competency in mastoidectomy. 2009;119(12):2402–10.) </w:t>
      </w:r>
    </w:p>
    <w:p w14:paraId="5C290127" w14:textId="77777777" w:rsidR="00525A54" w:rsidRPr="004E1CED" w:rsidRDefault="00525A54" w:rsidP="00525A54">
      <w:pPr>
        <w:rPr>
          <w:rFonts w:asciiTheme="minorHAnsi" w:hAnsiTheme="minorHAnsi" w:cstheme="minorHAnsi"/>
          <w:i/>
          <w:iCs/>
          <w:szCs w:val="24"/>
        </w:rPr>
      </w:pPr>
    </w:p>
    <w:tbl>
      <w:tblPr>
        <w:tblStyle w:val="TaulukkoRuudukko"/>
        <w:tblW w:w="0" w:type="auto"/>
        <w:tblLayout w:type="fixed"/>
        <w:tblLook w:val="04A0" w:firstRow="1" w:lastRow="0" w:firstColumn="1" w:lastColumn="0" w:noHBand="0" w:noVBand="1"/>
      </w:tblPr>
      <w:tblGrid>
        <w:gridCol w:w="2712"/>
        <w:gridCol w:w="1224"/>
        <w:gridCol w:w="1275"/>
        <w:gridCol w:w="1276"/>
        <w:gridCol w:w="1276"/>
        <w:gridCol w:w="1276"/>
        <w:gridCol w:w="708"/>
      </w:tblGrid>
      <w:tr w:rsidR="00525A54" w:rsidRPr="004E1CED" w14:paraId="103E21A9" w14:textId="77777777" w:rsidTr="00515864">
        <w:tc>
          <w:tcPr>
            <w:tcW w:w="2712" w:type="dxa"/>
          </w:tcPr>
          <w:p w14:paraId="2C1E2F14" w14:textId="77777777" w:rsidR="00525A54" w:rsidRPr="004E1CED" w:rsidRDefault="00525A54" w:rsidP="00515864">
            <w:pPr>
              <w:rPr>
                <w:rFonts w:asciiTheme="minorHAnsi" w:hAnsiTheme="minorHAnsi" w:cstheme="minorHAnsi"/>
                <w:szCs w:val="24"/>
              </w:rPr>
            </w:pPr>
          </w:p>
        </w:tc>
        <w:tc>
          <w:tcPr>
            <w:tcW w:w="1224" w:type="dxa"/>
          </w:tcPr>
          <w:p w14:paraId="1D00DA0D" w14:textId="77777777" w:rsidR="00525A54" w:rsidRPr="004E1CED" w:rsidRDefault="00525A54" w:rsidP="00515864">
            <w:pPr>
              <w:rPr>
                <w:rFonts w:asciiTheme="minorHAnsi" w:hAnsiTheme="minorHAnsi" w:cstheme="minorHAnsi"/>
                <w:szCs w:val="24"/>
              </w:rPr>
            </w:pPr>
          </w:p>
        </w:tc>
        <w:tc>
          <w:tcPr>
            <w:tcW w:w="1275" w:type="dxa"/>
          </w:tcPr>
          <w:p w14:paraId="44B9D8A6" w14:textId="77777777" w:rsidR="00525A54" w:rsidRPr="004E1CED" w:rsidRDefault="00525A54" w:rsidP="00515864">
            <w:pPr>
              <w:rPr>
                <w:rFonts w:asciiTheme="minorHAnsi" w:hAnsiTheme="minorHAnsi" w:cstheme="minorHAnsi"/>
                <w:szCs w:val="24"/>
              </w:rPr>
            </w:pPr>
          </w:p>
        </w:tc>
        <w:tc>
          <w:tcPr>
            <w:tcW w:w="1276" w:type="dxa"/>
          </w:tcPr>
          <w:p w14:paraId="28B92D6D" w14:textId="77777777" w:rsidR="00525A54" w:rsidRPr="004E1CED" w:rsidRDefault="00525A54" w:rsidP="00515864">
            <w:pPr>
              <w:rPr>
                <w:rFonts w:asciiTheme="minorHAnsi" w:hAnsiTheme="minorHAnsi" w:cstheme="minorHAnsi"/>
                <w:szCs w:val="24"/>
              </w:rPr>
            </w:pPr>
          </w:p>
        </w:tc>
        <w:tc>
          <w:tcPr>
            <w:tcW w:w="1276" w:type="dxa"/>
          </w:tcPr>
          <w:p w14:paraId="63106F42" w14:textId="77777777" w:rsidR="00525A54" w:rsidRPr="004E1CED" w:rsidRDefault="00525A54" w:rsidP="00515864">
            <w:pPr>
              <w:rPr>
                <w:rFonts w:asciiTheme="minorHAnsi" w:hAnsiTheme="minorHAnsi" w:cstheme="minorHAnsi"/>
                <w:szCs w:val="24"/>
              </w:rPr>
            </w:pPr>
          </w:p>
        </w:tc>
        <w:tc>
          <w:tcPr>
            <w:tcW w:w="1276" w:type="dxa"/>
          </w:tcPr>
          <w:p w14:paraId="08892DD1" w14:textId="77777777" w:rsidR="00525A54" w:rsidRPr="004E1CED" w:rsidRDefault="00525A54" w:rsidP="00515864">
            <w:pPr>
              <w:rPr>
                <w:rFonts w:asciiTheme="minorHAnsi" w:hAnsiTheme="minorHAnsi" w:cstheme="minorHAnsi"/>
                <w:szCs w:val="24"/>
              </w:rPr>
            </w:pPr>
          </w:p>
        </w:tc>
        <w:tc>
          <w:tcPr>
            <w:tcW w:w="708" w:type="dxa"/>
          </w:tcPr>
          <w:p w14:paraId="11AF618D" w14:textId="77777777" w:rsidR="00525A54" w:rsidRPr="004E1CED" w:rsidRDefault="00525A54" w:rsidP="00515864">
            <w:pPr>
              <w:rPr>
                <w:rFonts w:asciiTheme="minorHAnsi" w:hAnsiTheme="minorHAnsi" w:cstheme="minorHAnsi"/>
                <w:szCs w:val="24"/>
              </w:rPr>
            </w:pPr>
          </w:p>
        </w:tc>
      </w:tr>
      <w:tr w:rsidR="00525A54" w:rsidRPr="004E1CED" w14:paraId="1D892103" w14:textId="77777777" w:rsidTr="00515864">
        <w:tc>
          <w:tcPr>
            <w:tcW w:w="2712" w:type="dxa"/>
          </w:tcPr>
          <w:p w14:paraId="3A9E1627" w14:textId="77777777" w:rsidR="00525A54" w:rsidRPr="004E1CED" w:rsidRDefault="00525A54" w:rsidP="00515864">
            <w:pPr>
              <w:rPr>
                <w:rFonts w:asciiTheme="minorHAnsi" w:hAnsiTheme="minorHAnsi" w:cstheme="minorHAnsi"/>
                <w:szCs w:val="24"/>
              </w:rPr>
            </w:pPr>
            <w:r w:rsidRPr="004E1CED">
              <w:rPr>
                <w:rFonts w:asciiTheme="minorHAnsi" w:hAnsiTheme="minorHAnsi" w:cstheme="minorHAnsi"/>
                <w:szCs w:val="24"/>
              </w:rPr>
              <w:t>Tasks</w:t>
            </w:r>
          </w:p>
        </w:tc>
        <w:tc>
          <w:tcPr>
            <w:tcW w:w="1224" w:type="dxa"/>
          </w:tcPr>
          <w:p w14:paraId="5DC4B420" w14:textId="77777777" w:rsidR="00525A54" w:rsidRPr="004E1CED" w:rsidRDefault="00525A54" w:rsidP="00515864">
            <w:pPr>
              <w:rPr>
                <w:rFonts w:asciiTheme="minorHAnsi" w:hAnsiTheme="minorHAnsi" w:cstheme="minorHAnsi"/>
                <w:szCs w:val="24"/>
              </w:rPr>
            </w:pPr>
            <w:r w:rsidRPr="004E1CED">
              <w:rPr>
                <w:rFonts w:asciiTheme="minorHAnsi" w:hAnsiTheme="minorHAnsi" w:cstheme="minorHAnsi"/>
                <w:szCs w:val="24"/>
              </w:rPr>
              <w:t>Unable to perform</w:t>
            </w:r>
          </w:p>
        </w:tc>
        <w:tc>
          <w:tcPr>
            <w:tcW w:w="1275" w:type="dxa"/>
          </w:tcPr>
          <w:p w14:paraId="5E3F2749" w14:textId="77777777" w:rsidR="00525A54" w:rsidRPr="004E1CED" w:rsidRDefault="00525A54" w:rsidP="00515864">
            <w:pPr>
              <w:rPr>
                <w:rFonts w:asciiTheme="minorHAnsi" w:hAnsiTheme="minorHAnsi" w:cstheme="minorHAnsi"/>
                <w:szCs w:val="24"/>
              </w:rPr>
            </w:pPr>
          </w:p>
        </w:tc>
        <w:tc>
          <w:tcPr>
            <w:tcW w:w="1276" w:type="dxa"/>
          </w:tcPr>
          <w:p w14:paraId="37D2F86E" w14:textId="77777777" w:rsidR="00525A54" w:rsidRPr="004E1CED" w:rsidRDefault="00525A54" w:rsidP="00515864">
            <w:pPr>
              <w:rPr>
                <w:rFonts w:asciiTheme="minorHAnsi" w:hAnsiTheme="minorHAnsi" w:cstheme="minorHAnsi"/>
                <w:szCs w:val="24"/>
              </w:rPr>
            </w:pPr>
            <w:r w:rsidRPr="004E1CED">
              <w:rPr>
                <w:rFonts w:asciiTheme="minorHAnsi" w:hAnsiTheme="minorHAnsi" w:cstheme="minorHAnsi"/>
                <w:szCs w:val="24"/>
              </w:rPr>
              <w:t>Performs with minimal prompting</w:t>
            </w:r>
          </w:p>
        </w:tc>
        <w:tc>
          <w:tcPr>
            <w:tcW w:w="1276" w:type="dxa"/>
          </w:tcPr>
          <w:p w14:paraId="339176CB" w14:textId="77777777" w:rsidR="00525A54" w:rsidRPr="004E1CED" w:rsidRDefault="00525A54" w:rsidP="00515864">
            <w:pPr>
              <w:rPr>
                <w:rFonts w:asciiTheme="minorHAnsi" w:hAnsiTheme="minorHAnsi" w:cstheme="minorHAnsi"/>
                <w:szCs w:val="24"/>
              </w:rPr>
            </w:pPr>
          </w:p>
        </w:tc>
        <w:tc>
          <w:tcPr>
            <w:tcW w:w="1276" w:type="dxa"/>
          </w:tcPr>
          <w:p w14:paraId="6E87139F" w14:textId="77777777" w:rsidR="00525A54" w:rsidRPr="004E1CED" w:rsidRDefault="00525A54" w:rsidP="00515864">
            <w:pPr>
              <w:rPr>
                <w:rFonts w:asciiTheme="minorHAnsi" w:hAnsiTheme="minorHAnsi" w:cstheme="minorHAnsi"/>
                <w:szCs w:val="24"/>
              </w:rPr>
            </w:pPr>
            <w:r w:rsidRPr="004E1CED">
              <w:rPr>
                <w:rFonts w:asciiTheme="minorHAnsi" w:hAnsiTheme="minorHAnsi" w:cstheme="minorHAnsi"/>
                <w:szCs w:val="24"/>
              </w:rPr>
              <w:t>Easily performs with good flow</w:t>
            </w:r>
          </w:p>
        </w:tc>
        <w:tc>
          <w:tcPr>
            <w:tcW w:w="708" w:type="dxa"/>
          </w:tcPr>
          <w:p w14:paraId="4F08BEB6" w14:textId="77777777" w:rsidR="00525A54" w:rsidRPr="004E1CED" w:rsidRDefault="00525A54" w:rsidP="00515864">
            <w:pPr>
              <w:rPr>
                <w:rFonts w:asciiTheme="minorHAnsi" w:hAnsiTheme="minorHAnsi" w:cstheme="minorHAnsi"/>
                <w:szCs w:val="24"/>
              </w:rPr>
            </w:pPr>
          </w:p>
        </w:tc>
      </w:tr>
      <w:tr w:rsidR="00525A54" w:rsidRPr="004E1CED" w14:paraId="742CEE73" w14:textId="77777777" w:rsidTr="00515864">
        <w:trPr>
          <w:gridAfter w:val="6"/>
          <w:wAfter w:w="7035" w:type="dxa"/>
        </w:trPr>
        <w:tc>
          <w:tcPr>
            <w:tcW w:w="2712" w:type="dxa"/>
          </w:tcPr>
          <w:p w14:paraId="30C44236" w14:textId="77777777" w:rsidR="00525A54" w:rsidRPr="004E1CED" w:rsidRDefault="00525A54" w:rsidP="00515864">
            <w:pPr>
              <w:rPr>
                <w:rFonts w:asciiTheme="minorHAnsi" w:hAnsiTheme="minorHAnsi" w:cstheme="minorHAnsi"/>
                <w:szCs w:val="24"/>
              </w:rPr>
            </w:pPr>
            <w:r w:rsidRPr="004E1CED">
              <w:rPr>
                <w:rFonts w:asciiTheme="minorHAnsi" w:hAnsiTheme="minorHAnsi" w:cstheme="minorHAnsi"/>
                <w:szCs w:val="24"/>
              </w:rPr>
              <w:t>1.Defining anatomic limits</w:t>
            </w:r>
          </w:p>
        </w:tc>
      </w:tr>
      <w:tr w:rsidR="00525A54" w:rsidRPr="004E1CED" w14:paraId="78B63C22" w14:textId="77777777" w:rsidTr="00515864">
        <w:tc>
          <w:tcPr>
            <w:tcW w:w="2712" w:type="dxa"/>
          </w:tcPr>
          <w:p w14:paraId="7AC4B400" w14:textId="77777777" w:rsidR="00525A54" w:rsidRPr="004E1CED" w:rsidRDefault="00525A54" w:rsidP="00525A54">
            <w:pPr>
              <w:pStyle w:val="Luettelokappale"/>
              <w:numPr>
                <w:ilvl w:val="0"/>
                <w:numId w:val="2"/>
              </w:numPr>
              <w:rPr>
                <w:rFonts w:asciiTheme="minorHAnsi" w:hAnsiTheme="minorHAnsi" w:cstheme="minorHAnsi"/>
                <w:szCs w:val="24"/>
              </w:rPr>
            </w:pPr>
            <w:r w:rsidRPr="004E1CED">
              <w:rPr>
                <w:rFonts w:asciiTheme="minorHAnsi" w:hAnsiTheme="minorHAnsi" w:cstheme="minorHAnsi"/>
                <w:szCs w:val="24"/>
              </w:rPr>
              <w:t>Identification and definition of tegmen</w:t>
            </w:r>
          </w:p>
        </w:tc>
        <w:tc>
          <w:tcPr>
            <w:tcW w:w="1224" w:type="dxa"/>
          </w:tcPr>
          <w:p w14:paraId="673A5883"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1</w:t>
            </w:r>
          </w:p>
        </w:tc>
        <w:tc>
          <w:tcPr>
            <w:tcW w:w="1275" w:type="dxa"/>
          </w:tcPr>
          <w:p w14:paraId="446284D0"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2</w:t>
            </w:r>
          </w:p>
        </w:tc>
        <w:tc>
          <w:tcPr>
            <w:tcW w:w="1276" w:type="dxa"/>
          </w:tcPr>
          <w:p w14:paraId="128DF6A2"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3</w:t>
            </w:r>
          </w:p>
        </w:tc>
        <w:tc>
          <w:tcPr>
            <w:tcW w:w="1276" w:type="dxa"/>
          </w:tcPr>
          <w:p w14:paraId="6B3B5ADF"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4</w:t>
            </w:r>
          </w:p>
        </w:tc>
        <w:tc>
          <w:tcPr>
            <w:tcW w:w="1276" w:type="dxa"/>
          </w:tcPr>
          <w:p w14:paraId="5F1A1BCA"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5</w:t>
            </w:r>
          </w:p>
        </w:tc>
        <w:tc>
          <w:tcPr>
            <w:tcW w:w="708" w:type="dxa"/>
          </w:tcPr>
          <w:p w14:paraId="07A8FB1D"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NA</w:t>
            </w:r>
          </w:p>
        </w:tc>
      </w:tr>
      <w:tr w:rsidR="00525A54" w:rsidRPr="004E1CED" w14:paraId="452A509B" w14:textId="77777777" w:rsidTr="00515864">
        <w:tc>
          <w:tcPr>
            <w:tcW w:w="2712" w:type="dxa"/>
          </w:tcPr>
          <w:p w14:paraId="022DD1D3" w14:textId="77777777" w:rsidR="00525A54" w:rsidRPr="004E1CED" w:rsidRDefault="00525A54" w:rsidP="00525A54">
            <w:pPr>
              <w:pStyle w:val="Luettelokappale"/>
              <w:numPr>
                <w:ilvl w:val="0"/>
                <w:numId w:val="2"/>
              </w:numPr>
              <w:rPr>
                <w:rFonts w:asciiTheme="minorHAnsi" w:hAnsiTheme="minorHAnsi" w:cstheme="minorHAnsi"/>
                <w:szCs w:val="24"/>
              </w:rPr>
            </w:pPr>
            <w:r w:rsidRPr="004E1CED">
              <w:rPr>
                <w:rFonts w:asciiTheme="minorHAnsi" w:hAnsiTheme="minorHAnsi" w:cstheme="minorHAnsi"/>
                <w:szCs w:val="24"/>
              </w:rPr>
              <w:t>Sharpen posterior EAC cortex</w:t>
            </w:r>
          </w:p>
        </w:tc>
        <w:tc>
          <w:tcPr>
            <w:tcW w:w="1224" w:type="dxa"/>
          </w:tcPr>
          <w:p w14:paraId="32D74DAA"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1</w:t>
            </w:r>
          </w:p>
        </w:tc>
        <w:tc>
          <w:tcPr>
            <w:tcW w:w="1275" w:type="dxa"/>
          </w:tcPr>
          <w:p w14:paraId="08CB4D94"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2</w:t>
            </w:r>
          </w:p>
        </w:tc>
        <w:tc>
          <w:tcPr>
            <w:tcW w:w="1276" w:type="dxa"/>
          </w:tcPr>
          <w:p w14:paraId="7A6BD093"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3</w:t>
            </w:r>
          </w:p>
        </w:tc>
        <w:tc>
          <w:tcPr>
            <w:tcW w:w="1276" w:type="dxa"/>
          </w:tcPr>
          <w:p w14:paraId="152D7EE2"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4</w:t>
            </w:r>
          </w:p>
        </w:tc>
        <w:tc>
          <w:tcPr>
            <w:tcW w:w="1276" w:type="dxa"/>
          </w:tcPr>
          <w:p w14:paraId="0D6951BC"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5</w:t>
            </w:r>
          </w:p>
        </w:tc>
        <w:tc>
          <w:tcPr>
            <w:tcW w:w="708" w:type="dxa"/>
          </w:tcPr>
          <w:p w14:paraId="1C716487"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NA</w:t>
            </w:r>
          </w:p>
        </w:tc>
      </w:tr>
      <w:tr w:rsidR="00525A54" w:rsidRPr="004E1CED" w14:paraId="38A70C5C" w14:textId="77777777" w:rsidTr="00515864">
        <w:tc>
          <w:tcPr>
            <w:tcW w:w="2712" w:type="dxa"/>
          </w:tcPr>
          <w:p w14:paraId="036321AE" w14:textId="77777777" w:rsidR="00525A54" w:rsidRPr="004E1CED" w:rsidRDefault="00525A54" w:rsidP="00525A54">
            <w:pPr>
              <w:pStyle w:val="Luettelokappale"/>
              <w:numPr>
                <w:ilvl w:val="0"/>
                <w:numId w:val="2"/>
              </w:numPr>
              <w:rPr>
                <w:rFonts w:asciiTheme="minorHAnsi" w:hAnsiTheme="minorHAnsi" w:cstheme="minorHAnsi"/>
                <w:szCs w:val="24"/>
              </w:rPr>
            </w:pPr>
            <w:r w:rsidRPr="004E1CED">
              <w:rPr>
                <w:rFonts w:asciiTheme="minorHAnsi" w:hAnsiTheme="minorHAnsi" w:cstheme="minorHAnsi"/>
                <w:szCs w:val="24"/>
              </w:rPr>
              <w:t>Define sigmoid sinus and sino-dural angle</w:t>
            </w:r>
          </w:p>
        </w:tc>
        <w:tc>
          <w:tcPr>
            <w:tcW w:w="1224" w:type="dxa"/>
          </w:tcPr>
          <w:p w14:paraId="0D0FBBBF"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1</w:t>
            </w:r>
          </w:p>
        </w:tc>
        <w:tc>
          <w:tcPr>
            <w:tcW w:w="1275" w:type="dxa"/>
          </w:tcPr>
          <w:p w14:paraId="2FA25652"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2</w:t>
            </w:r>
          </w:p>
        </w:tc>
        <w:tc>
          <w:tcPr>
            <w:tcW w:w="1276" w:type="dxa"/>
          </w:tcPr>
          <w:p w14:paraId="01D649A8"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3</w:t>
            </w:r>
          </w:p>
        </w:tc>
        <w:tc>
          <w:tcPr>
            <w:tcW w:w="1276" w:type="dxa"/>
          </w:tcPr>
          <w:p w14:paraId="14D4588C"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4</w:t>
            </w:r>
          </w:p>
        </w:tc>
        <w:tc>
          <w:tcPr>
            <w:tcW w:w="1276" w:type="dxa"/>
          </w:tcPr>
          <w:p w14:paraId="3155B446"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5</w:t>
            </w:r>
          </w:p>
        </w:tc>
        <w:tc>
          <w:tcPr>
            <w:tcW w:w="708" w:type="dxa"/>
          </w:tcPr>
          <w:p w14:paraId="3FF1C1DD"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NA</w:t>
            </w:r>
          </w:p>
        </w:tc>
      </w:tr>
      <w:tr w:rsidR="00525A54" w:rsidRPr="004E1CED" w14:paraId="284E5DCB" w14:textId="77777777" w:rsidTr="00515864">
        <w:trPr>
          <w:gridAfter w:val="6"/>
          <w:wAfter w:w="7035" w:type="dxa"/>
        </w:trPr>
        <w:tc>
          <w:tcPr>
            <w:tcW w:w="2712" w:type="dxa"/>
          </w:tcPr>
          <w:p w14:paraId="7B91ED6D" w14:textId="77777777" w:rsidR="00525A54" w:rsidRPr="004E1CED" w:rsidRDefault="00525A54" w:rsidP="00515864">
            <w:pPr>
              <w:rPr>
                <w:rFonts w:asciiTheme="minorHAnsi" w:hAnsiTheme="minorHAnsi" w:cstheme="minorHAnsi"/>
                <w:szCs w:val="24"/>
              </w:rPr>
            </w:pPr>
            <w:r w:rsidRPr="004E1CED">
              <w:rPr>
                <w:rFonts w:asciiTheme="minorHAnsi" w:hAnsiTheme="minorHAnsi" w:cstheme="minorHAnsi"/>
                <w:szCs w:val="24"/>
              </w:rPr>
              <w:t>2. Open antrum</w:t>
            </w:r>
          </w:p>
        </w:tc>
      </w:tr>
      <w:tr w:rsidR="00525A54" w:rsidRPr="004E1CED" w14:paraId="32C666FC" w14:textId="77777777" w:rsidTr="00515864">
        <w:tc>
          <w:tcPr>
            <w:tcW w:w="2712" w:type="dxa"/>
          </w:tcPr>
          <w:p w14:paraId="6170FD80" w14:textId="77777777" w:rsidR="00525A54" w:rsidRPr="004E1CED" w:rsidRDefault="00525A54" w:rsidP="00525A54">
            <w:pPr>
              <w:pStyle w:val="Luettelokappale"/>
              <w:numPr>
                <w:ilvl w:val="0"/>
                <w:numId w:val="3"/>
              </w:numPr>
              <w:rPr>
                <w:rFonts w:asciiTheme="minorHAnsi" w:hAnsiTheme="minorHAnsi" w:cstheme="minorHAnsi"/>
                <w:szCs w:val="24"/>
              </w:rPr>
            </w:pPr>
            <w:r w:rsidRPr="004E1CED">
              <w:rPr>
                <w:rFonts w:asciiTheme="minorHAnsi" w:hAnsiTheme="minorHAnsi" w:cstheme="minorHAnsi"/>
                <w:szCs w:val="24"/>
              </w:rPr>
              <w:t>Deepen dissection at sino-dural angle</w:t>
            </w:r>
          </w:p>
        </w:tc>
        <w:tc>
          <w:tcPr>
            <w:tcW w:w="1224" w:type="dxa"/>
          </w:tcPr>
          <w:p w14:paraId="46B9FFA6"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1</w:t>
            </w:r>
          </w:p>
        </w:tc>
        <w:tc>
          <w:tcPr>
            <w:tcW w:w="1275" w:type="dxa"/>
          </w:tcPr>
          <w:p w14:paraId="68916F93"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2</w:t>
            </w:r>
          </w:p>
        </w:tc>
        <w:tc>
          <w:tcPr>
            <w:tcW w:w="1276" w:type="dxa"/>
          </w:tcPr>
          <w:p w14:paraId="2E72464D"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3</w:t>
            </w:r>
          </w:p>
        </w:tc>
        <w:tc>
          <w:tcPr>
            <w:tcW w:w="1276" w:type="dxa"/>
          </w:tcPr>
          <w:p w14:paraId="70FFC106"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4</w:t>
            </w:r>
          </w:p>
        </w:tc>
        <w:tc>
          <w:tcPr>
            <w:tcW w:w="1276" w:type="dxa"/>
          </w:tcPr>
          <w:p w14:paraId="1E9D0735"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5</w:t>
            </w:r>
          </w:p>
        </w:tc>
        <w:tc>
          <w:tcPr>
            <w:tcW w:w="708" w:type="dxa"/>
          </w:tcPr>
          <w:p w14:paraId="092A31D5"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NA</w:t>
            </w:r>
          </w:p>
        </w:tc>
      </w:tr>
      <w:tr w:rsidR="00525A54" w:rsidRPr="004E1CED" w14:paraId="1BA46684" w14:textId="77777777" w:rsidTr="00515864">
        <w:tc>
          <w:tcPr>
            <w:tcW w:w="2712" w:type="dxa"/>
          </w:tcPr>
          <w:p w14:paraId="0069AAA4" w14:textId="77777777" w:rsidR="00525A54" w:rsidRPr="004E1CED" w:rsidRDefault="00525A54" w:rsidP="00525A54">
            <w:pPr>
              <w:pStyle w:val="Luettelokappale"/>
              <w:numPr>
                <w:ilvl w:val="0"/>
                <w:numId w:val="3"/>
              </w:numPr>
              <w:rPr>
                <w:rFonts w:asciiTheme="minorHAnsi" w:hAnsiTheme="minorHAnsi" w:cstheme="minorHAnsi"/>
                <w:szCs w:val="24"/>
              </w:rPr>
            </w:pPr>
            <w:r w:rsidRPr="004E1CED">
              <w:rPr>
                <w:rFonts w:asciiTheme="minorHAnsi" w:hAnsiTheme="minorHAnsi" w:cstheme="minorHAnsi"/>
                <w:szCs w:val="24"/>
              </w:rPr>
              <w:t>Open antrum from posterior to anterior</w:t>
            </w:r>
          </w:p>
        </w:tc>
        <w:tc>
          <w:tcPr>
            <w:tcW w:w="1224" w:type="dxa"/>
          </w:tcPr>
          <w:p w14:paraId="70C407ED"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1</w:t>
            </w:r>
          </w:p>
        </w:tc>
        <w:tc>
          <w:tcPr>
            <w:tcW w:w="1275" w:type="dxa"/>
          </w:tcPr>
          <w:p w14:paraId="2B7111B3"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2</w:t>
            </w:r>
          </w:p>
        </w:tc>
        <w:tc>
          <w:tcPr>
            <w:tcW w:w="1276" w:type="dxa"/>
          </w:tcPr>
          <w:p w14:paraId="2BC0D8F8"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3</w:t>
            </w:r>
          </w:p>
        </w:tc>
        <w:tc>
          <w:tcPr>
            <w:tcW w:w="1276" w:type="dxa"/>
          </w:tcPr>
          <w:p w14:paraId="20506CE0"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4</w:t>
            </w:r>
          </w:p>
        </w:tc>
        <w:tc>
          <w:tcPr>
            <w:tcW w:w="1276" w:type="dxa"/>
          </w:tcPr>
          <w:p w14:paraId="486D8B7E"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5</w:t>
            </w:r>
          </w:p>
        </w:tc>
        <w:tc>
          <w:tcPr>
            <w:tcW w:w="708" w:type="dxa"/>
          </w:tcPr>
          <w:p w14:paraId="2D8D2A81"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NA</w:t>
            </w:r>
          </w:p>
        </w:tc>
      </w:tr>
      <w:tr w:rsidR="00525A54" w:rsidRPr="004E1CED" w14:paraId="1C13C154" w14:textId="77777777" w:rsidTr="00515864">
        <w:tc>
          <w:tcPr>
            <w:tcW w:w="2712" w:type="dxa"/>
          </w:tcPr>
          <w:p w14:paraId="0CFD8CA7" w14:textId="77777777" w:rsidR="00525A54" w:rsidRPr="004E1CED" w:rsidRDefault="00525A54" w:rsidP="00525A54">
            <w:pPr>
              <w:pStyle w:val="Luettelokappale"/>
              <w:numPr>
                <w:ilvl w:val="0"/>
                <w:numId w:val="3"/>
              </w:numPr>
              <w:rPr>
                <w:rFonts w:asciiTheme="minorHAnsi" w:hAnsiTheme="minorHAnsi" w:cstheme="minorHAnsi"/>
                <w:szCs w:val="24"/>
              </w:rPr>
            </w:pPr>
            <w:r w:rsidRPr="004E1CED">
              <w:rPr>
                <w:rFonts w:asciiTheme="minorHAnsi" w:hAnsiTheme="minorHAnsi" w:cstheme="minorHAnsi"/>
                <w:szCs w:val="24"/>
              </w:rPr>
              <w:t>Reveal short process of incus (atraumatic)</w:t>
            </w:r>
          </w:p>
        </w:tc>
        <w:tc>
          <w:tcPr>
            <w:tcW w:w="1224" w:type="dxa"/>
            <w:tcBorders>
              <w:bottom w:val="single" w:sz="4" w:space="0" w:color="auto"/>
            </w:tcBorders>
          </w:tcPr>
          <w:p w14:paraId="7609AD12"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1</w:t>
            </w:r>
          </w:p>
        </w:tc>
        <w:tc>
          <w:tcPr>
            <w:tcW w:w="1275" w:type="dxa"/>
            <w:tcBorders>
              <w:bottom w:val="single" w:sz="4" w:space="0" w:color="auto"/>
            </w:tcBorders>
          </w:tcPr>
          <w:p w14:paraId="6C41738A"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2</w:t>
            </w:r>
          </w:p>
        </w:tc>
        <w:tc>
          <w:tcPr>
            <w:tcW w:w="1276" w:type="dxa"/>
            <w:tcBorders>
              <w:bottom w:val="single" w:sz="4" w:space="0" w:color="auto"/>
            </w:tcBorders>
          </w:tcPr>
          <w:p w14:paraId="25FA5378"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3</w:t>
            </w:r>
          </w:p>
        </w:tc>
        <w:tc>
          <w:tcPr>
            <w:tcW w:w="1276" w:type="dxa"/>
            <w:tcBorders>
              <w:bottom w:val="single" w:sz="4" w:space="0" w:color="auto"/>
            </w:tcBorders>
          </w:tcPr>
          <w:p w14:paraId="0F60F073"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4</w:t>
            </w:r>
          </w:p>
        </w:tc>
        <w:tc>
          <w:tcPr>
            <w:tcW w:w="1276" w:type="dxa"/>
            <w:tcBorders>
              <w:bottom w:val="single" w:sz="4" w:space="0" w:color="auto"/>
            </w:tcBorders>
          </w:tcPr>
          <w:p w14:paraId="14F514B1"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5</w:t>
            </w:r>
          </w:p>
        </w:tc>
        <w:tc>
          <w:tcPr>
            <w:tcW w:w="708" w:type="dxa"/>
            <w:tcBorders>
              <w:bottom w:val="single" w:sz="4" w:space="0" w:color="auto"/>
            </w:tcBorders>
          </w:tcPr>
          <w:p w14:paraId="19278486"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NA</w:t>
            </w:r>
          </w:p>
        </w:tc>
      </w:tr>
      <w:tr w:rsidR="00525A54" w:rsidRPr="004E1CED" w14:paraId="2618C660" w14:textId="77777777" w:rsidTr="00515864">
        <w:tc>
          <w:tcPr>
            <w:tcW w:w="2712" w:type="dxa"/>
          </w:tcPr>
          <w:p w14:paraId="3CEC7348" w14:textId="77777777" w:rsidR="00525A54" w:rsidRPr="004E1CED" w:rsidRDefault="00525A54" w:rsidP="00515864">
            <w:pPr>
              <w:rPr>
                <w:rFonts w:asciiTheme="minorHAnsi" w:hAnsiTheme="minorHAnsi" w:cstheme="minorHAnsi"/>
                <w:szCs w:val="24"/>
              </w:rPr>
            </w:pPr>
            <w:r w:rsidRPr="004E1CED">
              <w:rPr>
                <w:rFonts w:asciiTheme="minorHAnsi" w:hAnsiTheme="minorHAnsi" w:cstheme="minorHAnsi"/>
                <w:szCs w:val="24"/>
              </w:rPr>
              <w:t>3. Digastric dissection</w:t>
            </w:r>
          </w:p>
        </w:tc>
        <w:tc>
          <w:tcPr>
            <w:tcW w:w="7035" w:type="dxa"/>
            <w:gridSpan w:val="6"/>
            <w:tcBorders>
              <w:right w:val="nil"/>
            </w:tcBorders>
          </w:tcPr>
          <w:p w14:paraId="560F5ABC" w14:textId="77777777" w:rsidR="00525A54" w:rsidRPr="004E1CED" w:rsidRDefault="00525A54" w:rsidP="00515864">
            <w:pPr>
              <w:jc w:val="center"/>
              <w:rPr>
                <w:rFonts w:asciiTheme="minorHAnsi" w:hAnsiTheme="minorHAnsi" w:cstheme="minorHAnsi"/>
                <w:szCs w:val="24"/>
              </w:rPr>
            </w:pPr>
          </w:p>
        </w:tc>
      </w:tr>
      <w:tr w:rsidR="00525A54" w:rsidRPr="004E1CED" w14:paraId="1511A807" w14:textId="77777777" w:rsidTr="00515864">
        <w:tc>
          <w:tcPr>
            <w:tcW w:w="2712" w:type="dxa"/>
          </w:tcPr>
          <w:p w14:paraId="1F7F0FD1" w14:textId="77777777" w:rsidR="00525A54" w:rsidRPr="004E1CED" w:rsidRDefault="00525A54" w:rsidP="00525A54">
            <w:pPr>
              <w:pStyle w:val="Luettelokappale"/>
              <w:numPr>
                <w:ilvl w:val="0"/>
                <w:numId w:val="4"/>
              </w:numPr>
              <w:rPr>
                <w:rFonts w:asciiTheme="minorHAnsi" w:hAnsiTheme="minorHAnsi" w:cstheme="minorHAnsi"/>
                <w:szCs w:val="24"/>
              </w:rPr>
            </w:pPr>
            <w:r w:rsidRPr="004E1CED">
              <w:rPr>
                <w:rFonts w:asciiTheme="minorHAnsi" w:hAnsiTheme="minorHAnsi" w:cstheme="minorHAnsi"/>
                <w:szCs w:val="24"/>
              </w:rPr>
              <w:t>Define cephalic edge digastric muscle</w:t>
            </w:r>
          </w:p>
        </w:tc>
        <w:tc>
          <w:tcPr>
            <w:tcW w:w="1224" w:type="dxa"/>
          </w:tcPr>
          <w:p w14:paraId="688E8E94"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1</w:t>
            </w:r>
          </w:p>
        </w:tc>
        <w:tc>
          <w:tcPr>
            <w:tcW w:w="1275" w:type="dxa"/>
          </w:tcPr>
          <w:p w14:paraId="4000B2CF"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2</w:t>
            </w:r>
          </w:p>
        </w:tc>
        <w:tc>
          <w:tcPr>
            <w:tcW w:w="1276" w:type="dxa"/>
          </w:tcPr>
          <w:p w14:paraId="75D89061"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3</w:t>
            </w:r>
          </w:p>
        </w:tc>
        <w:tc>
          <w:tcPr>
            <w:tcW w:w="1276" w:type="dxa"/>
          </w:tcPr>
          <w:p w14:paraId="1027C9A2"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4</w:t>
            </w:r>
          </w:p>
        </w:tc>
        <w:tc>
          <w:tcPr>
            <w:tcW w:w="1276" w:type="dxa"/>
          </w:tcPr>
          <w:p w14:paraId="616F1102"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5</w:t>
            </w:r>
          </w:p>
        </w:tc>
        <w:tc>
          <w:tcPr>
            <w:tcW w:w="708" w:type="dxa"/>
          </w:tcPr>
          <w:p w14:paraId="7CEC6CAA"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NA</w:t>
            </w:r>
          </w:p>
        </w:tc>
      </w:tr>
      <w:tr w:rsidR="00525A54" w:rsidRPr="004E1CED" w14:paraId="3215C46D" w14:textId="77777777" w:rsidTr="00515864">
        <w:tc>
          <w:tcPr>
            <w:tcW w:w="2712" w:type="dxa"/>
          </w:tcPr>
          <w:p w14:paraId="6167C82B" w14:textId="77777777" w:rsidR="00525A54" w:rsidRPr="004E1CED" w:rsidRDefault="00525A54" w:rsidP="00525A54">
            <w:pPr>
              <w:pStyle w:val="Luettelokappale"/>
              <w:numPr>
                <w:ilvl w:val="0"/>
                <w:numId w:val="4"/>
              </w:numPr>
              <w:rPr>
                <w:rFonts w:asciiTheme="minorHAnsi" w:hAnsiTheme="minorHAnsi" w:cstheme="minorHAnsi"/>
                <w:szCs w:val="24"/>
              </w:rPr>
            </w:pPr>
            <w:r w:rsidRPr="004E1CED">
              <w:rPr>
                <w:rFonts w:asciiTheme="minorHAnsi" w:hAnsiTheme="minorHAnsi" w:cstheme="minorHAnsi"/>
                <w:szCs w:val="24"/>
              </w:rPr>
              <w:t>Follow to SMF</w:t>
            </w:r>
          </w:p>
        </w:tc>
        <w:tc>
          <w:tcPr>
            <w:tcW w:w="1224" w:type="dxa"/>
            <w:tcBorders>
              <w:bottom w:val="single" w:sz="4" w:space="0" w:color="auto"/>
            </w:tcBorders>
          </w:tcPr>
          <w:p w14:paraId="6576F93A"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1</w:t>
            </w:r>
          </w:p>
        </w:tc>
        <w:tc>
          <w:tcPr>
            <w:tcW w:w="1275" w:type="dxa"/>
            <w:tcBorders>
              <w:bottom w:val="single" w:sz="4" w:space="0" w:color="auto"/>
            </w:tcBorders>
          </w:tcPr>
          <w:p w14:paraId="20441D95"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2</w:t>
            </w:r>
          </w:p>
        </w:tc>
        <w:tc>
          <w:tcPr>
            <w:tcW w:w="1276" w:type="dxa"/>
            <w:tcBorders>
              <w:bottom w:val="single" w:sz="4" w:space="0" w:color="auto"/>
            </w:tcBorders>
          </w:tcPr>
          <w:p w14:paraId="702FAC1A"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3</w:t>
            </w:r>
          </w:p>
        </w:tc>
        <w:tc>
          <w:tcPr>
            <w:tcW w:w="1276" w:type="dxa"/>
            <w:tcBorders>
              <w:bottom w:val="single" w:sz="4" w:space="0" w:color="auto"/>
            </w:tcBorders>
          </w:tcPr>
          <w:p w14:paraId="6FEA4C84"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4</w:t>
            </w:r>
          </w:p>
        </w:tc>
        <w:tc>
          <w:tcPr>
            <w:tcW w:w="1276" w:type="dxa"/>
            <w:tcBorders>
              <w:bottom w:val="single" w:sz="4" w:space="0" w:color="auto"/>
            </w:tcBorders>
          </w:tcPr>
          <w:p w14:paraId="0A865386"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5</w:t>
            </w:r>
          </w:p>
        </w:tc>
        <w:tc>
          <w:tcPr>
            <w:tcW w:w="708" w:type="dxa"/>
            <w:tcBorders>
              <w:bottom w:val="single" w:sz="4" w:space="0" w:color="auto"/>
            </w:tcBorders>
          </w:tcPr>
          <w:p w14:paraId="5E3F00FD"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NA</w:t>
            </w:r>
          </w:p>
        </w:tc>
      </w:tr>
      <w:tr w:rsidR="00525A54" w:rsidRPr="004E1CED" w14:paraId="4676E02D" w14:textId="77777777" w:rsidTr="00515864">
        <w:tc>
          <w:tcPr>
            <w:tcW w:w="2712" w:type="dxa"/>
          </w:tcPr>
          <w:p w14:paraId="081D4D43" w14:textId="77777777" w:rsidR="00525A54" w:rsidRPr="004E1CED" w:rsidRDefault="00525A54" w:rsidP="00515864">
            <w:pPr>
              <w:rPr>
                <w:rFonts w:asciiTheme="minorHAnsi" w:hAnsiTheme="minorHAnsi" w:cstheme="minorHAnsi"/>
                <w:szCs w:val="24"/>
              </w:rPr>
            </w:pPr>
            <w:r w:rsidRPr="004E1CED">
              <w:rPr>
                <w:rFonts w:asciiTheme="minorHAnsi" w:hAnsiTheme="minorHAnsi" w:cstheme="minorHAnsi"/>
                <w:szCs w:val="24"/>
              </w:rPr>
              <w:t>4. Thin posterior EAC cortex (translucent)</w:t>
            </w:r>
          </w:p>
        </w:tc>
        <w:tc>
          <w:tcPr>
            <w:tcW w:w="7035" w:type="dxa"/>
            <w:gridSpan w:val="6"/>
            <w:tcBorders>
              <w:right w:val="nil"/>
            </w:tcBorders>
          </w:tcPr>
          <w:p w14:paraId="6729B7A3" w14:textId="77777777" w:rsidR="00525A54" w:rsidRPr="004E1CED" w:rsidRDefault="00525A54" w:rsidP="00515864">
            <w:pPr>
              <w:rPr>
                <w:rFonts w:asciiTheme="minorHAnsi" w:hAnsiTheme="minorHAnsi" w:cstheme="minorHAnsi"/>
                <w:szCs w:val="24"/>
              </w:rPr>
            </w:pPr>
          </w:p>
        </w:tc>
      </w:tr>
      <w:tr w:rsidR="00525A54" w:rsidRPr="004E1CED" w14:paraId="5D3859D3" w14:textId="77777777" w:rsidTr="00515864">
        <w:tc>
          <w:tcPr>
            <w:tcW w:w="2712" w:type="dxa"/>
          </w:tcPr>
          <w:p w14:paraId="5982F0C4" w14:textId="77777777" w:rsidR="00525A54" w:rsidRPr="004E1CED" w:rsidRDefault="00525A54" w:rsidP="00525A54">
            <w:pPr>
              <w:pStyle w:val="Luettelokappale"/>
              <w:numPr>
                <w:ilvl w:val="0"/>
                <w:numId w:val="1"/>
              </w:numPr>
              <w:rPr>
                <w:rFonts w:asciiTheme="minorHAnsi" w:hAnsiTheme="minorHAnsi" w:cstheme="minorHAnsi"/>
                <w:szCs w:val="24"/>
              </w:rPr>
            </w:pPr>
            <w:r w:rsidRPr="004E1CED">
              <w:rPr>
                <w:rFonts w:asciiTheme="minorHAnsi" w:hAnsiTheme="minorHAnsi" w:cstheme="minorHAnsi"/>
                <w:szCs w:val="24"/>
              </w:rPr>
              <w:t>Saucerization</w:t>
            </w:r>
          </w:p>
        </w:tc>
        <w:tc>
          <w:tcPr>
            <w:tcW w:w="1224" w:type="dxa"/>
          </w:tcPr>
          <w:p w14:paraId="0F5B87EA"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1</w:t>
            </w:r>
          </w:p>
        </w:tc>
        <w:tc>
          <w:tcPr>
            <w:tcW w:w="1275" w:type="dxa"/>
          </w:tcPr>
          <w:p w14:paraId="4579E763"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2</w:t>
            </w:r>
          </w:p>
        </w:tc>
        <w:tc>
          <w:tcPr>
            <w:tcW w:w="1276" w:type="dxa"/>
          </w:tcPr>
          <w:p w14:paraId="70AE9076"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3</w:t>
            </w:r>
          </w:p>
        </w:tc>
        <w:tc>
          <w:tcPr>
            <w:tcW w:w="1276" w:type="dxa"/>
          </w:tcPr>
          <w:p w14:paraId="73E8F45A"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4</w:t>
            </w:r>
          </w:p>
        </w:tc>
        <w:tc>
          <w:tcPr>
            <w:tcW w:w="1276" w:type="dxa"/>
          </w:tcPr>
          <w:p w14:paraId="4AF319B4"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5</w:t>
            </w:r>
          </w:p>
        </w:tc>
        <w:tc>
          <w:tcPr>
            <w:tcW w:w="708" w:type="dxa"/>
          </w:tcPr>
          <w:p w14:paraId="6B2DF5B7" w14:textId="77777777" w:rsidR="00525A54" w:rsidRPr="004E1CED" w:rsidRDefault="00525A54" w:rsidP="00515864">
            <w:pPr>
              <w:jc w:val="center"/>
              <w:rPr>
                <w:rFonts w:asciiTheme="minorHAnsi" w:hAnsiTheme="minorHAnsi" w:cstheme="minorHAnsi"/>
                <w:szCs w:val="24"/>
              </w:rPr>
            </w:pPr>
            <w:r w:rsidRPr="004E1CED">
              <w:rPr>
                <w:rFonts w:asciiTheme="minorHAnsi" w:hAnsiTheme="minorHAnsi" w:cstheme="minorHAnsi"/>
                <w:szCs w:val="24"/>
              </w:rPr>
              <w:t>NA</w:t>
            </w:r>
          </w:p>
        </w:tc>
      </w:tr>
    </w:tbl>
    <w:p w14:paraId="55DAE6AB" w14:textId="77777777" w:rsidR="00525A54" w:rsidRPr="004E1CED" w:rsidRDefault="00525A54" w:rsidP="00525A54">
      <w:pPr>
        <w:rPr>
          <w:rFonts w:asciiTheme="minorHAnsi" w:hAnsiTheme="minorHAnsi" w:cstheme="minorHAnsi"/>
          <w:szCs w:val="24"/>
        </w:rPr>
      </w:pPr>
      <w:r w:rsidRPr="004E1CED">
        <w:rPr>
          <w:rFonts w:asciiTheme="minorHAnsi" w:hAnsiTheme="minorHAnsi" w:cstheme="minorHAnsi"/>
          <w:szCs w:val="24"/>
        </w:rPr>
        <w:t>EAC= external auditory canal, SMF= stylomastoid foramen</w:t>
      </w:r>
    </w:p>
    <w:p w14:paraId="0ABC3BC3" w14:textId="77777777" w:rsidR="009F698F" w:rsidRDefault="009F698F"/>
    <w:sectPr w:rsidR="009F698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ux Libertine">
    <w:altName w:val="Cambria"/>
    <w:charset w:val="00"/>
    <w:family w:val="auto"/>
    <w:pitch w:val="variable"/>
    <w:sig w:usb0="E0000AFF" w:usb1="5200E5FB" w:usb2="0200002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23E57"/>
    <w:multiLevelType w:val="hybridMultilevel"/>
    <w:tmpl w:val="568A61EA"/>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0110067"/>
    <w:multiLevelType w:val="hybridMultilevel"/>
    <w:tmpl w:val="89E0EDB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B9D7BA0"/>
    <w:multiLevelType w:val="hybridMultilevel"/>
    <w:tmpl w:val="BE509D68"/>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6E823BDF"/>
    <w:multiLevelType w:val="hybridMultilevel"/>
    <w:tmpl w:val="DFF08F8A"/>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238322114">
    <w:abstractNumId w:val="0"/>
  </w:num>
  <w:num w:numId="2" w16cid:durableId="251671166">
    <w:abstractNumId w:val="2"/>
  </w:num>
  <w:num w:numId="3" w16cid:durableId="934283993">
    <w:abstractNumId w:val="1"/>
  </w:num>
  <w:num w:numId="4" w16cid:durableId="1541355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54"/>
    <w:rsid w:val="00237876"/>
    <w:rsid w:val="002845D6"/>
    <w:rsid w:val="00304C9C"/>
    <w:rsid w:val="00525A54"/>
    <w:rsid w:val="00777FD3"/>
    <w:rsid w:val="00790F87"/>
    <w:rsid w:val="008648B8"/>
    <w:rsid w:val="009F698F"/>
    <w:rsid w:val="00A27BA1"/>
    <w:rsid w:val="00A4312A"/>
    <w:rsid w:val="00B3210A"/>
    <w:rsid w:val="00B46C9D"/>
    <w:rsid w:val="00C870FB"/>
    <w:rsid w:val="00D51571"/>
    <w:rsid w:val="00EB4696"/>
    <w:rsid w:val="00EC48FD"/>
    <w:rsid w:val="00F73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54EA"/>
  <w15:chartTrackingRefBased/>
  <w15:docId w15:val="{0CE0180C-0EDA-48F6-BFC4-F23CEC89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25A54"/>
    <w:rPr>
      <w:rFonts w:ascii="Linux Libertine" w:hAnsi="Linux Libertine"/>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25A54"/>
    <w:pPr>
      <w:ind w:left="720"/>
      <w:contextualSpacing/>
    </w:pPr>
  </w:style>
  <w:style w:type="table" w:styleId="TaulukkoRuudukko">
    <w:name w:val="Table Grid"/>
    <w:basedOn w:val="Normaalitaulukko"/>
    <w:uiPriority w:val="39"/>
    <w:rsid w:val="00525A54"/>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 Timonen</dc:creator>
  <cp:keywords/>
  <dc:description/>
  <cp:lastModifiedBy>Tomi Timonen</cp:lastModifiedBy>
  <cp:revision>1</cp:revision>
  <dcterms:created xsi:type="dcterms:W3CDTF">2022-05-30T10:57:00Z</dcterms:created>
  <dcterms:modified xsi:type="dcterms:W3CDTF">2022-05-30T10:58:00Z</dcterms:modified>
</cp:coreProperties>
</file>