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rPr>
          <w:b w:val="0"/>
        </w:rPr>
      </w:pPr>
      <w:r>
        <w:t>Supplementary Material</w:t>
      </w:r>
    </w:p>
    <w:p>
      <w:pPr>
        <w:pStyle w:val="3"/>
      </w:pPr>
      <w:r>
        <w:t>Supplementary Tables</w:t>
      </w:r>
    </w:p>
    <w:p>
      <w:pPr>
        <w:keepNext w:val="0"/>
        <w:keepLines w:val="0"/>
        <w:pageBreakBefore w:val="0"/>
        <w:widowControl/>
        <w:kinsoku/>
        <w:wordWrap/>
        <w:overflowPunct/>
        <w:topLinePunct w:val="0"/>
        <w:autoSpaceDE/>
        <w:autoSpaceDN/>
        <w:bidi w:val="0"/>
        <w:adjustRightInd w:val="0"/>
        <w:snapToGrid w:val="0"/>
        <w:spacing w:before="0" w:after="0"/>
        <w:jc w:val="left"/>
        <w:textAlignment w:val="auto"/>
        <w:rPr>
          <w:rFonts w:hint="default" w:ascii="Times New Roman" w:hAnsi="Times New Roman" w:eastAsia="宋体" w:cs="Times New Roman"/>
          <w:b/>
          <w:bCs/>
          <w:sz w:val="24"/>
          <w:szCs w:val="24"/>
          <w:vertAlign w:val="baseline"/>
          <w:lang w:val="en-US" w:eastAsia="zh-CN"/>
        </w:rPr>
      </w:pPr>
      <w:bookmarkStart w:id="0" w:name="OLE_LINK1"/>
      <w:r>
        <w:rPr>
          <w:rFonts w:hint="eastAsia" w:ascii="Times New Roman" w:hAnsi="Times New Roman" w:cs="Times New Roman"/>
          <w:b/>
          <w:bCs/>
          <w:sz w:val="24"/>
          <w:szCs w:val="24"/>
          <w:vertAlign w:val="baseline"/>
        </w:rPr>
        <w:t>Table</w:t>
      </w:r>
      <w:r>
        <w:rPr>
          <w:rFonts w:hint="eastAsia" w:ascii="Times New Roman" w:hAnsi="Times New Roman" w:cs="Times New Roman"/>
          <w:b/>
          <w:bCs/>
          <w:sz w:val="24"/>
          <w:szCs w:val="24"/>
          <w:vertAlign w:val="baseline"/>
          <w:lang w:val="en-US" w:eastAsia="zh-CN"/>
        </w:rPr>
        <w:t xml:space="preserve"> S</w:t>
      </w:r>
      <w:r>
        <w:rPr>
          <w:rFonts w:hint="eastAsia" w:ascii="Times New Roman" w:hAnsi="Times New Roman" w:cs="Times New Roman"/>
          <w:b/>
          <w:bCs/>
          <w:sz w:val="24"/>
          <w:szCs w:val="24"/>
          <w:vertAlign w:val="baseline"/>
        </w:rPr>
        <w:t xml:space="preserve">1 </w:t>
      </w:r>
      <w:r>
        <w:rPr>
          <w:rFonts w:hint="default" w:ascii="Times New Roman" w:hAnsi="Times New Roman" w:eastAsia="宋体" w:cs="Times New Roman"/>
          <w:b/>
          <w:bCs/>
          <w:i w:val="0"/>
          <w:iCs w:val="0"/>
          <w:color w:val="000000"/>
          <w:kern w:val="0"/>
          <w:sz w:val="24"/>
          <w:szCs w:val="24"/>
          <w:highlight w:val="none"/>
          <w:u w:val="none"/>
          <w:lang w:val="en-US" w:eastAsia="zh-CN" w:bidi="ar"/>
        </w:rPr>
        <w:t>Self-assessment</w:t>
      </w:r>
      <w:r>
        <w:rPr>
          <w:rFonts w:hint="eastAsia" w:eastAsia="宋体" w:cs="Times New Roman"/>
          <w:b/>
          <w:bCs/>
          <w:i w:val="0"/>
          <w:iCs w:val="0"/>
          <w:color w:val="000000"/>
          <w:kern w:val="0"/>
          <w:sz w:val="24"/>
          <w:szCs w:val="24"/>
          <w:highlight w:val="none"/>
          <w:u w:val="none"/>
          <w:lang w:val="en-US" w:eastAsia="zh-CN" w:bidi="ar"/>
        </w:rPr>
        <w:t xml:space="preserve"> of the </w:t>
      </w:r>
      <w:r>
        <w:rPr>
          <w:rFonts w:hint="eastAsia" w:ascii="Times New Roman" w:hAnsi="Times New Roman" w:cs="Times New Roman"/>
          <w:b/>
          <w:bCs/>
          <w:sz w:val="24"/>
          <w:szCs w:val="24"/>
          <w:vertAlign w:val="baseline"/>
        </w:rPr>
        <w:t>RECORD statement for pharmacoepidemiology (RECORD-PE) checklist</w:t>
      </w:r>
      <w:r>
        <w:rPr>
          <w:rFonts w:hint="eastAsia" w:eastAsia="宋体" w:cs="Times New Roman"/>
          <w:b/>
          <w:bCs/>
          <w:sz w:val="24"/>
          <w:szCs w:val="24"/>
          <w:vertAlign w:val="baseline"/>
          <w:lang w:val="en-US" w:eastAsia="zh-CN"/>
        </w:rPr>
        <w:t xml:space="preserve"> in this study</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3195"/>
        <w:gridCol w:w="3180"/>
        <w:gridCol w:w="323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Times New Roman" w:hAnsi="Times New Roman" w:cs="Times New Roman"/>
                <w:b/>
                <w:bCs/>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Item No</w:t>
            </w:r>
          </w:p>
        </w:tc>
        <w:tc>
          <w:tcPr>
            <w:tcW w:w="11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Times New Roman" w:hAnsi="Times New Roman" w:cs="Times New Roman"/>
                <w:b/>
                <w:bCs/>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STROBE items</w:t>
            </w:r>
          </w:p>
        </w:tc>
        <w:tc>
          <w:tcPr>
            <w:tcW w:w="115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Times New Roman" w:hAnsi="Times New Roman" w:cs="Times New Roman"/>
                <w:b/>
                <w:bCs/>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RECORD items</w:t>
            </w:r>
          </w:p>
        </w:tc>
        <w:tc>
          <w:tcPr>
            <w:tcW w:w="117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Times New Roman" w:hAnsi="Times New Roman" w:cs="Times New Roman"/>
                <w:b/>
                <w:bCs/>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RECORD-PE items</w:t>
            </w:r>
          </w:p>
        </w:tc>
        <w:tc>
          <w:tcPr>
            <w:tcW w:w="66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Times New Roman" w:hAnsi="Times New Roman" w:cs="Times New Roman"/>
                <w:b/>
                <w:bCs/>
                <w:sz w:val="24"/>
                <w:szCs w:val="24"/>
                <w:highlight w:val="none"/>
                <w:vertAlign w:val="baseline"/>
              </w:rPr>
            </w:pPr>
            <w:bookmarkStart w:id="1" w:name="OLE_LINK11"/>
            <w:r>
              <w:rPr>
                <w:rFonts w:hint="default" w:ascii="Times New Roman" w:hAnsi="Times New Roman" w:eastAsia="宋体" w:cs="Times New Roman"/>
                <w:b/>
                <w:bCs/>
                <w:i w:val="0"/>
                <w:iCs w:val="0"/>
                <w:color w:val="000000"/>
                <w:kern w:val="0"/>
                <w:sz w:val="24"/>
                <w:szCs w:val="24"/>
                <w:highlight w:val="none"/>
                <w:u w:val="none"/>
                <w:lang w:val="en-US" w:eastAsia="zh-CN" w:bidi="ar"/>
              </w:rPr>
              <w:t>Self-assessment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Title and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Indicate the study’s</w:t>
            </w:r>
            <w:r>
              <w:rPr>
                <w:rFonts w:hint="eastAsia" w:ascii="Times New Roman" w:hAnsi="Times New Roman" w:cs="Times New Roman"/>
                <w:sz w:val="24"/>
                <w:szCs w:val="24"/>
                <w:highlight w:val="none"/>
                <w:vertAlign w:val="baseline"/>
                <w:lang w:val="en-US" w:eastAsia="zh-CN"/>
              </w:rPr>
              <w:t xml:space="preserve"> </w:t>
            </w:r>
            <w:r>
              <w:rPr>
                <w:rFonts w:hint="default" w:ascii="Times New Roman" w:hAnsi="Times New Roman" w:cs="Times New Roman"/>
                <w:sz w:val="24"/>
                <w:szCs w:val="24"/>
                <w:highlight w:val="none"/>
                <w:vertAlign w:val="baseline"/>
              </w:rPr>
              <w:t>design with a commonly used term in the title or the</w:t>
            </w:r>
            <w:r>
              <w:rPr>
                <w:rFonts w:hint="eastAsia" w:ascii="Times New Roman" w:hAnsi="Times New Roman" w:cs="Times New Roman"/>
                <w:sz w:val="24"/>
                <w:szCs w:val="24"/>
                <w:highlight w:val="none"/>
                <w:vertAlign w:val="baseline"/>
                <w:lang w:val="en-US" w:eastAsia="zh-CN"/>
              </w:rPr>
              <w:t xml:space="preserve"> </w:t>
            </w:r>
            <w:r>
              <w:rPr>
                <w:rFonts w:hint="default" w:ascii="Times New Roman" w:hAnsi="Times New Roman" w:cs="Times New Roman"/>
                <w:sz w:val="24"/>
                <w:szCs w:val="24"/>
                <w:highlight w:val="none"/>
                <w:vertAlign w:val="baseline"/>
              </w:rPr>
              <w:t xml:space="preserve">abstract.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Provide in the abstract an informative and balanced summary of what was done and what was found.</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1.1: The type of data used should be specified in the title or abstract. When possible, the name of the databases used should be included.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 If applicable, the geographical region and timeframe within which the study took place should be reported in the title or abstract.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1.3: If linkage between databases was conducted for the study, this should be clearly stated in the title or abstract.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shd w:val="clear" w:fill="EEECE1" w:themeFill="background2"/>
                <w:vertAlign w:val="baseline"/>
              </w:rPr>
              <w:t>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Background rationale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 xml:space="preserve">2 </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Explain the scientific background and rationale for the investigation being reported.</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3</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State specific objectives, including any prespecified hypotheses.</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Study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4</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Present key elements of study design early in the paper.</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4.a: Include details of the specific study design (and its features) and report the use of multiple designs if used.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4.b: The use of a diagram(s) is recommended to illustrate key aspects of the study design(s), including exposure, washout, lag and observation periods, and covariate definitions as relevant.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5</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Describe the setting, locations, and relevant dates, including periods of recruitment, exposure, follow-up, and data collection.</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6</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Cohort study—give the eligibility criteria, and the sources and methods of selection of participants. Describe methods of followup. Case-control study—give the eligibility criteria, and the sources and methods of case ascertainment and control selection. Give the rationale for the choice of cases and controls. Cross sectional study—give the eligibility criteria, and the sources and methods of selection of participants.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Cohort study—for matched studies, give matching criteria and number of exposed and unexposed. Case-control study—for matched studies, give matching criteria and the number of controls per case.</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6.1: The methods of study population selection (such as codes or algorithms used to identify participants) should be listed in detail. If this is not possible, an explanation should be provided.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6.2: Any validation studies of the codes or algorithms used to select the population should be referenced. If validation was conducted for this study and not published elsewhere, detailed methods and results should be provided.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6.3: If the study involved linkage of databases, consider use of a flow diagram or other graphical display to demonstrate the data linkage process, including the number of individuals with linked data at each stage.</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6.1.a: Describe the study entry criteria and the order in which these criteria were applied to identify the study population. Specify whether only users with a specific indication were included and whether patients were allowed to enter the study population once or if multiple entries were permitted. See explanatory document for guidance related to matched designs.</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Variables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7</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Clearly define all outcomes, exposures, predictors, potential confounders, and effect modifiers. Give diagnostic criteria, if applicable.</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 A complete list of codes and algorithms used to classify exposures, outcomes, confounders, and effect modifiers should be provided. If these cannot be reported, an explanation should be provided.</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7.1.a: Describe how the drug exposure definition was developed.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7.1.b: Specify the data sources from which drug exposure information for individuals was obtained.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7.1.c: Describe the time window(s) during which an individual is considered exposed to the drug(s). The rationale for selecting a particular time window should be provided. The extent of potential left truncation or left censoring should be specified.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7.1.d: Justify how events are attributed to current, prior, ever, or cumulative drug exposure.</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7.1.e: When examining drug dose and risk attribution, describe how current, historical or time on therapy are considered.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7.1.f: Use of any comparator groups should be outlined and justified.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7.1.g: Outline the approach used to handle individuals with more than one relevant drug exposure during the study period.</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Data sources/measurement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8</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For each variable of interest, give sources of data and details of methods of assessment (measurement). Describe comparability of assessment methods if there is more than one group.</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8.a: Describe the healthcare system and mechanisms for generating the drug exposure records. Specify the care setting in which the drug(s) of interest was prescribed.</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Bias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9</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Describe any efforts to address potential sources of bias.</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Study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10</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Explain how the study size was arrived at.</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eastAsiaTheme="minorEastAsia"/>
                <w:b/>
                <w:bCs/>
                <w:sz w:val="24"/>
                <w:szCs w:val="24"/>
                <w:highlight w:val="none"/>
                <w:vertAlign w:val="baseline"/>
                <w:lang w:val="en-US" w:eastAsia="zh-CN"/>
              </w:rPr>
              <w:t>Quantitative variables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11</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Explain how quantitative variables were handled in the analyses. If applicable, describe which groupings were chosen, and why.</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imes New Roman" w:hAnsi="Times New Roman" w:cs="Times New Roman" w:eastAsiaTheme="minorEastAsia"/>
                <w:sz w:val="24"/>
                <w:szCs w:val="24"/>
                <w:highlight w:val="none"/>
                <w:vertAlign w:val="baseline"/>
                <w:lang w:eastAsia="zh-CN"/>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color w:val="000000" w:themeColor="text1"/>
                <w:sz w:val="24"/>
                <w:szCs w:val="24"/>
                <w:highlight w:val="none"/>
                <w:vertAlign w:val="baseline"/>
                <w14:textFill>
                  <w14:solidFill>
                    <w14:schemeClr w14:val="tx1"/>
                  </w14:solidFill>
                </w14:textFill>
              </w:rPr>
              <w:t>Statistical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12</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Describe all statistical methods, including those used to control for confounding.</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Describe any methods used to examine subgroups and interactions.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(c) Explain how missing data were addressed.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(d) Cohort study—if applicable, explain how loss to follow-up was addressed. Case-control study—if applicable, explain how matching of cases and controls was addressed. Cross sectional study—if applicable, describe analytical methods taking account of sampling strategy.</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(e) Describe any sensitivity analyses</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12.1.a: Describe the methods used to evaluate whether the assumptions have been met.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12.1.b: Describe and justify the use of multiple designs, design features, or analytical approaches.</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Data access and cleaning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12</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12.1: Authors should describe the extent to which the investigators had access to the database population used to create the study population.</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12.2: Authors should provide information on the data cleaning methods used in the study.</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Linkage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12</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12.3: State whether the study included person level, institutional level, or other data linkage across two or more databases. The methods of linkage and methods of linkage quality evaluation should be provided.</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eastAsia" w:ascii="Times New Roman" w:hAnsi="Times New Roman" w:cs="Times New Roman"/>
                <w:b/>
                <w:bCs/>
                <w:sz w:val="24"/>
                <w:szCs w:val="24"/>
                <w:highlight w:val="none"/>
                <w:vertAlign w:val="baseline"/>
                <w:lang w:val="en-US" w:eastAsia="zh-CN"/>
              </w:rPr>
              <w:t xml:space="preserve">Not </w:t>
            </w:r>
            <w:r>
              <w:rPr>
                <w:rFonts w:hint="default" w:ascii="Times New Roman" w:hAnsi="Times New Roman" w:cs="Times New Roman"/>
                <w:b/>
                <w:bCs/>
                <w:sz w:val="24"/>
                <w:szCs w:val="24"/>
                <w:highlight w:val="none"/>
                <w:vertAlign w:val="baseline"/>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i w:val="0"/>
                <w:iCs w:val="0"/>
                <w:sz w:val="24"/>
                <w:szCs w:val="24"/>
                <w:highlight w:val="none"/>
                <w:vertAlign w:val="baseline"/>
              </w:rPr>
            </w:pPr>
            <w:r>
              <w:rPr>
                <w:rFonts w:hint="default" w:ascii="Times New Roman" w:hAnsi="Times New Roman" w:cs="Times New Roman"/>
                <w:b/>
                <w:bCs/>
                <w:i w:val="0"/>
                <w:iCs w:val="0"/>
                <w:sz w:val="24"/>
                <w:szCs w:val="24"/>
                <w:highlight w:val="none"/>
                <w:vertAlign w:val="baseline"/>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13</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Report the numbers of individuals at each stage of the study (eg, numbers potentially eligible, examined for eligibility, confirmed eligible, included in the study, completing follow-up, and analysed).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Give reasons for non-participation at each stage.</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(c) Consider use of a flow diagram.</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13.1: Describe in detail the selection of the individuals included in the study (that is, study population selection) including filtering based on data quality, data availability, and linkage. The selection of included individuals can be described in the text or by means of the study flow diagram.</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Descriptive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14</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Give characteristics of study participants (eg, demographic, clinical, social) and information on exposures and potential confounders.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Indicate the number of participants with missing data for each variable of interest.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(c) Cohort study—summarise follow-up time (eg, average and total amount).</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Outcome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15</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 xml:space="preserve">Cohort study—report numbers of outcome events or summary measures over time. Case-control study—report numbers in each exposure category, or summary measures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of exposure. Cross sectional study—report numbers of outcome events or summary measures.</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Main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bookmarkStart w:id="2" w:name="OLE_LINK7" w:colFirst="2" w:colLast="3"/>
            <w:r>
              <w:rPr>
                <w:rFonts w:hint="eastAsia" w:ascii="Times New Roman" w:hAnsi="Times New Roman" w:cs="Times New Roman"/>
                <w:sz w:val="24"/>
                <w:szCs w:val="24"/>
                <w:highlight w:val="none"/>
                <w:vertAlign w:val="baseline"/>
                <w:lang w:val="en-US" w:eastAsia="zh-CN"/>
              </w:rPr>
              <w:t>16</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(a) Give unadjusted estimates and, if applicable, confounder adjusted estimates and their precision (eg, 95% confidence intervals). Make clear which confounders were adjusted for and why they were included.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(b) Report category boundaries when continuous variables are categorised.</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(c) If relevant, consider translating estimates of relative risk into absolute risk for a meaningful time period.</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bookmarkStart w:id="3" w:name="OLE_LINK8"/>
            <w:r>
              <w:rPr>
                <w:rFonts w:hint="default" w:ascii="Arial" w:hAnsi="Arial" w:cs="Arial"/>
                <w:b/>
                <w:bCs/>
                <w:sz w:val="24"/>
                <w:szCs w:val="24"/>
                <w:highlight w:val="none"/>
                <w:vertAlign w:val="baseline"/>
              </w:rPr>
              <w:t>√</w:t>
            </w:r>
            <w:bookmarkEnd w:id="3"/>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Other analyses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17</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Report other analyses done—eg, analyses of subgroups and interactions, and sensitivity analyses.</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Key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18</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rPr>
              <w:t>Summarise key results with reference to study objectives.</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Limitations</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19</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Discuss limitations of the study, taking into account sources of potential bias or imprecision. Discuss both direction and magnitude of any potential bias.</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19.1.a: Describe the degree to which the chosen database(s) adequately captures the drug exposure(s) of interest.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bookmarkStart w:id="4" w:name="OLE_LINK9"/>
            <w:r>
              <w:rPr>
                <w:rFonts w:hint="default" w:ascii="Arial" w:hAnsi="Arial" w:cs="Arial"/>
                <w:b/>
                <w:bCs/>
                <w:sz w:val="24"/>
                <w:szCs w:val="24"/>
                <w:highlight w:val="none"/>
                <w:vertAlign w:val="baseline"/>
              </w:rPr>
              <w: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20</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Give a cautious overall interpretation of results considering objectives, limitations, multiplicity of analyses, results from similar studies, and other relevant evidence.</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20.a: Discuss the potential for confounding by indication, contraindication or disease severity or selection bias (healthy adherer/sick stopper) as alternative explanations for the study findings when relevant.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Generalisability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21</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Discuss the generalisability (external validity) of the study results.</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kern w:val="2"/>
                <w:sz w:val="24"/>
                <w:szCs w:val="24"/>
                <w:highlight w:val="none"/>
                <w:vertAlign w:val="baseline"/>
                <w:lang w:val="en-US" w:eastAsia="zh-CN" w:bidi="ar-SA"/>
              </w:rPr>
            </w:pPr>
            <w:bookmarkStart w:id="5" w:name="OLE_LINK10"/>
            <w:r>
              <w:rPr>
                <w:rFonts w:hint="eastAsia" w:ascii="Times New Roman" w:hAnsi="Times New Roman" w:cs="Times New Roman"/>
                <w:sz w:val="24"/>
                <w:szCs w:val="24"/>
                <w:highlight w:val="none"/>
                <w:vertAlign w:val="baseline"/>
                <w:lang w:eastAsia="zh-CN"/>
              </w:rPr>
              <w:t>—</w:t>
            </w:r>
            <w:bookmarkEnd w:id="5"/>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EECE1" w:themeFill="background2"/>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 xml:space="preserve">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Funding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22</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Give the source of funding and the role of the funders for the present study and, if applicable, for the original study on which the present article is based.</w:t>
            </w:r>
          </w:p>
        </w:tc>
        <w:tc>
          <w:tcPr>
            <w:tcW w:w="1154"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sz w:val="24"/>
                <w:szCs w:val="24"/>
                <w:highlight w:val="none"/>
                <w:vertAlign w:val="baseline"/>
                <w:lang w:eastAsia="zh-CN"/>
              </w:rPr>
              <w:t>—</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lang w:val="en-US" w:eastAsia="zh-CN"/>
              </w:rPr>
              <w:t>Accessibility of protocol, raw data, and programming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lang w:val="en-US" w:eastAsia="zh-CN"/>
              </w:rPr>
            </w:pPr>
            <w:r>
              <w:rPr>
                <w:rFonts w:hint="eastAsia" w:ascii="Times New Roman" w:hAnsi="Times New Roman" w:cs="Times New Roman"/>
                <w:sz w:val="24"/>
                <w:szCs w:val="24"/>
                <w:highlight w:val="none"/>
                <w:vertAlign w:val="baseline"/>
                <w:lang w:val="en-US" w:eastAsia="zh-CN"/>
              </w:rPr>
              <w:t>22</w:t>
            </w:r>
          </w:p>
        </w:tc>
        <w:tc>
          <w:tcPr>
            <w:tcW w:w="1160"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1154"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default" w:ascii="Times New Roman" w:hAnsi="Times New Roman" w:cs="Times New Roman"/>
                <w:sz w:val="24"/>
                <w:szCs w:val="24"/>
                <w:highlight w:val="none"/>
                <w:vertAlign w:val="baseline"/>
                <w:lang w:val="en-US" w:eastAsia="zh-CN"/>
              </w:rPr>
              <w:t>22.1: Authors should provide information on how to access any supplemental information such as the study protocol, raw data, or programming code.</w:t>
            </w:r>
          </w:p>
        </w:tc>
        <w:tc>
          <w:tcPr>
            <w:tcW w:w="117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sz w:val="24"/>
                <w:szCs w:val="24"/>
                <w:highlight w:val="none"/>
                <w:vertAlign w:val="baseline"/>
              </w:rPr>
            </w:pPr>
            <w:r>
              <w:rPr>
                <w:rFonts w:hint="eastAsia" w:ascii="Times New Roman" w:hAnsi="Times New Roman" w:cs="Times New Roman"/>
                <w:sz w:val="24"/>
                <w:szCs w:val="24"/>
                <w:highlight w:val="none"/>
                <w:vertAlign w:val="baseline"/>
                <w:lang w:eastAsia="zh-CN"/>
              </w:rPr>
              <w:t>—</w:t>
            </w:r>
          </w:p>
        </w:tc>
        <w:tc>
          <w:tcPr>
            <w:tcW w:w="66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cs="Times New Roman"/>
                <w:b/>
                <w:bCs/>
                <w:sz w:val="24"/>
                <w:szCs w:val="24"/>
                <w:highlight w:val="none"/>
                <w:vertAlign w:val="baseline"/>
              </w:rPr>
            </w:pPr>
            <w:r>
              <w:rPr>
                <w:rFonts w:hint="default" w:ascii="Arial" w:hAnsi="Arial" w:cs="Arial"/>
                <w:b/>
                <w:bCs/>
                <w:sz w:val="24"/>
                <w:szCs w:val="24"/>
                <w:highlight w:val="none"/>
                <w:vertAlign w:val="baseline"/>
              </w:rPr>
              <w:t>√</w:t>
            </w:r>
          </w:p>
        </w:tc>
      </w:tr>
    </w:tbl>
    <w:p>
      <w:pPr>
        <w:jc w:val="left"/>
        <w:rPr>
          <w:rFonts w:hint="default" w:ascii="Times New Roman" w:hAnsi="Times New Roman" w:cs="Times New Roman"/>
          <w:sz w:val="24"/>
          <w:szCs w:val="32"/>
        </w:rPr>
      </w:pPr>
      <w:r>
        <w:rPr>
          <w:rFonts w:hint="eastAsia" w:cs="Arial"/>
          <w:b/>
          <w:szCs w:val="21"/>
        </w:rPr>
        <w:t xml:space="preserve">Abbreviations: </w:t>
      </w:r>
      <w:r>
        <w:rPr>
          <w:rFonts w:hint="default" w:ascii="Times New Roman" w:hAnsi="Times New Roman" w:cs="Times New Roman"/>
          <w:sz w:val="24"/>
          <w:szCs w:val="32"/>
          <w:lang w:val="en-US" w:eastAsia="zh-CN"/>
        </w:rPr>
        <w:t>RECORD</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reporting of studies conducted using observational routinely collected data; RECORD-PE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RECORD for pharmacoepidemiological research; STROBE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 xml:space="preserve">strengthening the reporting of observational studies in epidemiology. </w:t>
      </w:r>
    </w:p>
    <w:p>
      <w:pPr>
        <w:keepLines w:val="0"/>
        <w:pageBreakBefore w:val="0"/>
        <w:widowControl/>
        <w:kinsoku/>
        <w:wordWrap/>
        <w:overflowPunct/>
        <w:topLinePunct w:val="0"/>
        <w:autoSpaceDE/>
        <w:autoSpaceDN/>
        <w:bidi w:val="0"/>
        <w:adjustRightInd w:val="0"/>
        <w:snapToGrid w:val="0"/>
        <w:spacing w:before="0" w:after="0" w:afterAutospacing="0" w:line="240" w:lineRule="auto"/>
        <w:jc w:val="left"/>
        <w:textAlignment w:val="center"/>
        <w:rPr>
          <w:rFonts w:ascii="Times New Roman" w:hAnsi="Times New Roman"/>
          <w:b/>
          <w:bCs/>
          <w:kern w:val="0"/>
          <w:szCs w:val="21"/>
          <w:lang w:eastAsia="en-US" w:bidi="ar"/>
        </w:rPr>
        <w:sectPr>
          <w:headerReference r:id="rId6" w:type="first"/>
          <w:footerReference r:id="rId7" w:type="default"/>
          <w:headerReference r:id="rId5" w:type="even"/>
          <w:footerReference r:id="rId8" w:type="even"/>
          <w:pgSz w:w="15840" w:h="12240" w:orient="landscape"/>
          <w:pgMar w:top="1282" w:right="1138" w:bottom="1181" w:left="1138" w:header="720" w:footer="720" w:gutter="0"/>
          <w:cols w:space="720" w:num="1"/>
          <w:titlePg/>
          <w:docGrid w:linePitch="360" w:charSpace="0"/>
        </w:sectPr>
      </w:pPr>
    </w:p>
    <w:p>
      <w:pPr>
        <w:keepLines w:val="0"/>
        <w:pageBreakBefore w:val="0"/>
        <w:widowControl/>
        <w:kinsoku/>
        <w:wordWrap/>
        <w:overflowPunct/>
        <w:topLinePunct w:val="0"/>
        <w:autoSpaceDE/>
        <w:autoSpaceDN/>
        <w:bidi w:val="0"/>
        <w:adjustRightInd w:val="0"/>
        <w:snapToGrid w:val="0"/>
        <w:spacing w:before="0" w:after="0" w:afterAutospacing="0" w:line="240" w:lineRule="auto"/>
        <w:jc w:val="left"/>
        <w:textAlignment w:val="center"/>
        <w:rPr>
          <w:rFonts w:hint="default" w:ascii="Times New Roman" w:hAnsi="Times New Roman"/>
          <w:b/>
          <w:bCs/>
          <w:kern w:val="0"/>
          <w:szCs w:val="21"/>
          <w:lang w:val="en-US" w:eastAsia="zh-CN" w:bidi="ar"/>
        </w:rPr>
      </w:pPr>
      <w:r>
        <w:rPr>
          <w:rFonts w:ascii="Times New Roman" w:hAnsi="Times New Roman"/>
          <w:b/>
          <w:bCs/>
          <w:kern w:val="0"/>
          <w:szCs w:val="21"/>
          <w:lang w:eastAsia="en-US" w:bidi="ar"/>
        </w:rPr>
        <w:t>T</w:t>
      </w:r>
      <w:r>
        <w:rPr>
          <w:rFonts w:hint="eastAsia" w:ascii="Times New Roman" w:hAnsi="Times New Roman"/>
          <w:b/>
          <w:bCs/>
          <w:kern w:val="0"/>
          <w:szCs w:val="21"/>
          <w:lang w:bidi="ar"/>
        </w:rPr>
        <w:t>able</w:t>
      </w:r>
      <w:r>
        <w:rPr>
          <w:rFonts w:ascii="Times New Roman" w:hAnsi="Times New Roman"/>
          <w:b/>
          <w:bCs/>
          <w:kern w:val="0"/>
          <w:szCs w:val="21"/>
          <w:lang w:eastAsia="en-US" w:bidi="ar"/>
        </w:rPr>
        <w:t xml:space="preserve"> S</w:t>
      </w:r>
      <w:bookmarkEnd w:id="0"/>
      <w:r>
        <w:rPr>
          <w:rFonts w:hint="eastAsia" w:eastAsia="宋体"/>
          <w:b/>
          <w:bCs/>
          <w:kern w:val="0"/>
          <w:szCs w:val="21"/>
          <w:lang w:val="en-US" w:eastAsia="zh-CN" w:bidi="ar"/>
        </w:rPr>
        <w:t>2</w:t>
      </w:r>
      <w:r>
        <w:rPr>
          <w:rFonts w:hint="eastAsia" w:ascii="Times New Roman" w:hAnsi="Times New Roman"/>
          <w:b/>
          <w:bCs/>
          <w:kern w:val="0"/>
          <w:szCs w:val="21"/>
          <w:lang w:val="en-US" w:eastAsia="zh-CN" w:bidi="ar"/>
        </w:rPr>
        <w:t xml:space="preserve"> </w:t>
      </w:r>
      <w:r>
        <w:rPr>
          <w:rFonts w:ascii="Times New Roman" w:hAnsi="Times New Roman"/>
          <w:b/>
          <w:bCs/>
          <w:kern w:val="0"/>
          <w:szCs w:val="21"/>
          <w:lang w:bidi="ar"/>
        </w:rPr>
        <w:t xml:space="preserve">The </w:t>
      </w:r>
      <w:r>
        <w:rPr>
          <w:rFonts w:ascii="Times New Roman" w:hAnsi="Times New Roman"/>
          <w:b/>
          <w:bCs/>
          <w:kern w:val="0"/>
          <w:szCs w:val="21"/>
          <w:lang w:eastAsia="en-US" w:bidi="ar"/>
        </w:rPr>
        <w:t xml:space="preserve">excluded </w:t>
      </w:r>
      <w:bookmarkStart w:id="6" w:name="OLE_LINK3"/>
      <w:r>
        <w:rPr>
          <w:rFonts w:hint="default" w:ascii="Times New Roman" w:hAnsi="Times New Roman"/>
          <w:b/>
          <w:bCs/>
          <w:kern w:val="0"/>
          <w:szCs w:val="21"/>
          <w:lang w:val="en-US" w:eastAsia="zh-CN" w:bidi="ar"/>
        </w:rPr>
        <w:t>kidney-related diseases</w:t>
      </w:r>
      <w:r>
        <w:rPr>
          <w:rFonts w:ascii="Times New Roman" w:hAnsi="Times New Roman"/>
          <w:b/>
          <w:bCs/>
          <w:kern w:val="0"/>
          <w:szCs w:val="21"/>
          <w:lang w:eastAsia="en-US" w:bidi="ar"/>
        </w:rPr>
        <w:t xml:space="preserve"> with clear competing causes of </w:t>
      </w:r>
      <w:r>
        <w:rPr>
          <w:rFonts w:hint="eastAsia" w:ascii="Times New Roman" w:hAnsi="Times New Roman"/>
          <w:b/>
          <w:bCs/>
          <w:kern w:val="0"/>
          <w:szCs w:val="21"/>
          <w:lang w:val="en-US" w:eastAsia="zh-CN" w:bidi="ar"/>
        </w:rPr>
        <w:t>kidney</w:t>
      </w:r>
      <w:r>
        <w:rPr>
          <w:rFonts w:ascii="Times New Roman" w:hAnsi="Times New Roman"/>
          <w:b/>
          <w:bCs/>
          <w:kern w:val="0"/>
          <w:szCs w:val="21"/>
          <w:lang w:eastAsia="en-US" w:bidi="ar"/>
        </w:rPr>
        <w:t xml:space="preserve"> injury</w:t>
      </w:r>
      <w:bookmarkEnd w:id="6"/>
    </w:p>
    <w:tbl>
      <w:tblPr>
        <w:tblStyle w:val="21"/>
        <w:tblW w:w="5000" w:type="pct"/>
        <w:jc w:val="center"/>
        <w:shd w:val="clear" w:color="auto" w:fill="auto"/>
        <w:tblLayout w:type="fixed"/>
        <w:tblCellMar>
          <w:top w:w="0" w:type="dxa"/>
          <w:left w:w="108" w:type="dxa"/>
          <w:bottom w:w="0" w:type="dxa"/>
          <w:right w:w="108" w:type="dxa"/>
        </w:tblCellMar>
      </w:tblPr>
      <w:tblGrid>
        <w:gridCol w:w="2630"/>
        <w:gridCol w:w="7363"/>
      </w:tblGrid>
      <w:tr>
        <w:tblPrEx>
          <w:shd w:val="clear" w:color="auto" w:fill="auto"/>
          <w:tblCellMar>
            <w:top w:w="0" w:type="dxa"/>
            <w:left w:w="108" w:type="dxa"/>
            <w:bottom w:w="0" w:type="dxa"/>
            <w:right w:w="108" w:type="dxa"/>
          </w:tblCellMar>
        </w:tblPrEx>
        <w:trPr>
          <w:trHeight w:val="280" w:hRule="atLeast"/>
          <w:jc w:val="center"/>
        </w:trPr>
        <w:tc>
          <w:tcPr>
            <w:tcW w:w="1316" w:type="pct"/>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b/>
                <w:bCs/>
                <w:kern w:val="0"/>
                <w:szCs w:val="21"/>
                <w:lang w:val="en-US" w:eastAsia="zh-CN" w:bidi="ar"/>
              </w:rPr>
            </w:pPr>
            <w:r>
              <w:rPr>
                <w:rFonts w:hint="default" w:ascii="Times New Roman" w:hAnsi="Times New Roman" w:eastAsia="等线" w:cs="Times New Roman"/>
                <w:b/>
                <w:bCs/>
                <w:color w:val="000000"/>
                <w:kern w:val="0"/>
                <w:sz w:val="24"/>
                <w:szCs w:val="24"/>
              </w:rPr>
              <w:t>Category</w:t>
            </w:r>
          </w:p>
        </w:tc>
        <w:tc>
          <w:tcPr>
            <w:tcW w:w="3683" w:type="pct"/>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ICD-10 Codes</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IgA nephropathy</w:t>
            </w:r>
          </w:p>
        </w:tc>
        <w:tc>
          <w:tcPr>
            <w:tcW w:w="3683" w:type="pc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N02.701</w:t>
            </w:r>
            <w:r>
              <w:rPr>
                <w:rFonts w:hint="eastAsia"/>
                <w:kern w:val="0"/>
                <w:szCs w:val="21"/>
                <w:lang w:val="en-US" w:eastAsia="zh-CN" w:bidi="ar"/>
              </w:rPr>
              <w:t>, N02.801, N02.802, N04.303</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IgM nephropathy</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N05.801</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Renal insufficiency</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N17.902</w:t>
            </w:r>
            <w:r>
              <w:rPr>
                <w:rFonts w:hint="eastAsia"/>
                <w:kern w:val="0"/>
                <w:szCs w:val="21"/>
                <w:lang w:val="en-US" w:eastAsia="zh-CN" w:bidi="ar"/>
              </w:rPr>
              <w:t>, N17.903, N17.904, N18.905, N18.912, N18.913, N19xx02</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Renal Failure</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I12.001</w:t>
            </w:r>
            <w:r>
              <w:rPr>
                <w:rFonts w:hint="eastAsia"/>
                <w:kern w:val="0"/>
                <w:szCs w:val="21"/>
                <w:lang w:val="en-US" w:eastAsia="zh-CN" w:bidi="ar"/>
              </w:rPr>
              <w:t>, I13.101, I13.201, N17.002, N17.102, N17.201, N17.901, N18.001, N18.814, N18.815, N18.816, N18.817, N18.818, N18.819, N18.820, N18.821, N18.902, N18.903, N19xx03, T79.502, T86.103</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Chronic kidney disease</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kern w:val="0"/>
                <w:szCs w:val="21"/>
                <w:lang w:val="en-US" w:eastAsia="zh-CN" w:bidi="ar"/>
              </w:rPr>
              <w:t>N03.202, N03.903, N03.906, N03.907</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glomerulus nephritis</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N03.201</w:t>
            </w:r>
            <w:r>
              <w:rPr>
                <w:rFonts w:hint="eastAsia"/>
                <w:kern w:val="0"/>
                <w:szCs w:val="21"/>
                <w:lang w:val="en-US" w:eastAsia="zh-CN" w:bidi="ar"/>
              </w:rPr>
              <w:t>, N03.301, N03.302, N03.501, N03.502, N03.503, N00.101, N00.501, N00.801, N00.802, N00.804, N00.901, N00.904, N00.907, N00.909, N01.201, N01.301, N01.501, N01.701, N01.903, N03.801, N03.802, N03.803, N03.804, N03.901, N03.902, N03.904, N03.905, N04.003, N04.202, N05.004, N05.101, N05.201, N05.202, N05.301, N05.501, N05.802, N05.902, N05.904, N05.907, N18.906</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Lupus nephritis</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M32.105+N08.5*</w:t>
            </w:r>
            <w:r>
              <w:rPr>
                <w:rFonts w:hint="eastAsia"/>
                <w:kern w:val="0"/>
                <w:szCs w:val="21"/>
                <w:lang w:val="en-US" w:eastAsia="zh-CN" w:bidi="ar"/>
              </w:rPr>
              <w:t>, M32.112+N08.5*, M32.113+N16.4*</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Renal tubular acidosis</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N25.802</w:t>
            </w:r>
            <w:r>
              <w:rPr>
                <w:rFonts w:hint="eastAsia"/>
                <w:kern w:val="0"/>
                <w:szCs w:val="21"/>
                <w:lang w:val="en-US" w:eastAsia="zh-CN" w:bidi="ar"/>
              </w:rPr>
              <w:t>, N25.803, N25.804, N25.805, N12xx02, N12xx05, N12xx06, N12xx07, N17.001, N17.002, N25.007</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Kidney Tumor</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C48.002</w:t>
            </w:r>
            <w:r>
              <w:rPr>
                <w:rFonts w:hint="eastAsia"/>
                <w:kern w:val="0"/>
                <w:szCs w:val="21"/>
                <w:lang w:val="en-US" w:eastAsia="zh-CN" w:bidi="ar"/>
              </w:rPr>
              <w:t xml:space="preserve">, C64xx01, C64xx03, C64xx04, C65xx01, C65xx02, C65xx03, C68.801, C68.802, C74.001, C74.102, C74.901, C79.001, C79.002, C79.701, D09.103, D30.101, D41.101, </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Nephrotic syndrome</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N04.001</w:t>
            </w:r>
            <w:r>
              <w:rPr>
                <w:rFonts w:hint="eastAsia"/>
                <w:kern w:val="0"/>
                <w:szCs w:val="21"/>
                <w:lang w:val="en-US" w:eastAsia="zh-CN" w:bidi="ar"/>
              </w:rPr>
              <w:t>, N04.002, N04.101, N04.201, N04.301, N04.303, N04.401, N04.801, N04.903, N04.905</w:t>
            </w:r>
          </w:p>
        </w:tc>
      </w:tr>
      <w:tr>
        <w:tblPrEx>
          <w:shd w:val="clear" w:color="auto" w:fill="auto"/>
          <w:tblCellMar>
            <w:top w:w="0" w:type="dxa"/>
            <w:left w:w="108" w:type="dxa"/>
            <w:bottom w:w="0" w:type="dxa"/>
            <w:right w:w="108" w:type="dxa"/>
          </w:tblCellMar>
        </w:tblPrEx>
        <w:trPr>
          <w:trHeight w:val="280" w:hRule="atLeast"/>
          <w:jc w:val="center"/>
        </w:trPr>
        <w:tc>
          <w:tcPr>
            <w:tcW w:w="13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kern w:val="0"/>
                <w:szCs w:val="21"/>
                <w:lang w:val="en-US" w:eastAsia="zh-CN" w:bidi="ar"/>
              </w:rPr>
              <w:t>P</w:t>
            </w:r>
            <w:r>
              <w:rPr>
                <w:rFonts w:hint="default" w:ascii="Times New Roman" w:hAnsi="Times New Roman"/>
                <w:kern w:val="0"/>
                <w:szCs w:val="21"/>
                <w:lang w:val="en-US" w:eastAsia="zh-CN" w:bidi="ar"/>
              </w:rPr>
              <w:t>yelonephritis</w:t>
            </w:r>
          </w:p>
        </w:tc>
        <w:tc>
          <w:tcPr>
            <w:tcW w:w="368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N10xx01</w:t>
            </w:r>
            <w:r>
              <w:rPr>
                <w:rFonts w:hint="eastAsia"/>
                <w:kern w:val="0"/>
                <w:szCs w:val="21"/>
                <w:lang w:val="en-US" w:eastAsia="zh-CN" w:bidi="ar"/>
              </w:rPr>
              <w:t xml:space="preserve">, N10xx02, N11.001, N11.101, N11.801, N11.901, N11.903, N11.904, N12xx03, N12xx04, N13.001, N20.901, N28.825, </w:t>
            </w:r>
            <w:r>
              <w:rPr>
                <w:rFonts w:hint="default" w:ascii="Times New Roman" w:hAnsi="Times New Roman"/>
                <w:kern w:val="0"/>
                <w:szCs w:val="21"/>
                <w:lang w:val="en-US" w:eastAsia="zh-CN" w:bidi="ar"/>
              </w:rPr>
              <w:t>Q62.001</w:t>
            </w:r>
          </w:p>
        </w:tc>
      </w:tr>
      <w:tr>
        <w:tblPrEx>
          <w:tblCellMar>
            <w:top w:w="0" w:type="dxa"/>
            <w:left w:w="108" w:type="dxa"/>
            <w:bottom w:w="0" w:type="dxa"/>
            <w:right w:w="108" w:type="dxa"/>
          </w:tblCellMar>
        </w:tblPrEx>
        <w:trPr>
          <w:trHeight w:val="280" w:hRule="atLeast"/>
          <w:jc w:val="center"/>
        </w:trPr>
        <w:tc>
          <w:tcPr>
            <w:tcW w:w="1316"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Henoch-Schonlein purpura nephritis</w:t>
            </w:r>
          </w:p>
        </w:tc>
        <w:tc>
          <w:tcPr>
            <w:tcW w:w="3683"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D69.006+N08.2*</w:t>
            </w:r>
          </w:p>
        </w:tc>
      </w:tr>
    </w:tbl>
    <w:p>
      <w:pPr>
        <w:keepLines w:val="0"/>
        <w:pageBreakBefore w:val="0"/>
        <w:widowControl/>
        <w:kinsoku/>
        <w:wordWrap/>
        <w:overflowPunct/>
        <w:topLinePunct w:val="0"/>
        <w:autoSpaceDE/>
        <w:autoSpaceDN/>
        <w:bidi w:val="0"/>
        <w:adjustRightInd w:val="0"/>
        <w:snapToGrid w:val="0"/>
        <w:spacing w:before="0" w:after="0" w:afterAutospacing="0" w:line="240" w:lineRule="auto"/>
        <w:rPr>
          <w:rFonts w:hint="eastAsia" w:ascii="Times New Roman" w:hAnsi="Times New Roman"/>
          <w:kern w:val="0"/>
          <w:szCs w:val="21"/>
          <w:lang w:bidi="ar"/>
        </w:rPr>
      </w:pPr>
      <w:bookmarkStart w:id="7" w:name="OLE_LINK2"/>
      <w:r>
        <w:rPr>
          <w:rFonts w:hint="eastAsia" w:cs="Arial"/>
          <w:b/>
          <w:szCs w:val="21"/>
        </w:rPr>
        <w:t xml:space="preserve">Abbreviations: </w:t>
      </w:r>
      <w:bookmarkEnd w:id="7"/>
      <w:r>
        <w:rPr>
          <w:rFonts w:hint="eastAsia" w:ascii="Times New Roman" w:hAnsi="Times New Roman"/>
          <w:kern w:val="0"/>
          <w:szCs w:val="21"/>
          <w:lang w:bidi="ar"/>
        </w:rPr>
        <w:t>ICD-10, international classification of diseases (Version 10).</w:t>
      </w:r>
    </w:p>
    <w:p>
      <w:pPr>
        <w:pStyle w:val="2"/>
      </w:pPr>
    </w:p>
    <w:p>
      <w:pPr>
        <w:keepLines w:val="0"/>
        <w:pageBreakBefore w:val="0"/>
        <w:widowControl/>
        <w:kinsoku/>
        <w:wordWrap/>
        <w:overflowPunct/>
        <w:topLinePunct w:val="0"/>
        <w:autoSpaceDE/>
        <w:autoSpaceDN/>
        <w:bidi w:val="0"/>
        <w:adjustRightInd w:val="0"/>
        <w:snapToGrid w:val="0"/>
        <w:spacing w:before="0" w:after="0" w:afterAutospacing="0" w:line="240" w:lineRule="auto"/>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 xml:space="preserve">Table </w:t>
      </w:r>
      <w:r>
        <w:rPr>
          <w:rFonts w:hint="eastAsia"/>
          <w:b/>
          <w:bCs/>
          <w:kern w:val="0"/>
          <w:szCs w:val="21"/>
          <w:lang w:val="en-US" w:eastAsia="zh-CN" w:bidi="ar"/>
        </w:rPr>
        <w:t xml:space="preserve">S3 The </w:t>
      </w:r>
      <w:r>
        <w:rPr>
          <w:rFonts w:hint="default" w:ascii="Times New Roman" w:hAnsi="Times New Roman"/>
          <w:b/>
          <w:bCs/>
          <w:kern w:val="0"/>
          <w:szCs w:val="21"/>
          <w:lang w:val="en-US" w:eastAsia="zh-CN" w:bidi="ar"/>
        </w:rPr>
        <w:t>kidney-protecting drugs</w:t>
      </w:r>
      <w:r>
        <w:rPr>
          <w:rFonts w:hint="eastAsia"/>
          <w:b/>
          <w:bCs/>
          <w:kern w:val="0"/>
          <w:szCs w:val="21"/>
          <w:lang w:val="en-US" w:eastAsia="zh-CN" w:bidi="ar"/>
        </w:rPr>
        <w:t xml:space="preserve"> </w:t>
      </w:r>
      <w:r>
        <w:rPr>
          <w:rFonts w:ascii="Times New Roman" w:hAnsi="Times New Roman"/>
          <w:b/>
          <w:bCs/>
          <w:kern w:val="0"/>
          <w:lang w:eastAsia="en-US"/>
        </w:rPr>
        <w:t xml:space="preserve">excluded </w:t>
      </w:r>
      <w:r>
        <w:rPr>
          <w:rFonts w:ascii="Times New Roman" w:hAnsi="Times New Roman"/>
          <w:b/>
          <w:bCs/>
          <w:kern w:val="0"/>
        </w:rPr>
        <w:t>in stage 2</w:t>
      </w:r>
    </w:p>
    <w:tbl>
      <w:tblPr>
        <w:tblStyle w:val="21"/>
        <w:tblW w:w="4999" w:type="pct"/>
        <w:jc w:val="center"/>
        <w:shd w:val="clear" w:color="auto" w:fill="auto"/>
        <w:tblLayout w:type="autofit"/>
        <w:tblCellMar>
          <w:top w:w="0" w:type="dxa"/>
          <w:left w:w="108" w:type="dxa"/>
          <w:bottom w:w="0" w:type="dxa"/>
          <w:right w:w="108" w:type="dxa"/>
        </w:tblCellMar>
      </w:tblPr>
      <w:tblGrid>
        <w:gridCol w:w="4394"/>
        <w:gridCol w:w="3052"/>
        <w:gridCol w:w="2545"/>
      </w:tblGrid>
      <w:tr>
        <w:tblPrEx>
          <w:shd w:val="clear" w:color="auto" w:fill="auto"/>
          <w:tblCellMar>
            <w:top w:w="0" w:type="dxa"/>
            <w:left w:w="108" w:type="dxa"/>
            <w:bottom w:w="0" w:type="dxa"/>
            <w:right w:w="108" w:type="dxa"/>
          </w:tblCellMar>
        </w:tblPrEx>
        <w:trPr>
          <w:trHeight w:val="283" w:hRule="atLeast"/>
          <w:jc w:val="center"/>
        </w:trPr>
        <w:tc>
          <w:tcPr>
            <w:tcW w:w="2198" w:type="pct"/>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Drugs</w:t>
            </w:r>
          </w:p>
        </w:tc>
        <w:tc>
          <w:tcPr>
            <w:tcW w:w="1527" w:type="pct"/>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b/>
                <w:bCs/>
                <w:kern w:val="0"/>
                <w:szCs w:val="21"/>
                <w:lang w:val="en-US" w:eastAsia="zh-CN" w:bidi="ar"/>
              </w:rPr>
            </w:pPr>
            <w:r>
              <w:rPr>
                <w:rFonts w:hint="eastAsia"/>
                <w:b/>
                <w:bCs/>
                <w:kern w:val="0"/>
                <w:szCs w:val="21"/>
                <w:lang w:val="en-US" w:eastAsia="zh-CN" w:bidi="ar"/>
              </w:rPr>
              <w:t>ATC</w:t>
            </w:r>
          </w:p>
        </w:tc>
        <w:tc>
          <w:tcPr>
            <w:tcW w:w="1273" w:type="pct"/>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Dosage form</w:t>
            </w:r>
          </w:p>
        </w:tc>
      </w:tr>
      <w:tr>
        <w:tblPrEx>
          <w:shd w:val="clear" w:color="auto" w:fill="auto"/>
          <w:tblCellMar>
            <w:top w:w="0" w:type="dxa"/>
            <w:left w:w="108" w:type="dxa"/>
            <w:bottom w:w="0" w:type="dxa"/>
            <w:right w:w="108" w:type="dxa"/>
          </w:tblCellMar>
        </w:tblPrEx>
        <w:trPr>
          <w:trHeight w:val="283" w:hRule="atLeast"/>
          <w:jc w:val="center"/>
        </w:trPr>
        <w:tc>
          <w:tcPr>
            <w:tcW w:w="2198" w:type="pc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kern w:val="0"/>
                <w:szCs w:val="21"/>
                <w:lang w:val="en-US" w:eastAsia="zh-CN" w:bidi="ar"/>
              </w:rPr>
              <w:t>F</w:t>
            </w:r>
            <w:r>
              <w:rPr>
                <w:rFonts w:hint="default" w:ascii="Times New Roman" w:hAnsi="Times New Roman"/>
                <w:kern w:val="0"/>
                <w:szCs w:val="21"/>
                <w:lang w:val="en-US" w:eastAsia="zh-CN" w:bidi="ar"/>
              </w:rPr>
              <w:t>osinopril</w:t>
            </w:r>
          </w:p>
        </w:tc>
        <w:tc>
          <w:tcPr>
            <w:tcW w:w="1527" w:type="pc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r>
              <w:rPr>
                <w:rFonts w:hint="eastAsia" w:ascii="Times New Roman" w:hAnsi="Times New Roman"/>
                <w:kern w:val="0"/>
                <w:szCs w:val="21"/>
                <w:lang w:val="en-US" w:eastAsia="zh-CN" w:bidi="ar"/>
              </w:rPr>
              <w:t>C09AA09</w:t>
            </w:r>
          </w:p>
        </w:tc>
        <w:tc>
          <w:tcPr>
            <w:tcW w:w="1273" w:type="pc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r>
              <w:rPr>
                <w:rFonts w:hint="eastAsia" w:ascii="Times New Roman" w:hAnsi="Times New Roman"/>
                <w:kern w:val="0"/>
                <w:szCs w:val="21"/>
                <w:lang w:val="en-US" w:eastAsia="zh-CN" w:bidi="ar"/>
              </w:rPr>
              <w:t>T</w:t>
            </w:r>
            <w:r>
              <w:rPr>
                <w:rFonts w:hint="default" w:ascii="Times New Roman" w:hAnsi="Times New Roman"/>
                <w:kern w:val="0"/>
                <w:szCs w:val="21"/>
                <w:lang w:val="en-US" w:eastAsia="zh-CN" w:bidi="ar"/>
              </w:rPr>
              <w:t>ablet</w:t>
            </w:r>
          </w:p>
        </w:tc>
      </w:tr>
      <w:tr>
        <w:tblPrEx>
          <w:shd w:val="clear" w:color="auto" w:fill="auto"/>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fldChar w:fldCharType="begin"/>
            </w:r>
            <w:r>
              <w:rPr>
                <w:rFonts w:hint="eastAsia" w:ascii="Times New Roman" w:hAnsi="Times New Roman"/>
                <w:kern w:val="0"/>
                <w:szCs w:val="21"/>
                <w:lang w:val="en-US" w:eastAsia="zh-CN" w:bidi="ar"/>
              </w:rPr>
              <w:instrText xml:space="preserve"> HYPERLINK "javascript:;" </w:instrText>
            </w:r>
            <w:r>
              <w:rPr>
                <w:rFonts w:hint="eastAsia" w:ascii="Times New Roman" w:hAnsi="Times New Roman"/>
                <w:kern w:val="0"/>
                <w:szCs w:val="21"/>
                <w:lang w:val="en-US" w:eastAsia="zh-CN" w:bidi="ar"/>
              </w:rPr>
              <w:fldChar w:fldCharType="separate"/>
            </w:r>
            <w:r>
              <w:rPr>
                <w:rFonts w:hint="eastAsia"/>
                <w:kern w:val="0"/>
                <w:szCs w:val="21"/>
                <w:lang w:val="en-US" w:eastAsia="zh-CN" w:bidi="ar"/>
              </w:rPr>
              <w:t>C</w:t>
            </w:r>
            <w:r>
              <w:rPr>
                <w:rFonts w:hint="default" w:ascii="Times New Roman" w:hAnsi="Times New Roman"/>
                <w:kern w:val="0"/>
                <w:szCs w:val="21"/>
                <w:lang w:val="en-US" w:eastAsia="zh-CN" w:bidi="ar"/>
              </w:rPr>
              <w:t>aptopril</w:t>
            </w:r>
            <w:r>
              <w:rPr>
                <w:rFonts w:hint="default" w:ascii="Times New Roman" w:hAnsi="Times New Roman"/>
                <w:kern w:val="0"/>
                <w:szCs w:val="21"/>
                <w:lang w:val="en-US" w:eastAsia="zh-CN" w:bidi="ar"/>
              </w:rPr>
              <w:fldChar w:fldCharType="end"/>
            </w:r>
            <w:r>
              <w:rPr>
                <w:rFonts w:hint="default" w:ascii="Times New Roman" w:hAnsi="Times New Roman"/>
                <w:kern w:val="0"/>
                <w:szCs w:val="21"/>
                <w:lang w:val="en-US" w:eastAsia="zh-CN" w:bidi="ar"/>
              </w:rPr>
              <w:t> </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r>
              <w:rPr>
                <w:rFonts w:hint="eastAsia" w:ascii="Times New Roman" w:hAnsi="Times New Roman"/>
                <w:kern w:val="0"/>
                <w:szCs w:val="21"/>
                <w:lang w:val="en-US" w:eastAsia="zh-CN" w:bidi="ar"/>
              </w:rPr>
              <w:t>C09AA01</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bookmarkStart w:id="8" w:name="OLE_LINK4"/>
            <w:r>
              <w:rPr>
                <w:rFonts w:hint="eastAsia" w:ascii="Times New Roman" w:hAnsi="Times New Roman"/>
                <w:kern w:val="0"/>
                <w:szCs w:val="21"/>
                <w:lang w:val="en-US" w:eastAsia="zh-CN" w:bidi="ar"/>
              </w:rPr>
              <w:t>T</w:t>
            </w:r>
            <w:r>
              <w:rPr>
                <w:rFonts w:hint="default" w:ascii="Times New Roman" w:hAnsi="Times New Roman"/>
                <w:kern w:val="0"/>
                <w:szCs w:val="21"/>
                <w:lang w:val="en-US" w:eastAsia="zh-CN" w:bidi="ar"/>
              </w:rPr>
              <w:t>ablet</w:t>
            </w:r>
            <w:bookmarkEnd w:id="8"/>
          </w:p>
        </w:tc>
      </w:tr>
      <w:tr>
        <w:tblPrEx>
          <w:shd w:val="clear" w:color="auto" w:fill="auto"/>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fldChar w:fldCharType="begin"/>
            </w:r>
            <w:r>
              <w:rPr>
                <w:rFonts w:hint="eastAsia" w:ascii="Times New Roman" w:hAnsi="Times New Roman"/>
                <w:kern w:val="0"/>
                <w:szCs w:val="21"/>
                <w:lang w:val="en-US" w:eastAsia="zh-CN" w:bidi="ar"/>
              </w:rPr>
              <w:instrText xml:space="preserve"> HYPERLINK "javascript:;" </w:instrText>
            </w:r>
            <w:r>
              <w:rPr>
                <w:rFonts w:hint="eastAsia" w:ascii="Times New Roman" w:hAnsi="Times New Roman"/>
                <w:kern w:val="0"/>
                <w:szCs w:val="21"/>
                <w:lang w:val="en-US" w:eastAsia="zh-CN" w:bidi="ar"/>
              </w:rPr>
              <w:fldChar w:fldCharType="separate"/>
            </w:r>
            <w:r>
              <w:rPr>
                <w:rFonts w:hint="eastAsia"/>
                <w:kern w:val="0"/>
                <w:szCs w:val="21"/>
                <w:lang w:val="en-US" w:eastAsia="zh-CN" w:bidi="ar"/>
              </w:rPr>
              <w:t>L</w:t>
            </w:r>
            <w:r>
              <w:rPr>
                <w:rFonts w:hint="default" w:ascii="Times New Roman" w:hAnsi="Times New Roman"/>
                <w:kern w:val="0"/>
                <w:szCs w:val="21"/>
                <w:lang w:val="en-US" w:eastAsia="zh-CN" w:bidi="ar"/>
              </w:rPr>
              <w:t>osartan</w:t>
            </w:r>
            <w:r>
              <w:rPr>
                <w:rFonts w:hint="default" w:ascii="Times New Roman" w:hAnsi="Times New Roman"/>
                <w:kern w:val="0"/>
                <w:szCs w:val="21"/>
                <w:lang w:val="en-US" w:eastAsia="zh-CN" w:bidi="ar"/>
              </w:rPr>
              <w:fldChar w:fldCharType="end"/>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r>
              <w:rPr>
                <w:rFonts w:hint="eastAsia" w:ascii="Times New Roman" w:hAnsi="Times New Roman"/>
                <w:kern w:val="0"/>
                <w:szCs w:val="21"/>
                <w:lang w:val="en-US" w:eastAsia="zh-CN" w:bidi="ar"/>
              </w:rPr>
              <w:t>C09CA01</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Times New Roman" w:hAnsi="Times New Roman"/>
                <w:kern w:val="0"/>
                <w:szCs w:val="21"/>
                <w:lang w:val="en-US" w:eastAsia="zh-CN" w:bidi="ar"/>
              </w:rPr>
            </w:pPr>
            <w:r>
              <w:rPr>
                <w:rFonts w:hint="eastAsia" w:ascii="Times New Roman" w:hAnsi="Times New Roman"/>
                <w:kern w:val="0"/>
                <w:szCs w:val="21"/>
                <w:lang w:val="en-US" w:eastAsia="zh-CN" w:bidi="ar"/>
              </w:rPr>
              <w:t>T</w:t>
            </w:r>
            <w:r>
              <w:rPr>
                <w:rFonts w:hint="default" w:ascii="Times New Roman" w:hAnsi="Times New Roman"/>
                <w:kern w:val="0"/>
                <w:szCs w:val="21"/>
                <w:lang w:val="en-US" w:eastAsia="zh-CN" w:bidi="ar"/>
              </w:rPr>
              <w:t>ablet</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Dopamine</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C01CA04</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Injection</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eastAsiaTheme="minorHAnsi" w:cstheme="minorBidi"/>
                <w:kern w:val="0"/>
                <w:sz w:val="24"/>
                <w:szCs w:val="21"/>
                <w:lang w:val="en-US" w:eastAsia="zh-CN" w:bidi="ar"/>
              </w:rPr>
            </w:pPr>
            <w:bookmarkStart w:id="9" w:name="OLE_LINK5"/>
            <w:r>
              <w:rPr>
                <w:rFonts w:hint="default" w:ascii="Times New Roman" w:hAnsi="Times New Roman"/>
                <w:kern w:val="0"/>
                <w:szCs w:val="21"/>
                <w:lang w:val="en-US" w:eastAsia="zh-CN" w:bidi="ar"/>
              </w:rPr>
              <w:t>Piperazine ferulate</w:t>
            </w:r>
            <w:bookmarkEnd w:id="9"/>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eastAsiaTheme="minorHAnsi" w:cstheme="minorBidi"/>
                <w:kern w:val="0"/>
                <w:sz w:val="24"/>
                <w:szCs w:val="21"/>
                <w:lang w:val="en-US" w:eastAsia="zh-CN" w:bidi="ar"/>
              </w:rPr>
            </w:pPr>
            <w:r>
              <w:rPr>
                <w:rFonts w:hint="default" w:ascii="Times New Roman" w:hAnsi="Times New Roman" w:eastAsiaTheme="minorHAnsi" w:cstheme="minorBidi"/>
                <w:kern w:val="0"/>
                <w:sz w:val="24"/>
                <w:szCs w:val="21"/>
                <w:lang w:val="en-US" w:eastAsia="zh-CN" w:bidi="ar"/>
              </w:rPr>
              <w:t>P02CB01</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eastAsiaTheme="minorHAnsi" w:cstheme="minorBidi"/>
                <w:kern w:val="0"/>
                <w:sz w:val="24"/>
                <w:szCs w:val="21"/>
                <w:lang w:val="en-US" w:eastAsia="zh-CN" w:bidi="ar"/>
              </w:rPr>
            </w:pPr>
            <w:r>
              <w:rPr>
                <w:rFonts w:hint="eastAsia" w:ascii="Times New Roman" w:hAnsi="Times New Roman"/>
                <w:kern w:val="0"/>
                <w:szCs w:val="21"/>
                <w:lang w:val="en-US" w:eastAsia="zh-CN" w:bidi="ar"/>
              </w:rPr>
              <w:t>T</w:t>
            </w:r>
            <w:r>
              <w:rPr>
                <w:rFonts w:hint="default" w:ascii="Times New Roman" w:hAnsi="Times New Roman"/>
                <w:kern w:val="0"/>
                <w:szCs w:val="21"/>
                <w:lang w:val="en-US" w:eastAsia="zh-CN" w:bidi="ar"/>
              </w:rPr>
              <w:t>ablet</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Niaoduqing</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t>TCM</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Granules</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Bailing Capsule</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t>TCM</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Capsules</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Huangkui Capsule</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t>TCM</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Capsules</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Astragalus Granules</w:t>
            </w:r>
          </w:p>
        </w:tc>
        <w:tc>
          <w:tcPr>
            <w:tcW w:w="15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t>TCM</w:t>
            </w:r>
          </w:p>
        </w:tc>
        <w:tc>
          <w:tcPr>
            <w:tcW w:w="12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Granules</w:t>
            </w:r>
          </w:p>
        </w:tc>
      </w:tr>
      <w:tr>
        <w:tblPrEx>
          <w:tblCellMar>
            <w:top w:w="0" w:type="dxa"/>
            <w:left w:w="108" w:type="dxa"/>
            <w:bottom w:w="0" w:type="dxa"/>
            <w:right w:w="108" w:type="dxa"/>
          </w:tblCellMar>
        </w:tblPrEx>
        <w:trPr>
          <w:trHeight w:val="283" w:hRule="atLeast"/>
          <w:jc w:val="center"/>
        </w:trPr>
        <w:tc>
          <w:tcPr>
            <w:tcW w:w="2198"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Huaiqihuang Granules</w:t>
            </w:r>
          </w:p>
        </w:tc>
        <w:tc>
          <w:tcPr>
            <w:tcW w:w="1527"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eastAsia" w:ascii="Times New Roman" w:hAnsi="Times New Roman"/>
                <w:kern w:val="0"/>
                <w:szCs w:val="21"/>
                <w:lang w:val="en-US" w:eastAsia="zh-CN" w:bidi="ar"/>
              </w:rPr>
              <w:t>TCM</w:t>
            </w:r>
          </w:p>
        </w:tc>
        <w:tc>
          <w:tcPr>
            <w:tcW w:w="1273"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Granules</w:t>
            </w:r>
          </w:p>
        </w:tc>
      </w:tr>
    </w:tbl>
    <w:p>
      <w:pPr>
        <w:pStyle w:val="2"/>
        <w:keepNext w:val="0"/>
        <w:keepLines w:val="0"/>
        <w:pageBreakBefore w:val="0"/>
        <w:widowControl/>
        <w:kinsoku/>
        <w:wordWrap/>
        <w:overflowPunct/>
        <w:topLinePunct w:val="0"/>
        <w:autoSpaceDE w:val="0"/>
        <w:autoSpaceDN w:val="0"/>
        <w:bidi w:val="0"/>
        <w:adjustRightInd w:val="0"/>
        <w:snapToGrid w:val="0"/>
        <w:spacing w:before="0" w:after="0"/>
        <w:ind w:left="0" w:leftChars="0" w:firstLine="0" w:firstLineChars="0"/>
        <w:jc w:val="left"/>
        <w:textAlignment w:val="auto"/>
        <w:rPr>
          <w:rFonts w:hint="eastAsia" w:ascii="Times New Roman" w:cs="Times New Roman"/>
          <w:color w:val="auto"/>
          <w:highlight w:val="none"/>
          <w:lang w:val="en-US" w:eastAsia="zh-CN"/>
        </w:rPr>
      </w:pPr>
      <w:r>
        <w:rPr>
          <w:rFonts w:hint="eastAsia" w:ascii="Times New Roman" w:hAnsi="Times New Roman" w:cs="Arial" w:eastAsiaTheme="minorHAnsi"/>
          <w:b/>
          <w:kern w:val="0"/>
          <w:sz w:val="24"/>
          <w:szCs w:val="21"/>
          <w:lang w:val="en-US" w:eastAsia="en-US" w:bidi="ar-SA"/>
        </w:rPr>
        <w:t xml:space="preserve">Abbreviations: </w:t>
      </w:r>
      <w:r>
        <w:rPr>
          <w:rFonts w:hint="default" w:ascii="Times New Roman" w:hAnsi="Times New Roman" w:cs="Times New Roman"/>
          <w:color w:val="auto"/>
          <w:highlight w:val="none"/>
          <w:lang w:val="en-US" w:eastAsia="zh-CN"/>
        </w:rPr>
        <w:t xml:space="preserve">ATC: </w:t>
      </w:r>
      <w:r>
        <w:rPr>
          <w:rFonts w:hint="eastAsia" w:ascii="Times New Roman" w:cs="Times New Roman"/>
          <w:color w:val="auto"/>
          <w:highlight w:val="none"/>
          <w:lang w:val="en-US" w:eastAsia="zh-CN"/>
        </w:rPr>
        <w:t>a</w:t>
      </w:r>
      <w:r>
        <w:rPr>
          <w:rFonts w:hint="default" w:ascii="Times New Roman" w:hAnsi="Times New Roman" w:cs="Times New Roman"/>
          <w:color w:val="auto"/>
          <w:highlight w:val="none"/>
          <w:lang w:val="en-US" w:eastAsia="zh-CN"/>
        </w:rPr>
        <w:t xml:space="preserve">natomical </w:t>
      </w:r>
      <w:r>
        <w:rPr>
          <w:rFonts w:hint="eastAsia" w:ascii="Times New Roman" w:cs="Times New Roman"/>
          <w:color w:val="auto"/>
          <w:highlight w:val="none"/>
          <w:lang w:val="en-US" w:eastAsia="zh-CN"/>
        </w:rPr>
        <w:t>t</w:t>
      </w:r>
      <w:r>
        <w:rPr>
          <w:rFonts w:hint="default" w:ascii="Times New Roman" w:hAnsi="Times New Roman" w:cs="Times New Roman"/>
          <w:color w:val="auto"/>
          <w:highlight w:val="none"/>
          <w:lang w:val="en-US" w:eastAsia="zh-CN"/>
        </w:rPr>
        <w:t xml:space="preserve">herapeutic </w:t>
      </w:r>
      <w:r>
        <w:rPr>
          <w:rFonts w:hint="eastAsia" w:ascii="Times New Roman" w:cs="Times New Roman"/>
          <w:color w:val="auto"/>
          <w:highlight w:val="none"/>
          <w:lang w:val="en-US" w:eastAsia="zh-CN"/>
        </w:rPr>
        <w:t>c</w:t>
      </w:r>
      <w:r>
        <w:rPr>
          <w:rFonts w:hint="default" w:ascii="Times New Roman" w:hAnsi="Times New Roman" w:cs="Times New Roman"/>
          <w:color w:val="auto"/>
          <w:highlight w:val="none"/>
          <w:lang w:val="en-US" w:eastAsia="zh-CN"/>
        </w:rPr>
        <w:t>hemical</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classification</w:t>
      </w:r>
      <w:r>
        <w:rPr>
          <w:rFonts w:hint="eastAsia" w:ascii="Times New Roman" w:cs="Times New Roman"/>
          <w:color w:val="auto"/>
          <w:highlight w:val="none"/>
          <w:lang w:val="en-US" w:eastAsia="zh-CN"/>
        </w:rPr>
        <w:t>; TCM: traditional Chinese medicine.</w:t>
      </w:r>
    </w:p>
    <w:p>
      <w:pPr>
        <w:pStyle w:val="2"/>
        <w:keepNext w:val="0"/>
        <w:keepLines w:val="0"/>
        <w:pageBreakBefore w:val="0"/>
        <w:widowControl/>
        <w:kinsoku/>
        <w:wordWrap/>
        <w:overflowPunct/>
        <w:topLinePunct w:val="0"/>
        <w:autoSpaceDE w:val="0"/>
        <w:autoSpaceDN w:val="0"/>
        <w:bidi w:val="0"/>
        <w:adjustRightInd w:val="0"/>
        <w:snapToGrid w:val="0"/>
        <w:spacing w:before="0" w:after="0"/>
        <w:ind w:left="0" w:leftChars="0" w:firstLine="0" w:firstLineChars="0"/>
        <w:jc w:val="left"/>
        <w:textAlignment w:val="auto"/>
        <w:rPr>
          <w:rFonts w:hint="eastAsia" w:ascii="Times New Roman" w:cs="Times New Roman"/>
          <w:color w:val="auto"/>
          <w:highlight w:val="none"/>
          <w:lang w:val="en-US" w:eastAsia="zh-CN"/>
        </w:rPr>
      </w:pPr>
    </w:p>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 xml:space="preserve">Table </w:t>
      </w:r>
      <w:r>
        <w:rPr>
          <w:rFonts w:hint="eastAsia" w:ascii="Times New Roman" w:hAnsi="Times New Roman"/>
          <w:b/>
          <w:bCs/>
          <w:kern w:val="0"/>
          <w:szCs w:val="21"/>
          <w:lang w:val="en-US" w:eastAsia="zh-CN" w:bidi="ar"/>
        </w:rPr>
        <w:t>S</w:t>
      </w:r>
      <w:r>
        <w:rPr>
          <w:rFonts w:hint="eastAsia" w:ascii="Times New Roman"/>
          <w:b/>
          <w:bCs/>
          <w:kern w:val="0"/>
          <w:szCs w:val="21"/>
          <w:lang w:val="en-US" w:eastAsia="zh-CN" w:bidi="ar"/>
        </w:rPr>
        <w:t>4</w:t>
      </w:r>
      <w:r>
        <w:rPr>
          <w:rFonts w:hint="default" w:ascii="Times New Roman" w:hAnsi="Times New Roman"/>
          <w:b/>
          <w:bCs/>
          <w:kern w:val="0"/>
          <w:szCs w:val="21"/>
          <w:lang w:val="en-US" w:eastAsia="zh-CN" w:bidi="ar"/>
        </w:rPr>
        <w:t xml:space="preserve"> </w:t>
      </w:r>
      <w:r>
        <w:rPr>
          <w:rFonts w:hint="eastAsia" w:ascii="Times New Roman"/>
          <w:b/>
          <w:bCs/>
          <w:kern w:val="0"/>
          <w:szCs w:val="21"/>
          <w:lang w:val="en-US" w:eastAsia="zh-CN" w:bidi="ar"/>
        </w:rPr>
        <w:t xml:space="preserve">The </w:t>
      </w:r>
      <w:r>
        <w:rPr>
          <w:rFonts w:hint="default" w:ascii="Times New Roman"/>
          <w:b/>
          <w:bCs/>
          <w:kern w:val="0"/>
          <w:szCs w:val="21"/>
          <w:lang w:val="en-US" w:eastAsia="zh-CN" w:bidi="ar"/>
        </w:rPr>
        <w:t>screening</w:t>
      </w:r>
      <w:r>
        <w:rPr>
          <w:rFonts w:hint="eastAsia" w:ascii="Times New Roman"/>
          <w:b/>
          <w:bCs/>
          <w:kern w:val="0"/>
          <w:szCs w:val="21"/>
          <w:lang w:val="en-US" w:eastAsia="zh-CN" w:bidi="ar"/>
        </w:rPr>
        <w:t xml:space="preserve"> results of 48 </w:t>
      </w:r>
      <w:r>
        <w:rPr>
          <w:rFonts w:hint="default" w:ascii="Times New Roman"/>
          <w:b/>
          <w:bCs/>
          <w:kern w:val="0"/>
          <w:szCs w:val="21"/>
          <w:lang w:val="en-US" w:eastAsia="zh-CN" w:bidi="ar"/>
        </w:rPr>
        <w:t>identified</w:t>
      </w:r>
      <w:r>
        <w:rPr>
          <w:rFonts w:hint="eastAsia" w:ascii="Times New Roman"/>
          <w:b/>
          <w:bCs/>
          <w:kern w:val="0"/>
          <w:szCs w:val="21"/>
          <w:lang w:val="en-US" w:eastAsia="zh-CN" w:bidi="ar"/>
        </w:rPr>
        <w:t xml:space="preserve"> drugs related to DIKI in stage 1. </w:t>
      </w:r>
    </w:p>
    <w:tbl>
      <w:tblPr>
        <w:tblStyle w:val="21"/>
        <w:tblW w:w="9900"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59"/>
        <w:gridCol w:w="1350"/>
        <w:gridCol w:w="1988"/>
        <w:gridCol w:w="1950"/>
        <w:gridCol w:w="10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Drug name</w:t>
            </w:r>
          </w:p>
        </w:tc>
        <w:tc>
          <w:tcPr>
            <w:tcW w:w="1350" w:type="dxa"/>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ATC code</w:t>
            </w:r>
          </w:p>
        </w:tc>
        <w:tc>
          <w:tcPr>
            <w:tcW w:w="1988" w:type="dxa"/>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Number of DIKI events(a)</w:t>
            </w:r>
          </w:p>
        </w:tc>
        <w:tc>
          <w:tcPr>
            <w:tcW w:w="1950" w:type="dxa"/>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Total number of drug usages(b)</w:t>
            </w:r>
          </w:p>
        </w:tc>
        <w:tc>
          <w:tcPr>
            <w:tcW w:w="1053" w:type="dxa"/>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Ratio（a/b）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Phenobarbital</w:t>
            </w:r>
          </w:p>
        </w:tc>
        <w:tc>
          <w:tcPr>
            <w:tcW w:w="1350"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N03AA02</w:t>
            </w:r>
          </w:p>
        </w:tc>
        <w:tc>
          <w:tcPr>
            <w:tcW w:w="1988"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397</w:t>
            </w:r>
          </w:p>
        </w:tc>
        <w:tc>
          <w:tcPr>
            <w:tcW w:w="1950"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1723</w:t>
            </w:r>
          </w:p>
        </w:tc>
        <w:tc>
          <w:tcPr>
            <w:tcW w:w="1053"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Diazepam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N05BA01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889</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Vitamin K1</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B02BA01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538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2661</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Acetaminophen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N02BE01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1302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Cefamandole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J01DC03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5212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Lipid-soluble vitamin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A11AA04</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Ribavirin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J05AP01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1514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Lysine Acetylsalicylate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1960</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Recombinant human granulocyte-colony stimulating factor</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343</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1980</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Hemocoagulase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Omeprazole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A02BC01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792</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4817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Fluconazole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J02AC01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L-Glutamine and Sodium Gualenate Granules</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A16AA03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1568</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Ganciclovir</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J05AB06</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1838</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linezolid</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J01XX08</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Cetirizine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R06AE07</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rifampicin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J04AB02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Ceftriaxone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J01DD04</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Nystatin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A07AA02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Compound ammonium glycyrrhetate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B05CX03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Dipyridamole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B01AC07</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1965</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Ondansetron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A04AA01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836</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Isoniazide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J04AC01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Voriconazole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J02AC03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Ibuprofen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M01AE01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2313</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18990</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Montelukast</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R03DC03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1435</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Sulfamethoxazole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1869</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Methotrexate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L04AX03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1066</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9377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Creatine phosphate sodium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2875</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25485</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Vincristine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L01CA02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Cytarabine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L01BC01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881</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8343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0.1</w:t>
            </w:r>
            <w:r>
              <w:rPr>
                <w:rFonts w:hint="eastAsia" w:eastAsia="宋体" w:cs="Times New Roman"/>
                <w:i w:val="0"/>
                <w:iCs w:val="0"/>
                <w:color w:val="000000"/>
                <w:kern w:val="0"/>
                <w:sz w:val="24"/>
                <w:szCs w:val="24"/>
                <w:u w:val="none"/>
                <w:lang w:val="en-US" w:eastAsia="zh-CN" w:bidi="ar"/>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Imipenem and Cilastatin Sodium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J01DH51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Oseltamivir</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J05AH02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6036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Latamoxef</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J01DD06</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Ornithine aspartate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505</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5112</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Vancomycin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J01XA01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986</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9983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Cefoperazone/sulbactam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J01DD12,J01CG01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7068</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Prednison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H02AB07,A07EA03</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1482</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15076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Etamsylate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B02BX01</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10866</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Azithromycin</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J01FA10</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754</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7697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Meropenem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J01DH02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473</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4830</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Aceglutamide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2108</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Dexamethasone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H02AB02</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3073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Midazolam</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N05CD08</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4614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Ambroxol hydrochloride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R05CB06</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388</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Iodixanol</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V08AB09</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2327</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eastAsia="宋体" w:cs="Times New Roman"/>
                <w:i w:val="0"/>
                <w:iCs w:val="0"/>
                <w:color w:val="000000"/>
                <w:kern w:val="0"/>
                <w:sz w:val="24"/>
                <w:szCs w:val="24"/>
                <w:u w:val="none"/>
                <w:lang w:val="en-US" w:eastAsia="zh-CN" w:bidi="ar"/>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Methylprednisolone</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H02AB04</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657</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7004</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5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Gd-diethylenetriamine pentaacetic acid</w:t>
            </w:r>
          </w:p>
        </w:tc>
        <w:tc>
          <w:tcPr>
            <w:tcW w:w="13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NA</w:t>
            </w:r>
          </w:p>
        </w:tc>
        <w:tc>
          <w:tcPr>
            <w:tcW w:w="198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9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3403</w:t>
            </w:r>
          </w:p>
        </w:tc>
        <w:tc>
          <w:tcPr>
            <w:tcW w:w="10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0.09</w:t>
            </w:r>
          </w:p>
        </w:tc>
      </w:tr>
    </w:tbl>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default" w:ascii="Times New Roman" w:eastAsia="等线" w:cs="Times New Roman"/>
          <w:i w:val="0"/>
          <w:iCs w:val="0"/>
          <w:color w:val="000000"/>
          <w:kern w:val="0"/>
          <w:sz w:val="24"/>
          <w:szCs w:val="24"/>
          <w:u w:val="none"/>
          <w:lang w:val="en-US" w:eastAsia="zh-CN" w:bidi="ar"/>
        </w:rPr>
      </w:pPr>
      <w:r>
        <w:rPr>
          <w:rFonts w:hint="eastAsia" w:ascii="Times New Roman" w:hAnsi="Times New Roman" w:cs="Arial" w:eastAsiaTheme="minorHAnsi"/>
          <w:b/>
          <w:kern w:val="0"/>
          <w:sz w:val="24"/>
          <w:szCs w:val="21"/>
          <w:lang w:val="en-US" w:eastAsia="en-US" w:bidi="ar-SA"/>
        </w:rPr>
        <w:t xml:space="preserve">Abbreviations: </w:t>
      </w:r>
      <w:r>
        <w:rPr>
          <w:rFonts w:hint="default" w:ascii="Times New Roman" w:hAnsi="Times New Roman" w:cs="Times New Roman"/>
          <w:color w:val="auto"/>
          <w:highlight w:val="none"/>
          <w:lang w:val="en-US" w:eastAsia="zh-CN"/>
        </w:rPr>
        <w:t xml:space="preserve">ATC: </w:t>
      </w:r>
      <w:r>
        <w:rPr>
          <w:rFonts w:hint="eastAsia" w:ascii="Times New Roman" w:cs="Times New Roman"/>
          <w:color w:val="auto"/>
          <w:highlight w:val="none"/>
          <w:lang w:val="en-US" w:eastAsia="zh-CN"/>
        </w:rPr>
        <w:t>a</w:t>
      </w:r>
      <w:r>
        <w:rPr>
          <w:rFonts w:hint="default" w:ascii="Times New Roman" w:hAnsi="Times New Roman" w:cs="Times New Roman"/>
          <w:color w:val="auto"/>
          <w:highlight w:val="none"/>
          <w:lang w:val="en-US" w:eastAsia="zh-CN"/>
        </w:rPr>
        <w:t xml:space="preserve">natomical </w:t>
      </w:r>
      <w:r>
        <w:rPr>
          <w:rFonts w:hint="eastAsia" w:ascii="Times New Roman" w:cs="Times New Roman"/>
          <w:color w:val="auto"/>
          <w:highlight w:val="none"/>
          <w:lang w:val="en-US" w:eastAsia="zh-CN"/>
        </w:rPr>
        <w:t>t</w:t>
      </w:r>
      <w:r>
        <w:rPr>
          <w:rFonts w:hint="default" w:ascii="Times New Roman" w:hAnsi="Times New Roman" w:cs="Times New Roman"/>
          <w:color w:val="auto"/>
          <w:highlight w:val="none"/>
          <w:lang w:val="en-US" w:eastAsia="zh-CN"/>
        </w:rPr>
        <w:t xml:space="preserve">herapeutic </w:t>
      </w:r>
      <w:r>
        <w:rPr>
          <w:rFonts w:hint="eastAsia" w:ascii="Times New Roman" w:cs="Times New Roman"/>
          <w:color w:val="auto"/>
          <w:highlight w:val="none"/>
          <w:lang w:val="en-US" w:eastAsia="zh-CN"/>
        </w:rPr>
        <w:t>c</w:t>
      </w:r>
      <w:r>
        <w:rPr>
          <w:rFonts w:hint="default" w:ascii="Times New Roman" w:hAnsi="Times New Roman" w:cs="Times New Roman"/>
          <w:color w:val="auto"/>
          <w:highlight w:val="none"/>
          <w:lang w:val="en-US" w:eastAsia="zh-CN"/>
        </w:rPr>
        <w:t>hemical</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classification</w:t>
      </w:r>
      <w:r>
        <w:rPr>
          <w:rFonts w:hint="eastAsia" w:ascii="Times New Roman" w:cs="Times New Roman"/>
          <w:color w:val="auto"/>
          <w:highlight w:val="none"/>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before="0" w:after="0"/>
        <w:ind w:left="0" w:leftChars="0" w:firstLine="0" w:firstLineChars="0"/>
        <w:jc w:val="left"/>
        <w:textAlignment w:val="auto"/>
        <w:rPr>
          <w:rFonts w:hint="default" w:ascii="Times New Roman" w:cs="Times New Roman"/>
          <w:color w:val="auto"/>
          <w:highlight w:val="none"/>
          <w:lang w:val="en-US" w:eastAsia="zh-CN"/>
        </w:rPr>
      </w:pPr>
    </w:p>
    <w:p>
      <w:pPr>
        <w:keepLines w:val="0"/>
        <w:pageBreakBefore w:val="0"/>
        <w:widowControl/>
        <w:kinsoku/>
        <w:wordWrap/>
        <w:overflowPunct/>
        <w:topLinePunct w:val="0"/>
        <w:autoSpaceDE/>
        <w:autoSpaceDN/>
        <w:bidi w:val="0"/>
        <w:adjustRightInd w:val="0"/>
        <w:snapToGrid w:val="0"/>
        <w:spacing w:before="0" w:after="0" w:afterAutospacing="0" w:line="240" w:lineRule="auto"/>
        <w:jc w:val="left"/>
        <w:textAlignment w:val="center"/>
        <w:rPr>
          <w:rFonts w:hint="default" w:ascii="Times New Roman" w:hAnsi="Times New Roman"/>
          <w:b/>
          <w:bCs/>
          <w:kern w:val="0"/>
          <w:szCs w:val="21"/>
          <w:lang w:val="en-US" w:eastAsia="zh-CN" w:bidi="ar"/>
        </w:rPr>
        <w:sectPr>
          <w:pgSz w:w="12240" w:h="15840"/>
          <w:pgMar w:top="1138" w:right="1181" w:bottom="1138" w:left="1282" w:header="720" w:footer="720" w:gutter="0"/>
          <w:cols w:space="720" w:num="1"/>
          <w:titlePg/>
          <w:docGrid w:linePitch="360" w:charSpace="0"/>
        </w:sectPr>
      </w:pPr>
    </w:p>
    <w:p>
      <w:pPr>
        <w:keepLines w:val="0"/>
        <w:pageBreakBefore w:val="0"/>
        <w:widowControl/>
        <w:kinsoku/>
        <w:wordWrap/>
        <w:overflowPunct/>
        <w:topLinePunct w:val="0"/>
        <w:autoSpaceDE/>
        <w:autoSpaceDN/>
        <w:bidi w:val="0"/>
        <w:adjustRightInd w:val="0"/>
        <w:snapToGrid w:val="0"/>
        <w:spacing w:before="0" w:after="0" w:afterAutospacing="0" w:line="240" w:lineRule="auto"/>
        <w:jc w:val="left"/>
        <w:textAlignment w:val="center"/>
        <w:rPr>
          <w:rFonts w:hint="default" w:ascii="Times New Roman" w:hAnsi="Times New Roman"/>
          <w:b/>
          <w:bCs/>
          <w:kern w:val="0"/>
          <w:szCs w:val="21"/>
          <w:lang w:val="en-US" w:eastAsia="zh-CN" w:bidi="ar"/>
        </w:rPr>
      </w:pPr>
      <w:r>
        <w:rPr>
          <w:rFonts w:hint="default" w:ascii="Times New Roman" w:hAnsi="Times New Roman"/>
          <w:b/>
          <w:bCs/>
          <w:kern w:val="0"/>
          <w:szCs w:val="21"/>
          <w:lang w:val="en-US" w:eastAsia="zh-CN" w:bidi="ar"/>
        </w:rPr>
        <w:t xml:space="preserve">Table </w:t>
      </w:r>
      <w:r>
        <w:rPr>
          <w:rFonts w:hint="eastAsia"/>
          <w:b/>
          <w:bCs/>
          <w:kern w:val="0"/>
          <w:szCs w:val="21"/>
          <w:lang w:val="en-US" w:eastAsia="zh-CN" w:bidi="ar"/>
        </w:rPr>
        <w:t>S5</w:t>
      </w:r>
      <w:r>
        <w:rPr>
          <w:rFonts w:hint="default" w:ascii="Times New Roman" w:hAnsi="Times New Roman"/>
          <w:b/>
          <w:bCs/>
          <w:kern w:val="0"/>
          <w:szCs w:val="21"/>
          <w:lang w:val="en-US" w:eastAsia="zh-CN" w:bidi="ar"/>
        </w:rPr>
        <w:t xml:space="preserve"> Data extraction process for </w:t>
      </w:r>
      <w:r>
        <w:rPr>
          <w:rFonts w:hint="eastAsia" w:ascii="Times New Roman" w:hAnsi="Times New Roman"/>
          <w:b/>
          <w:bCs/>
          <w:kern w:val="0"/>
          <w:szCs w:val="21"/>
          <w:lang w:val="en-US" w:eastAsia="zh-CN" w:bidi="ar"/>
        </w:rPr>
        <w:t>suspected</w:t>
      </w:r>
      <w:r>
        <w:rPr>
          <w:rFonts w:hint="default" w:ascii="Times New Roman" w:hAnsi="Times New Roman"/>
          <w:b/>
          <w:bCs/>
          <w:kern w:val="0"/>
          <w:szCs w:val="21"/>
          <w:lang w:val="en-US" w:eastAsia="zh-CN" w:bidi="ar"/>
        </w:rPr>
        <w:t xml:space="preserve"> drugs</w:t>
      </w:r>
    </w:p>
    <w:tbl>
      <w:tblPr>
        <w:tblStyle w:val="21"/>
        <w:tblW w:w="4999"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9"/>
        <w:gridCol w:w="1150"/>
        <w:gridCol w:w="1283"/>
        <w:gridCol w:w="1176"/>
        <w:gridCol w:w="1016"/>
        <w:gridCol w:w="1016"/>
        <w:gridCol w:w="8"/>
        <w:gridCol w:w="1142"/>
        <w:gridCol w:w="948"/>
        <w:gridCol w:w="1176"/>
        <w:gridCol w:w="1016"/>
        <w:gridCol w:w="10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92" w:type="pct"/>
            <w:vMerge w:val="restar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Suspect drugs</w:t>
            </w:r>
          </w:p>
        </w:tc>
        <w:tc>
          <w:tcPr>
            <w:tcW w:w="2053" w:type="pct"/>
            <w:gridSpan w:val="6"/>
            <w:tcBorders>
              <w:top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b/>
                <w:bCs/>
                <w:kern w:val="0"/>
                <w:szCs w:val="21"/>
                <w:lang w:val="en-US" w:eastAsia="zh-CN" w:bidi="ar"/>
              </w:rPr>
            </w:pPr>
            <w:r>
              <w:rPr>
                <w:rFonts w:hint="default" w:ascii="Times New Roman" w:hAnsi="Times New Roman"/>
                <w:b/>
                <w:bCs/>
                <w:kern w:val="0"/>
                <w:szCs w:val="21"/>
                <w:lang w:val="en-US" w:eastAsia="zh-CN" w:bidi="ar"/>
              </w:rPr>
              <w:t>Exposed group</w:t>
            </w:r>
          </w:p>
        </w:tc>
        <w:tc>
          <w:tcPr>
            <w:tcW w:w="2053" w:type="pct"/>
            <w:gridSpan w:val="5"/>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b/>
                <w:bCs/>
                <w:kern w:val="0"/>
                <w:szCs w:val="21"/>
                <w:lang w:val="en-US" w:eastAsia="zh-CN" w:bidi="ar"/>
              </w:rPr>
            </w:pPr>
            <w:r>
              <w:rPr>
                <w:rFonts w:hint="default" w:ascii="Times New Roman" w:hAnsi="Times New Roman"/>
                <w:b/>
                <w:bCs/>
                <w:kern w:val="0"/>
                <w:szCs w:val="21"/>
                <w:lang w:val="en-US" w:eastAsia="zh-CN" w:bidi="ar"/>
              </w:rPr>
              <w:t>Unexposed group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2" w:type="pct"/>
            <w:vMerge w:val="continue"/>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bottom"/>
              <w:rPr>
                <w:rFonts w:hint="default" w:ascii="Times New Roman" w:hAnsi="Times New Roman" w:eastAsia="等线" w:cs="Times New Roman"/>
                <w:i w:val="0"/>
                <w:iCs w:val="0"/>
                <w:color w:val="000000"/>
                <w:sz w:val="24"/>
                <w:szCs w:val="24"/>
                <w:u w:val="none"/>
              </w:rPr>
            </w:pP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Exposed to</w:t>
            </w:r>
            <w:r>
              <w:rPr>
                <w:rFonts w:hint="eastAsia" w:ascii="Times New Roman" w:hAnsi="Times New Roman"/>
                <w:kern w:val="0"/>
                <w:szCs w:val="21"/>
                <w:lang w:val="en-US" w:eastAsia="zh-CN" w:bidi="ar"/>
              </w:rPr>
              <w:t xml:space="preserve"> </w:t>
            </w:r>
            <w:r>
              <w:rPr>
                <w:rFonts w:hint="default" w:ascii="Times New Roman" w:hAnsi="Times New Roman"/>
                <w:kern w:val="0"/>
                <w:szCs w:val="21"/>
                <w:lang w:val="en-US" w:eastAsia="zh-CN" w:bidi="ar"/>
              </w:rPr>
              <w:t>suspected</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drug</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At least 1 Scr</w:t>
            </w:r>
            <w:r>
              <w:rPr>
                <w:rFonts w:hint="eastAsia" w:ascii="Times New Roman" w:hAnsi="Times New Roman"/>
                <w:kern w:val="0"/>
                <w:szCs w:val="21"/>
                <w:lang w:val="en-US" w:eastAsia="zh-CN" w:bidi="ar"/>
              </w:rPr>
              <w:t xml:space="preserve"> </w:t>
            </w:r>
            <w:r>
              <w:rPr>
                <w:rFonts w:hint="default" w:ascii="Times New Roman" w:hAnsi="Times New Roman"/>
                <w:kern w:val="0"/>
                <w:szCs w:val="21"/>
                <w:lang w:val="en-US" w:eastAsia="zh-CN" w:bidi="ar"/>
              </w:rPr>
              <w:t>test before and after</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medication</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Initial Scr/</w:t>
            </w:r>
            <w:r>
              <w:rPr>
                <w:rFonts w:hint="eastAsia"/>
                <w:kern w:val="0"/>
                <w:szCs w:val="21"/>
                <w:lang w:val="en-US" w:eastAsia="zh-CN" w:bidi="ar"/>
              </w:rPr>
              <w:t>e</w:t>
            </w:r>
            <w:r>
              <w:rPr>
                <w:rFonts w:hint="default" w:ascii="Times New Roman" w:hAnsi="Times New Roman"/>
                <w:kern w:val="0"/>
                <w:szCs w:val="21"/>
                <w:lang w:val="en-US" w:eastAsia="zh-CN" w:bidi="ar"/>
              </w:rPr>
              <w:t>GFR within</w:t>
            </w:r>
            <w:r>
              <w:rPr>
                <w:rFonts w:hint="default" w:ascii="Times New Roman" w:hAnsi="Times New Roman"/>
                <w:kern w:val="0"/>
                <w:szCs w:val="21"/>
                <w:lang w:val="en-US" w:eastAsia="zh-CN" w:bidi="ar"/>
              </w:rPr>
              <w:br w:type="textWrapping"/>
            </w:r>
            <w:r>
              <w:rPr>
                <w:rFonts w:hint="eastAsia"/>
                <w:kern w:val="0"/>
                <w:szCs w:val="21"/>
                <w:lang w:val="en-US" w:eastAsia="zh-CN" w:bidi="ar"/>
              </w:rPr>
              <w:t xml:space="preserve"> the </w:t>
            </w:r>
            <w:bookmarkStart w:id="10" w:name="OLE_LINK6"/>
            <w:r>
              <w:rPr>
                <w:rFonts w:hint="eastAsia"/>
                <w:kern w:val="0"/>
                <w:szCs w:val="21"/>
                <w:lang w:val="en-US" w:eastAsia="zh-CN" w:bidi="ar"/>
              </w:rPr>
              <w:t>reference range</w:t>
            </w:r>
            <w:bookmarkEnd w:id="10"/>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Exclude</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diseases that affect kidney function</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Exclude</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drugs that affect kidney function</w:t>
            </w:r>
          </w:p>
        </w:tc>
        <w:tc>
          <w:tcPr>
            <w:tcW w:w="410" w:type="pct"/>
            <w:gridSpan w:val="2"/>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Not exposed</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to suspected</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drug</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At least 2</w:t>
            </w:r>
            <w:r>
              <w:rPr>
                <w:rFonts w:hint="eastAsia" w:ascii="Times New Roman" w:hAnsi="Times New Roman"/>
                <w:kern w:val="0"/>
                <w:szCs w:val="21"/>
                <w:lang w:val="en-US" w:eastAsia="zh-CN" w:bidi="ar"/>
              </w:rPr>
              <w:t xml:space="preserve"> </w:t>
            </w:r>
            <w:r>
              <w:rPr>
                <w:rFonts w:hint="default" w:ascii="Times New Roman" w:hAnsi="Times New Roman"/>
                <w:kern w:val="0"/>
                <w:szCs w:val="21"/>
                <w:lang w:val="en-US" w:eastAsia="zh-CN" w:bidi="ar"/>
              </w:rPr>
              <w:t>Scr</w:t>
            </w:r>
            <w:r>
              <w:rPr>
                <w:rFonts w:hint="eastAsia" w:ascii="Times New Roman" w:hAnsi="Times New Roman"/>
                <w:kern w:val="0"/>
                <w:szCs w:val="21"/>
                <w:lang w:val="en-US" w:eastAsia="zh-CN" w:bidi="ar"/>
              </w:rPr>
              <w:t xml:space="preserve"> </w:t>
            </w:r>
            <w:r>
              <w:rPr>
                <w:rFonts w:hint="default" w:ascii="Times New Roman" w:hAnsi="Times New Roman"/>
                <w:kern w:val="0"/>
                <w:szCs w:val="21"/>
                <w:lang w:val="en-US" w:eastAsia="zh-CN" w:bidi="ar"/>
              </w:rPr>
              <w:t>tests</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Initial Scr/</w:t>
            </w:r>
            <w:r>
              <w:rPr>
                <w:rFonts w:hint="eastAsia"/>
                <w:kern w:val="0"/>
                <w:szCs w:val="21"/>
                <w:lang w:val="en-US" w:eastAsia="zh-CN" w:bidi="ar"/>
              </w:rPr>
              <w:t>e</w:t>
            </w:r>
            <w:r>
              <w:rPr>
                <w:rFonts w:hint="default" w:ascii="Times New Roman" w:hAnsi="Times New Roman"/>
                <w:kern w:val="0"/>
                <w:szCs w:val="21"/>
                <w:lang w:val="en-US" w:eastAsia="zh-CN" w:bidi="ar"/>
              </w:rPr>
              <w:t>GFR tests</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 xml:space="preserve">within </w:t>
            </w:r>
            <w:r>
              <w:rPr>
                <w:rFonts w:hint="eastAsia"/>
                <w:kern w:val="0"/>
                <w:szCs w:val="21"/>
                <w:lang w:val="en-US" w:eastAsia="zh-CN" w:bidi="ar"/>
              </w:rPr>
              <w:t>reference range</w:t>
            </w:r>
          </w:p>
        </w:tc>
        <w:tc>
          <w:tcPr>
            <w:tcW w:w="410"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Exclude</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diseases that affect kidney function</w:t>
            </w:r>
          </w:p>
        </w:tc>
        <w:tc>
          <w:tcPr>
            <w:tcW w:w="413" w:type="pc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Exclude</w:t>
            </w:r>
            <w:r>
              <w:rPr>
                <w:rFonts w:hint="default" w:ascii="Times New Roman" w:hAnsi="Times New Roman"/>
                <w:kern w:val="0"/>
                <w:szCs w:val="21"/>
                <w:lang w:val="en-US" w:eastAsia="zh-CN" w:bidi="ar"/>
              </w:rPr>
              <w:br w:type="textWrapping"/>
            </w:r>
            <w:r>
              <w:rPr>
                <w:rFonts w:hint="default" w:ascii="Times New Roman" w:hAnsi="Times New Roman"/>
                <w:kern w:val="0"/>
                <w:szCs w:val="21"/>
                <w:lang w:val="en-US" w:eastAsia="zh-CN" w:bidi="ar"/>
              </w:rPr>
              <w:t>drugs that affect kidney function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Diazepam</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24826</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7139</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3070</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3044</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2948</w:t>
            </w:r>
          </w:p>
        </w:tc>
        <w:tc>
          <w:tcPr>
            <w:tcW w:w="410" w:type="pct"/>
            <w:gridSpan w:val="2"/>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515059</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79323</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53341</w:t>
            </w:r>
          </w:p>
        </w:tc>
        <w:tc>
          <w:tcPr>
            <w:tcW w:w="410"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49104</w:t>
            </w:r>
          </w:p>
        </w:tc>
        <w:tc>
          <w:tcPr>
            <w:tcW w:w="413" w:type="pct"/>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48800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Vitamin K1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24412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4436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1777</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1380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1339</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515473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78668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54640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50886</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50525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Cefamandole</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38463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4988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2528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2363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2329</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501422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76446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51540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47940</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47582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Omeprazole</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24129</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4268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2716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2636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2609</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515756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81492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52561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48518</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48129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Ondansetron</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26409</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7882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6475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6334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6320</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513476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80524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50566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46510</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46099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Ibuprofen</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72264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15018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11506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11104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11016</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467621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62276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37513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33848</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33565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Methotrexate</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40513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9834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8706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8705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8689</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499372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78181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47832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43559</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43147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Creatine phosphate sodium</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121704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21589</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13664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12688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12560</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418181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46556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30761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27896</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27662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Cytarabine</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34816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8518</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7806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7805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7790</w:t>
            </w:r>
          </w:p>
        </w:tc>
        <w:tc>
          <w:tcPr>
            <w:tcW w:w="410"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505069</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79660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48961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44688</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Times New Roman" w:hAnsi="Times New Roman"/>
                <w:kern w:val="0"/>
                <w:szCs w:val="21"/>
                <w:lang w:val="en-US" w:eastAsia="zh-CN" w:bidi="ar"/>
              </w:rPr>
            </w:pPr>
            <w:r>
              <w:rPr>
                <w:rFonts w:hint="default" w:ascii="Times New Roman" w:hAnsi="Times New Roman"/>
                <w:kern w:val="0"/>
                <w:szCs w:val="21"/>
                <w:lang w:val="en-US" w:eastAsia="zh-CN" w:bidi="ar"/>
              </w:rPr>
              <w:t>44276</w:t>
            </w:r>
          </w:p>
        </w:tc>
      </w:tr>
    </w:tbl>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eastAsia" w:ascii="Times New Roman" w:eastAsia="等线" w:cs="Times New Roman"/>
          <w:i w:val="0"/>
          <w:iCs w:val="0"/>
          <w:color w:val="000000"/>
          <w:kern w:val="0"/>
          <w:sz w:val="24"/>
          <w:szCs w:val="24"/>
          <w:u w:val="none"/>
          <w:lang w:val="en-US" w:eastAsia="zh-CN" w:bidi="ar"/>
        </w:rPr>
      </w:pPr>
      <w:r>
        <w:rPr>
          <w:rFonts w:hint="default" w:ascii="Times New Roman" w:hAnsi="Times New Roman" w:cs="Times New Roman"/>
          <w:b/>
          <w:bCs/>
          <w:color w:val="auto"/>
          <w:highlight w:val="none"/>
          <w:lang w:val="en-US" w:eastAsia="zh-CN"/>
        </w:rPr>
        <w:t>Abbreviations:</w:t>
      </w:r>
      <w:r>
        <w:rPr>
          <w:rFonts w:hint="eastAsia" w:ascii="Times New Roman" w:hAnsi="Times New Roman" w:cs="Times New Roman"/>
          <w:color w:val="auto"/>
          <w:highlight w:val="none"/>
          <w:lang w:val="en-US" w:eastAsia="zh-CN"/>
        </w:rPr>
        <w:t xml:space="preserve"> Sc</w:t>
      </w:r>
      <w:r>
        <w:rPr>
          <w:rFonts w:hint="eastAsia" w:ascii="Times New Roman" w:cs="Times New Roman"/>
          <w:color w:val="auto"/>
          <w:highlight w:val="none"/>
          <w:lang w:val="en-US" w:eastAsia="zh-CN"/>
        </w:rPr>
        <w:t>r</w:t>
      </w:r>
      <w:r>
        <w:rPr>
          <w:rFonts w:hint="eastAsia" w:ascii="Times New Roman" w:hAnsi="Times New Roman" w:cs="Times New Roman"/>
          <w:color w:val="auto"/>
          <w:highlight w:val="none"/>
          <w:lang w:val="en-US" w:eastAsia="zh-CN"/>
        </w:rPr>
        <w:t>:</w:t>
      </w:r>
      <w:r>
        <w:rPr>
          <w:rFonts w:hint="eastAsia" w:ascii="Times New Roman" w:cs="Times New Roman"/>
          <w:color w:val="auto"/>
          <w:highlight w:val="none"/>
          <w:lang w:val="en-US" w:eastAsia="zh-CN"/>
        </w:rPr>
        <w:t xml:space="preserve"> s</w:t>
      </w:r>
      <w:r>
        <w:rPr>
          <w:rFonts w:hint="eastAsia" w:ascii="Times New Roman" w:hAnsi="Times New Roman" w:cs="Times New Roman"/>
          <w:color w:val="auto"/>
          <w:highlight w:val="none"/>
          <w:lang w:val="en-US" w:eastAsia="zh-CN"/>
        </w:rPr>
        <w:t xml:space="preserve">erum creatinine; </w:t>
      </w:r>
      <w:r>
        <w:rPr>
          <w:rFonts w:hint="eastAsia" w:ascii="Times New Roman" w:cs="Times New Roman"/>
          <w:color w:val="auto"/>
          <w:highlight w:val="none"/>
          <w:lang w:val="en-US" w:eastAsia="zh-CN"/>
        </w:rPr>
        <w:t>e</w:t>
      </w:r>
      <w:r>
        <w:rPr>
          <w:rFonts w:hint="default" w:ascii="Times New Roman" w:hAnsi="Times New Roman" w:eastAsia="等线" w:cs="Times New Roman"/>
          <w:i w:val="0"/>
          <w:iCs w:val="0"/>
          <w:color w:val="000000"/>
          <w:kern w:val="0"/>
          <w:sz w:val="24"/>
          <w:szCs w:val="24"/>
          <w:u w:val="none"/>
          <w:lang w:val="en-US" w:eastAsia="zh-CN" w:bidi="ar"/>
        </w:rPr>
        <w:t>GFR</w:t>
      </w:r>
      <w:r>
        <w:rPr>
          <w:rFonts w:hint="eastAsia" w:ascii="Times New Roman" w:hAnsi="Times New Roman" w:eastAsia="等线" w:cs="Times New Roman"/>
          <w:i w:val="0"/>
          <w:iCs w:val="0"/>
          <w:color w:val="000000"/>
          <w:kern w:val="0"/>
          <w:sz w:val="24"/>
          <w:szCs w:val="24"/>
          <w:u w:val="none"/>
          <w:lang w:val="en-US" w:eastAsia="zh-CN" w:bidi="ar"/>
        </w:rPr>
        <w:t>:</w:t>
      </w:r>
      <w:r>
        <w:rPr>
          <w:rFonts w:hint="eastAsia" w:ascii="Times New Roman" w:eastAsia="等线" w:cs="Times New Roman"/>
          <w:i w:val="0"/>
          <w:iCs w:val="0"/>
          <w:color w:val="000000"/>
          <w:kern w:val="0"/>
          <w:sz w:val="24"/>
          <w:szCs w:val="24"/>
          <w:u w:val="none"/>
          <w:lang w:val="en-US" w:eastAsia="zh-CN" w:bidi="ar"/>
        </w:rPr>
        <w:t xml:space="preserve"> estimate g</w:t>
      </w:r>
      <w:r>
        <w:rPr>
          <w:rFonts w:hint="eastAsia" w:ascii="Times New Roman" w:hAnsi="Times New Roman" w:eastAsia="等线" w:cs="Times New Roman"/>
          <w:i w:val="0"/>
          <w:iCs w:val="0"/>
          <w:color w:val="000000"/>
          <w:kern w:val="0"/>
          <w:sz w:val="24"/>
          <w:szCs w:val="24"/>
          <w:u w:val="none"/>
          <w:lang w:val="en-US" w:eastAsia="zh-CN" w:bidi="ar"/>
        </w:rPr>
        <w:t>lomerular filtration rate</w:t>
      </w:r>
      <w:r>
        <w:rPr>
          <w:rFonts w:hint="eastAsia" w:ascii="Times New Roman" w:eastAsia="等线" w:cs="Times New Roman"/>
          <w:i w:val="0"/>
          <w:iCs w:val="0"/>
          <w:color w:val="000000"/>
          <w:kern w:val="0"/>
          <w:sz w:val="24"/>
          <w:szCs w:val="24"/>
          <w:u w:val="none"/>
          <w:lang w:val="en-US" w:eastAsia="zh-CN" w:bidi="ar"/>
        </w:rPr>
        <w:t>.</w:t>
      </w:r>
    </w:p>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eastAsia" w:ascii="Times New Roman" w:eastAsia="等线" w:cs="Times New Roman"/>
          <w:i w:val="0"/>
          <w:iCs w:val="0"/>
          <w:color w:val="000000"/>
          <w:kern w:val="0"/>
          <w:sz w:val="24"/>
          <w:szCs w:val="24"/>
          <w:u w:val="none"/>
          <w:lang w:val="en-US" w:eastAsia="zh-CN" w:bidi="ar"/>
        </w:rPr>
      </w:pPr>
    </w:p>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default" w:ascii="Times New Roman" w:eastAsia="等线" w:cs="Times New Roman"/>
          <w:i w:val="0"/>
          <w:iCs w:val="0"/>
          <w:color w:val="000000"/>
          <w:kern w:val="0"/>
          <w:sz w:val="24"/>
          <w:szCs w:val="24"/>
          <w:u w:val="none"/>
          <w:lang w:val="en-US" w:eastAsia="zh-CN" w:bidi="ar"/>
        </w:rPr>
        <w:sectPr>
          <w:pgSz w:w="15840" w:h="12240" w:orient="landscape"/>
          <w:pgMar w:top="1282" w:right="1138" w:bottom="1181" w:left="1138" w:header="720" w:footer="720" w:gutter="0"/>
          <w:cols w:space="720" w:num="1"/>
          <w:titlePg/>
          <w:docGrid w:linePitch="360" w:charSpace="0"/>
        </w:sectPr>
      </w:pPr>
    </w:p>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default" w:ascii="Times New Roman" w:eastAsia="等线" w:cs="Times New Roman"/>
          <w:i w:val="0"/>
          <w:iCs w:val="0"/>
          <w:color w:val="000000"/>
          <w:kern w:val="0"/>
          <w:sz w:val="24"/>
          <w:szCs w:val="24"/>
          <w:u w:val="none"/>
          <w:lang w:val="en-US" w:eastAsia="zh-CN" w:bidi="ar"/>
        </w:rPr>
      </w:pPr>
      <w:r>
        <w:rPr>
          <w:rFonts w:hint="default" w:ascii="Times New Roman" w:hAnsi="Times New Roman"/>
          <w:b/>
          <w:bCs/>
          <w:kern w:val="0"/>
          <w:szCs w:val="21"/>
          <w:lang w:val="en-US" w:eastAsia="zh-CN" w:bidi="ar"/>
        </w:rPr>
        <w:t xml:space="preserve">Table </w:t>
      </w:r>
      <w:r>
        <w:rPr>
          <w:rFonts w:hint="eastAsia" w:ascii="Times New Roman" w:hAnsi="Times New Roman"/>
          <w:b/>
          <w:bCs/>
          <w:kern w:val="0"/>
          <w:szCs w:val="21"/>
          <w:lang w:val="en-US" w:eastAsia="zh-CN" w:bidi="ar"/>
        </w:rPr>
        <w:t>S</w:t>
      </w:r>
      <w:r>
        <w:rPr>
          <w:rFonts w:hint="eastAsia" w:ascii="Times New Roman"/>
          <w:b/>
          <w:bCs/>
          <w:kern w:val="0"/>
          <w:szCs w:val="21"/>
          <w:lang w:val="en-US" w:eastAsia="zh-CN" w:bidi="ar"/>
        </w:rPr>
        <w:t>6</w:t>
      </w:r>
      <w:r>
        <w:rPr>
          <w:rFonts w:hint="default" w:ascii="Times New Roman" w:hAnsi="Times New Roman"/>
          <w:b/>
          <w:bCs/>
          <w:kern w:val="0"/>
          <w:szCs w:val="21"/>
          <w:lang w:val="en-US" w:eastAsia="zh-CN" w:bidi="ar"/>
        </w:rPr>
        <w:t xml:space="preserve"> </w:t>
      </w:r>
      <w:r>
        <w:rPr>
          <w:rFonts w:hint="eastAsia" w:ascii="Times New Roman"/>
          <w:b/>
          <w:bCs/>
          <w:kern w:val="0"/>
          <w:szCs w:val="21"/>
          <w:lang w:val="en-US" w:eastAsia="zh-CN" w:bidi="ar"/>
        </w:rPr>
        <w:t>The clinical information of the included records in exposed group and unexposed group.</w:t>
      </w:r>
    </w:p>
    <w:tbl>
      <w:tblPr>
        <w:tblW w:w="5210" w:type="pct"/>
        <w:tblInd w:w="-32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13"/>
        <w:gridCol w:w="937"/>
        <w:gridCol w:w="1275"/>
        <w:gridCol w:w="775"/>
        <w:gridCol w:w="900"/>
        <w:gridCol w:w="1600"/>
        <w:gridCol w:w="1563"/>
        <w:gridCol w:w="837"/>
        <w:gridCol w:w="9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vMerge w:val="restar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cs="Times New Roman"/>
                <w:b/>
                <w:bCs/>
                <w:kern w:val="0"/>
                <w:sz w:val="24"/>
                <w:szCs w:val="24"/>
                <w:lang w:val="en-US" w:eastAsia="zh-CN" w:bidi="ar"/>
              </w:rPr>
              <w:t>Drug name</w:t>
            </w:r>
          </w:p>
        </w:tc>
        <w:tc>
          <w:tcPr>
            <w:tcW w:w="449" w:type="pct"/>
            <w:vMerge w:val="restar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Group</w:t>
            </w:r>
          </w:p>
        </w:tc>
        <w:tc>
          <w:tcPr>
            <w:tcW w:w="1416" w:type="pct"/>
            <w:gridSpan w:val="3"/>
            <w:tcBorders>
              <w:bottom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Age</w:t>
            </w:r>
          </w:p>
        </w:tc>
        <w:tc>
          <w:tcPr>
            <w:tcW w:w="2359" w:type="pct"/>
            <w:gridSpan w:val="4"/>
            <w:tcBorders>
              <w:bottom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Gender(%)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vMerge w:val="continue"/>
            <w:tcBorders>
              <w:bottom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b/>
                <w:bCs/>
                <w:i w:val="0"/>
                <w:iCs w:val="0"/>
                <w:color w:val="000000"/>
                <w:sz w:val="24"/>
                <w:szCs w:val="24"/>
                <w:u w:val="none"/>
              </w:rPr>
            </w:pPr>
          </w:p>
        </w:tc>
        <w:tc>
          <w:tcPr>
            <w:tcW w:w="449" w:type="pct"/>
            <w:vMerge w:val="continue"/>
            <w:tcBorders>
              <w:bottom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b/>
                <w:bCs/>
                <w:i w:val="0"/>
                <w:iCs w:val="0"/>
                <w:color w:val="000000"/>
                <w:sz w:val="24"/>
                <w:szCs w:val="24"/>
                <w:u w:val="none"/>
              </w:rPr>
            </w:pPr>
          </w:p>
        </w:tc>
        <w:tc>
          <w:tcPr>
            <w:tcW w:w="612"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Mean±SE</w:t>
            </w:r>
          </w:p>
        </w:tc>
        <w:tc>
          <w:tcPr>
            <w:tcW w:w="372"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iCs/>
                <w:color w:val="000000"/>
                <w:kern w:val="0"/>
                <w:sz w:val="24"/>
                <w:szCs w:val="24"/>
                <w:u w:val="none"/>
                <w:bdr w:val="none" w:color="auto" w:sz="0" w:space="0"/>
                <w:lang w:val="en-US" w:eastAsia="zh-CN" w:bidi="ar"/>
              </w:rPr>
              <w:t>t</w:t>
            </w:r>
          </w:p>
        </w:tc>
        <w:tc>
          <w:tcPr>
            <w:tcW w:w="432"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iCs/>
                <w:color w:val="000000"/>
                <w:kern w:val="0"/>
                <w:sz w:val="24"/>
                <w:szCs w:val="24"/>
                <w:u w:val="none"/>
                <w:bdr w:val="none" w:color="auto" w:sz="0" w:space="0"/>
                <w:lang w:val="en-US" w:eastAsia="zh-CN" w:bidi="ar"/>
              </w:rPr>
              <w:t>P</w:t>
            </w:r>
          </w:p>
        </w:tc>
        <w:tc>
          <w:tcPr>
            <w:tcW w:w="768"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Male</w:t>
            </w:r>
          </w:p>
        </w:tc>
        <w:tc>
          <w:tcPr>
            <w:tcW w:w="750"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Female</w:t>
            </w:r>
          </w:p>
        </w:tc>
        <w:tc>
          <w:tcPr>
            <w:tcW w:w="401"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eastAsia" w:ascii="Times New Roman" w:hAnsi="Times New Roman" w:eastAsia="宋体" w:cs="Times New Roman"/>
                <w:b/>
                <w:bCs/>
                <w:i w:val="0"/>
                <w:iCs w:val="0"/>
                <w:color w:val="000000"/>
                <w:sz w:val="24"/>
                <w:szCs w:val="24"/>
                <w:u w:val="none"/>
                <w:lang w:val="en-US" w:eastAsia="zh-CN"/>
              </w:rPr>
            </w:pPr>
            <w:r>
              <w:rPr>
                <w:rFonts w:hint="eastAsia" w:eastAsia="宋体" w:cs="Times New Roman"/>
                <w:b/>
                <w:bCs/>
                <w:i w:val="0"/>
                <w:iCs w:val="0"/>
                <w:color w:val="000000"/>
                <w:sz w:val="24"/>
                <w:szCs w:val="24"/>
                <w:u w:val="none"/>
                <w:vertAlign w:val="baseline"/>
                <w:lang w:val="en-US" w:eastAsia="zh-CN"/>
              </w:rPr>
              <w:sym w:font="Symbol" w:char="0063"/>
            </w:r>
            <w:r>
              <w:rPr>
                <w:rFonts w:hint="eastAsia" w:eastAsia="宋体" w:cs="Times New Roman"/>
                <w:b/>
                <w:bCs/>
                <w:i w:val="0"/>
                <w:iCs w:val="0"/>
                <w:color w:val="000000"/>
                <w:sz w:val="24"/>
                <w:szCs w:val="24"/>
                <w:u w:val="none"/>
                <w:vertAlign w:val="superscript"/>
                <w:lang w:val="en-US" w:eastAsia="zh-CN"/>
              </w:rPr>
              <w:t>2</w:t>
            </w:r>
          </w:p>
        </w:tc>
        <w:tc>
          <w:tcPr>
            <w:tcW w:w="438" w:type="pct"/>
            <w:tcBorders>
              <w:top w:val="single" w:color="auto" w:sz="4" w:space="0"/>
              <w:bottom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iCs/>
                <w:color w:val="000000"/>
                <w:kern w:val="0"/>
                <w:sz w:val="24"/>
                <w:szCs w:val="24"/>
                <w:u w:val="none"/>
                <w:bdr w:val="none" w:color="auto" w:sz="0" w:space="0"/>
                <w:lang w:val="en-US" w:eastAsia="zh-CN" w:bidi="ar"/>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Diazepam</w:t>
            </w:r>
          </w:p>
        </w:tc>
        <w:tc>
          <w:tcPr>
            <w:tcW w:w="449"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6.37±3.91</w:t>
            </w:r>
          </w:p>
        </w:tc>
        <w:tc>
          <w:tcPr>
            <w:tcW w:w="372"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-1.64 </w:t>
            </w:r>
          </w:p>
        </w:tc>
        <w:tc>
          <w:tcPr>
            <w:tcW w:w="432"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c>
          <w:tcPr>
            <w:tcW w:w="768"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1733(59.07)</w:t>
            </w:r>
          </w:p>
        </w:tc>
        <w:tc>
          <w:tcPr>
            <w:tcW w:w="750"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1201(40.93)</w:t>
            </w:r>
          </w:p>
        </w:tc>
        <w:tc>
          <w:tcPr>
            <w:tcW w:w="401"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0.05 </w:t>
            </w:r>
          </w:p>
        </w:tc>
        <w:tc>
          <w:tcPr>
            <w:tcW w:w="438" w:type="pct"/>
            <w:tcBorders>
              <w:top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0.82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6.24±3.78</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6902(58.81)</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4834(41.19)</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Vitamin K1</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7.04±4.04</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-0.46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0.65 </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793(59.85)</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532(40.15)</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1.11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0.29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6.99±3.97</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3258(61.47)</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2042(38.53)</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Cefamandole</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6.56±3.88</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0.66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0.51 </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1400(60.63)</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909(39.37)</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0.03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0.86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6.62±3.84</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5579(60.40)</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3657(39.60)</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Omeprazole</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7.45±3.85</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-3.70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&lt;0.001</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1488(57.36)</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1106(42.64)</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1.61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0.20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7.13±4.08</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6097(58.76)</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4279(41.24)</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Ondansetron</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6.75±3.73</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0.44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0.66 </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4024(63.78)</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2285(36.22)</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30.47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6.77±3.97</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15136(59.98)</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10100(40.02)</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Ibuprofen</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6.66±3.89</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8.35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&lt;0.001</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6534(59.60)</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4430(40.40)</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17.52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7.02±4.05</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19185(57.31)</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14288(42.69)</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Methotrexate</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6.94±3.76</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-5.11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&lt;0.001</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5567(64.19)</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3106(35.81)</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57.24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6.70±3.96</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20726(59.74)</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13966(40.26)</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vMerge w:val="restar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Creatine phosphate sodium</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6.56±3.91</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21.32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&lt;0.001</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7537(60.20)</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4982(39.80)</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47.34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vMerge w:val="continue"/>
            <w:tcBorders/>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7.46±4.01</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15585(56.53)</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11982(43.47)</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Cytarabine</w:t>
            </w: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7.40±3.79</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 xml:space="preserve">-3.37 </w:t>
            </w: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lang w:val="en-US" w:eastAsia="en-US" w:bidi="ar-SA"/>
              </w:rPr>
            </w:pPr>
            <w:r>
              <w:rPr>
                <w:rFonts w:hint="default" w:ascii="Times New Roman" w:hAnsi="Times New Roman" w:eastAsia="宋体" w:cs="Times New Roman"/>
                <w:i w:val="0"/>
                <w:iCs w:val="0"/>
                <w:color w:val="000000"/>
                <w:kern w:val="0"/>
                <w:sz w:val="24"/>
                <w:szCs w:val="24"/>
                <w:u w:val="none"/>
                <w:lang w:val="en-US" w:eastAsia="zh-CN" w:bidi="ar"/>
              </w:rPr>
              <w:t>&lt;0.001</w:t>
            </w: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5129(65.98)</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2645(34.02)</w:t>
            </w:r>
          </w:p>
        </w:tc>
        <w:tc>
          <w:tcPr>
            <w:tcW w:w="401"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83.02 </w:t>
            </w:r>
          </w:p>
        </w:tc>
        <w:tc>
          <w:tcPr>
            <w:tcW w:w="43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74"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rPr>
                <w:rFonts w:hint="default" w:ascii="Times New Roman" w:hAnsi="Times New Roman" w:eastAsia="宋体" w:cs="Times New Roman"/>
                <w:i w:val="0"/>
                <w:iCs w:val="0"/>
                <w:color w:val="000000"/>
                <w:sz w:val="24"/>
                <w:szCs w:val="24"/>
                <w:u w:val="none"/>
              </w:rPr>
            </w:pPr>
          </w:p>
        </w:tc>
        <w:tc>
          <w:tcPr>
            <w:tcW w:w="449"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UEG</w:t>
            </w:r>
          </w:p>
        </w:tc>
        <w:tc>
          <w:tcPr>
            <w:tcW w:w="61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7.24±4.10</w:t>
            </w:r>
          </w:p>
        </w:tc>
        <w:tc>
          <w:tcPr>
            <w:tcW w:w="37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432"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p>
        </w:tc>
        <w:tc>
          <w:tcPr>
            <w:tcW w:w="768"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18765(60.35)</w:t>
            </w:r>
          </w:p>
        </w:tc>
        <w:tc>
          <w:tcPr>
            <w:tcW w:w="750" w:type="pct"/>
            <w:shd w:val="clear"/>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after="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12331(39.65)</w:t>
            </w:r>
          </w:p>
        </w:tc>
        <w:tc>
          <w:tcPr>
            <w:tcW w:w="401"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c>
          <w:tcPr>
            <w:tcW w:w="438" w:type="pct"/>
            <w:shd w:val="clear"/>
            <w:noWrap/>
            <w:vAlign w:val="center"/>
          </w:tcPr>
          <w:p>
            <w:pPr>
              <w:keepNext w:val="0"/>
              <w:keepLines w:val="0"/>
              <w:pageBreakBefore w:val="0"/>
              <w:widowControl/>
              <w:kinsoku/>
              <w:wordWrap/>
              <w:overflowPunct/>
              <w:topLinePunct w:val="0"/>
              <w:autoSpaceDE/>
              <w:autoSpaceDN/>
              <w:bidi w:val="0"/>
              <w:adjustRightInd w:val="0"/>
              <w:snapToGrid w:val="0"/>
              <w:spacing w:before="0" w:after="0"/>
              <w:jc w:val="right"/>
              <w:rPr>
                <w:rFonts w:hint="default" w:ascii="Times New Roman" w:hAnsi="Times New Roman" w:eastAsia="宋体" w:cs="Times New Roman"/>
                <w:i w:val="0"/>
                <w:iCs w:val="0"/>
                <w:color w:val="000000"/>
                <w:sz w:val="24"/>
                <w:szCs w:val="24"/>
                <w:u w:val="none"/>
              </w:rPr>
            </w:pPr>
          </w:p>
        </w:tc>
      </w:tr>
    </w:tbl>
    <w:p>
      <w:pPr>
        <w:pStyle w:val="2"/>
        <w:keepNext w:val="0"/>
        <w:keepLines w:val="0"/>
        <w:pageBreakBefore w:val="0"/>
        <w:widowControl/>
        <w:kinsoku/>
        <w:wordWrap/>
        <w:overflowPunct/>
        <w:topLinePunct w:val="0"/>
        <w:autoSpaceDE w:val="0"/>
        <w:autoSpaceDN w:val="0"/>
        <w:bidi w:val="0"/>
        <w:adjustRightInd w:val="0"/>
        <w:snapToGrid w:val="0"/>
        <w:spacing w:before="0" w:after="0" w:line="240" w:lineRule="auto"/>
        <w:jc w:val="both"/>
        <w:textAlignment w:val="auto"/>
        <w:rPr>
          <w:rFonts w:hint="default" w:ascii="Times New Roman" w:eastAsia="等线" w:cs="Times New Roman"/>
          <w:i w:val="0"/>
          <w:iCs w:val="0"/>
          <w:color w:val="000000"/>
          <w:kern w:val="0"/>
          <w:sz w:val="24"/>
          <w:szCs w:val="24"/>
          <w:u w:val="none"/>
          <w:lang w:val="en-US" w:eastAsia="zh-CN" w:bidi="ar"/>
        </w:rPr>
      </w:pPr>
      <w:r>
        <w:rPr>
          <w:rFonts w:hint="default" w:ascii="Times New Roman" w:eastAsia="等线" w:cs="Times New Roman"/>
          <w:b/>
          <w:bCs/>
          <w:i w:val="0"/>
          <w:iCs w:val="0"/>
          <w:color w:val="000000"/>
          <w:kern w:val="0"/>
          <w:sz w:val="24"/>
          <w:szCs w:val="24"/>
          <w:u w:val="none"/>
          <w:lang w:val="en-US" w:eastAsia="zh-CN" w:bidi="ar"/>
        </w:rPr>
        <w:t xml:space="preserve">Abbreviations: </w:t>
      </w:r>
      <w:r>
        <w:rPr>
          <w:rFonts w:hint="default" w:ascii="Times New Roman" w:eastAsia="等线" w:cs="Times New Roman"/>
          <w:i w:val="0"/>
          <w:iCs w:val="0"/>
          <w:color w:val="000000"/>
          <w:kern w:val="0"/>
          <w:sz w:val="24"/>
          <w:szCs w:val="24"/>
          <w:u w:val="none"/>
          <w:lang w:val="en-US" w:eastAsia="zh-CN" w:bidi="ar"/>
        </w:rPr>
        <w:t>EG</w:t>
      </w:r>
      <w:r>
        <w:rPr>
          <w:rFonts w:hint="eastAsia" w:ascii="Times New Roman" w:eastAsia="等线" w:cs="Times New Roman"/>
          <w:i w:val="0"/>
          <w:iCs w:val="0"/>
          <w:color w:val="000000"/>
          <w:kern w:val="0"/>
          <w:sz w:val="24"/>
          <w:szCs w:val="24"/>
          <w:u w:val="none"/>
          <w:lang w:val="en-US" w:eastAsia="zh-CN" w:bidi="ar"/>
        </w:rPr>
        <w:t>:</w:t>
      </w:r>
      <w:r>
        <w:rPr>
          <w:rFonts w:hint="default" w:ascii="Times New Roman" w:eastAsia="等线" w:cs="Times New Roman"/>
          <w:i w:val="0"/>
          <w:iCs w:val="0"/>
          <w:color w:val="000000"/>
          <w:kern w:val="0"/>
          <w:sz w:val="24"/>
          <w:szCs w:val="24"/>
          <w:u w:val="none"/>
          <w:lang w:val="en-US" w:eastAsia="zh-CN" w:bidi="ar"/>
        </w:rPr>
        <w:t xml:space="preserve"> exposed group; UEG</w:t>
      </w:r>
      <w:r>
        <w:rPr>
          <w:rFonts w:hint="eastAsia" w:ascii="Times New Roman" w:eastAsia="等线" w:cs="Times New Roman"/>
          <w:i w:val="0"/>
          <w:iCs w:val="0"/>
          <w:color w:val="000000"/>
          <w:kern w:val="0"/>
          <w:sz w:val="24"/>
          <w:szCs w:val="24"/>
          <w:u w:val="none"/>
          <w:lang w:val="en-US" w:eastAsia="zh-CN" w:bidi="ar"/>
        </w:rPr>
        <w:t>:</w:t>
      </w:r>
      <w:bookmarkStart w:id="11" w:name="_GoBack"/>
      <w:bookmarkEnd w:id="11"/>
      <w:r>
        <w:rPr>
          <w:rFonts w:hint="default" w:ascii="Times New Roman" w:eastAsia="等线" w:cs="Times New Roman"/>
          <w:i w:val="0"/>
          <w:iCs w:val="0"/>
          <w:color w:val="000000"/>
          <w:kern w:val="0"/>
          <w:sz w:val="24"/>
          <w:szCs w:val="24"/>
          <w:u w:val="none"/>
          <w:lang w:val="en-US" w:eastAsia="zh-CN" w:bidi="ar"/>
        </w:rPr>
        <w:t xml:space="preserve"> unexposed group.</w:t>
      </w:r>
    </w:p>
    <w:sectPr>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616.3pt;margin-top:54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16.3pt;margin-top:54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3"/>
      <w:lvlText w:val="%1"/>
      <w:lvlJc w:val="left"/>
      <w:pPr>
        <w:tabs>
          <w:tab w:val="left" w:pos="567"/>
        </w:tabs>
        <w:ind w:left="567" w:hanging="567"/>
      </w:pPr>
      <w:rPr>
        <w:rFonts w:hint="default"/>
      </w:rPr>
    </w:lvl>
    <w:lvl w:ilvl="1" w:tentative="0">
      <w:start w:val="1"/>
      <w:numFmt w:val="decimal"/>
      <w:pStyle w:val="5"/>
      <w:lvlText w:val="%1.%2"/>
      <w:lvlJc w:val="left"/>
      <w:pPr>
        <w:tabs>
          <w:tab w:val="left" w:pos="567"/>
        </w:tabs>
        <w:ind w:left="567" w:hanging="567"/>
      </w:pPr>
      <w:rPr>
        <w:rFonts w:hint="default"/>
      </w:rPr>
    </w:lvl>
    <w:lvl w:ilvl="2" w:tentative="0">
      <w:start w:val="1"/>
      <w:numFmt w:val="decimal"/>
      <w:pStyle w:val="6"/>
      <w:lvlText w:val="%1.%2.%3"/>
      <w:lvlJc w:val="left"/>
      <w:pPr>
        <w:tabs>
          <w:tab w:val="left" w:pos="567"/>
        </w:tabs>
        <w:ind w:left="567" w:hanging="567"/>
      </w:pPr>
      <w:rPr>
        <w:rFonts w:hint="default"/>
      </w:rPr>
    </w:lvl>
    <w:lvl w:ilvl="3" w:tentative="0">
      <w:start w:val="1"/>
      <w:numFmt w:val="decimal"/>
      <w:pStyle w:val="7"/>
      <w:lvlText w:val="%1.%2.%3.%4"/>
      <w:lvlJc w:val="left"/>
      <w:pPr>
        <w:tabs>
          <w:tab w:val="left" w:pos="567"/>
        </w:tabs>
        <w:ind w:left="567" w:hanging="567"/>
      </w:pPr>
      <w:rPr>
        <w:rFonts w:hint="default"/>
      </w:rPr>
    </w:lvl>
    <w:lvl w:ilvl="4" w:tentative="0">
      <w:start w:val="1"/>
      <w:numFmt w:val="decimal"/>
      <w:pStyle w:val="8"/>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4"/>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GRkYzRjODBkY2NkMzhjZjM1NTUxOGQ1NWZkN2Q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14F170D"/>
    <w:rsid w:val="042409F4"/>
    <w:rsid w:val="051E6A56"/>
    <w:rsid w:val="075E313A"/>
    <w:rsid w:val="075E75DE"/>
    <w:rsid w:val="098D41AA"/>
    <w:rsid w:val="09F964B5"/>
    <w:rsid w:val="0A310FDA"/>
    <w:rsid w:val="0AC7739D"/>
    <w:rsid w:val="0AE0030A"/>
    <w:rsid w:val="0C036249"/>
    <w:rsid w:val="0D4252AC"/>
    <w:rsid w:val="0F220EF1"/>
    <w:rsid w:val="0FA942E3"/>
    <w:rsid w:val="11616F26"/>
    <w:rsid w:val="137F093D"/>
    <w:rsid w:val="14072DAB"/>
    <w:rsid w:val="14B22D17"/>
    <w:rsid w:val="1593369B"/>
    <w:rsid w:val="1692744C"/>
    <w:rsid w:val="1695644C"/>
    <w:rsid w:val="18770500"/>
    <w:rsid w:val="18C80803"/>
    <w:rsid w:val="191C10A7"/>
    <w:rsid w:val="1A530AF8"/>
    <w:rsid w:val="1DB86B7A"/>
    <w:rsid w:val="21823A71"/>
    <w:rsid w:val="2C6941AB"/>
    <w:rsid w:val="2D1B36F8"/>
    <w:rsid w:val="2DD87BD8"/>
    <w:rsid w:val="2EC35DF5"/>
    <w:rsid w:val="31295CB7"/>
    <w:rsid w:val="345E3ECA"/>
    <w:rsid w:val="34C85753"/>
    <w:rsid w:val="35A149B6"/>
    <w:rsid w:val="36AE738B"/>
    <w:rsid w:val="36B204FD"/>
    <w:rsid w:val="39F4183B"/>
    <w:rsid w:val="3A1C3FD1"/>
    <w:rsid w:val="3D2860FD"/>
    <w:rsid w:val="3DA80A22"/>
    <w:rsid w:val="3EBE03FC"/>
    <w:rsid w:val="40C86F1A"/>
    <w:rsid w:val="44660961"/>
    <w:rsid w:val="446A2417"/>
    <w:rsid w:val="457C68A6"/>
    <w:rsid w:val="47A10846"/>
    <w:rsid w:val="48050DD4"/>
    <w:rsid w:val="48A974DA"/>
    <w:rsid w:val="4AE820E4"/>
    <w:rsid w:val="507402D7"/>
    <w:rsid w:val="50C03AEB"/>
    <w:rsid w:val="538E1C7E"/>
    <w:rsid w:val="545D7AF5"/>
    <w:rsid w:val="5B8A63DE"/>
    <w:rsid w:val="5BF86251"/>
    <w:rsid w:val="5C6A5252"/>
    <w:rsid w:val="5CC46711"/>
    <w:rsid w:val="622E3ECD"/>
    <w:rsid w:val="6646288C"/>
    <w:rsid w:val="66976C44"/>
    <w:rsid w:val="6723438B"/>
    <w:rsid w:val="6BEC7A32"/>
    <w:rsid w:val="6D5E04BB"/>
    <w:rsid w:val="6ECD3B4B"/>
    <w:rsid w:val="6F8F7052"/>
    <w:rsid w:val="77BC29AE"/>
    <w:rsid w:val="77DC4DFE"/>
    <w:rsid w:val="79415FFC"/>
    <w:rsid w:val="7DF74740"/>
    <w:rsid w:val="7E17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3">
    <w:name w:val="heading 1"/>
    <w:basedOn w:val="4"/>
    <w:next w:val="1"/>
    <w:link w:val="32"/>
    <w:qFormat/>
    <w:uiPriority w:val="2"/>
    <w:pPr>
      <w:numPr>
        <w:ilvl w:val="0"/>
        <w:numId w:val="1"/>
      </w:numPr>
      <w:spacing w:before="240"/>
      <w:contextualSpacing w:val="0"/>
      <w:outlineLvl w:val="0"/>
    </w:pPr>
    <w:rPr>
      <w:b/>
    </w:rPr>
  </w:style>
  <w:style w:type="paragraph" w:styleId="5">
    <w:name w:val="heading 2"/>
    <w:basedOn w:val="3"/>
    <w:next w:val="1"/>
    <w:link w:val="33"/>
    <w:qFormat/>
    <w:uiPriority w:val="2"/>
    <w:pPr>
      <w:numPr>
        <w:ilvl w:val="1"/>
      </w:numPr>
      <w:spacing w:after="200"/>
      <w:outlineLvl w:val="1"/>
    </w:pPr>
  </w:style>
  <w:style w:type="paragraph" w:styleId="6">
    <w:name w:val="heading 3"/>
    <w:basedOn w:val="1"/>
    <w:next w:val="1"/>
    <w:link w:val="46"/>
    <w:qFormat/>
    <w:uiPriority w:val="2"/>
    <w:pPr>
      <w:keepNext/>
      <w:keepLines/>
      <w:numPr>
        <w:ilvl w:val="2"/>
        <w:numId w:val="1"/>
      </w:numPr>
      <w:spacing w:before="40" w:after="120"/>
      <w:outlineLvl w:val="2"/>
    </w:pPr>
    <w:rPr>
      <w:rFonts w:eastAsiaTheme="majorEastAsia" w:cstheme="majorBidi"/>
      <w:b/>
      <w:szCs w:val="24"/>
    </w:rPr>
  </w:style>
  <w:style w:type="paragraph" w:styleId="7">
    <w:name w:val="heading 4"/>
    <w:basedOn w:val="6"/>
    <w:next w:val="1"/>
    <w:link w:val="47"/>
    <w:qFormat/>
    <w:uiPriority w:val="2"/>
    <w:pPr>
      <w:numPr>
        <w:ilvl w:val="3"/>
      </w:numPr>
      <w:outlineLvl w:val="3"/>
    </w:pPr>
    <w:rPr>
      <w:iCs/>
    </w:rPr>
  </w:style>
  <w:style w:type="paragraph" w:styleId="8">
    <w:name w:val="heading 5"/>
    <w:basedOn w:val="7"/>
    <w:next w:val="1"/>
    <w:link w:val="48"/>
    <w:qFormat/>
    <w:uiPriority w:val="2"/>
    <w:pPr>
      <w:numPr>
        <w:ilvl w:val="4"/>
      </w:numPr>
      <w:outlineLvl w:val="4"/>
    </w:pPr>
  </w:style>
  <w:style w:type="character" w:default="1" w:styleId="23">
    <w:name w:val="Default Paragraph Font"/>
    <w:semiHidden/>
    <w:unhideWhenUsed/>
    <w:uiPriority w:val="1"/>
  </w:style>
  <w:style w:type="table" w:default="1" w:styleId="2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List Paragraph"/>
    <w:basedOn w:val="1"/>
    <w:qFormat/>
    <w:uiPriority w:val="3"/>
    <w:pPr>
      <w:numPr>
        <w:ilvl w:val="0"/>
        <w:numId w:val="2"/>
      </w:numPr>
      <w:contextualSpacing/>
    </w:pPr>
    <w:rPr>
      <w:rFonts w:eastAsia="Cambria" w:cs="Times New Roman"/>
      <w:szCs w:val="24"/>
    </w:rPr>
  </w:style>
  <w:style w:type="paragraph" w:styleId="9">
    <w:name w:val="caption"/>
    <w:basedOn w:val="1"/>
    <w:next w:val="10"/>
    <w:unhideWhenUsed/>
    <w:qFormat/>
    <w:uiPriority w:val="35"/>
    <w:pPr>
      <w:keepNext/>
    </w:pPr>
    <w:rPr>
      <w:rFonts w:cs="Times New Roman"/>
      <w:b/>
      <w:bCs/>
      <w:szCs w:val="24"/>
    </w:rPr>
  </w:style>
  <w:style w:type="paragraph" w:styleId="10">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1">
    <w:name w:val="annotation text"/>
    <w:basedOn w:val="1"/>
    <w:link w:val="38"/>
    <w:semiHidden/>
    <w:unhideWhenUsed/>
    <w:qFormat/>
    <w:uiPriority w:val="99"/>
    <w:rPr>
      <w:sz w:val="20"/>
      <w:szCs w:val="20"/>
    </w:rPr>
  </w:style>
  <w:style w:type="paragraph" w:styleId="12">
    <w:name w:val="endnote text"/>
    <w:basedOn w:val="1"/>
    <w:link w:val="40"/>
    <w:semiHidden/>
    <w:unhideWhenUsed/>
    <w:qFormat/>
    <w:uiPriority w:val="99"/>
    <w:pPr>
      <w:spacing w:after="0"/>
    </w:pPr>
    <w:rPr>
      <w:sz w:val="20"/>
      <w:szCs w:val="20"/>
    </w:rPr>
  </w:style>
  <w:style w:type="paragraph" w:styleId="13">
    <w:name w:val="Balloon Text"/>
    <w:basedOn w:val="1"/>
    <w:link w:val="36"/>
    <w:semiHidden/>
    <w:unhideWhenUsed/>
    <w:qFormat/>
    <w:uiPriority w:val="99"/>
    <w:pPr>
      <w:spacing w:after="0"/>
    </w:pPr>
    <w:rPr>
      <w:rFonts w:ascii="Tahoma" w:hAnsi="Tahoma" w:cs="Tahoma"/>
      <w:sz w:val="16"/>
      <w:szCs w:val="16"/>
    </w:rPr>
  </w:style>
  <w:style w:type="paragraph" w:styleId="14">
    <w:name w:val="footer"/>
    <w:basedOn w:val="1"/>
    <w:link w:val="41"/>
    <w:unhideWhenUsed/>
    <w:qFormat/>
    <w:uiPriority w:val="99"/>
    <w:pPr>
      <w:tabs>
        <w:tab w:val="center" w:pos="4844"/>
        <w:tab w:val="right" w:pos="9689"/>
      </w:tabs>
      <w:spacing w:after="0"/>
    </w:pPr>
  </w:style>
  <w:style w:type="paragraph" w:styleId="15">
    <w:name w:val="header"/>
    <w:basedOn w:val="1"/>
    <w:link w:val="43"/>
    <w:unhideWhenUsed/>
    <w:qFormat/>
    <w:uiPriority w:val="99"/>
    <w:pPr>
      <w:tabs>
        <w:tab w:val="center" w:pos="4844"/>
        <w:tab w:val="right" w:pos="9689"/>
      </w:tabs>
    </w:pPr>
    <w:rPr>
      <w:b/>
    </w:rPr>
  </w:style>
  <w:style w:type="paragraph" w:styleId="16">
    <w:name w:val="Subtitle"/>
    <w:basedOn w:val="1"/>
    <w:next w:val="1"/>
    <w:link w:val="34"/>
    <w:unhideWhenUsed/>
    <w:qFormat/>
    <w:uiPriority w:val="99"/>
    <w:pPr>
      <w:spacing w:before="240"/>
    </w:pPr>
    <w:rPr>
      <w:rFonts w:cs="Times New Roman"/>
      <w:b/>
      <w:szCs w:val="24"/>
    </w:rPr>
  </w:style>
  <w:style w:type="paragraph" w:styleId="17">
    <w:name w:val="footnote text"/>
    <w:basedOn w:val="1"/>
    <w:link w:val="42"/>
    <w:semiHidden/>
    <w:unhideWhenUsed/>
    <w:uiPriority w:val="99"/>
    <w:pPr>
      <w:spacing w:after="0"/>
    </w:pPr>
    <w:rPr>
      <w:sz w:val="20"/>
      <w:szCs w:val="20"/>
    </w:rPr>
  </w:style>
  <w:style w:type="paragraph" w:styleId="18">
    <w:name w:val="Normal (Web)"/>
    <w:basedOn w:val="1"/>
    <w:unhideWhenUsed/>
    <w:qFormat/>
    <w:uiPriority w:val="99"/>
    <w:pPr>
      <w:spacing w:before="100" w:beforeAutospacing="1" w:after="100" w:afterAutospacing="1"/>
    </w:pPr>
    <w:rPr>
      <w:rFonts w:eastAsia="Times New Roman" w:cs="Times New Roman"/>
      <w:szCs w:val="24"/>
    </w:rPr>
  </w:style>
  <w:style w:type="paragraph" w:styleId="19">
    <w:name w:val="Title"/>
    <w:basedOn w:val="1"/>
    <w:next w:val="1"/>
    <w:link w:val="52"/>
    <w:qFormat/>
    <w:uiPriority w:val="0"/>
    <w:pPr>
      <w:suppressLineNumbers/>
      <w:spacing w:before="240" w:after="360"/>
      <w:jc w:val="center"/>
    </w:pPr>
    <w:rPr>
      <w:rFonts w:cs="Times New Roman"/>
      <w:b/>
      <w:sz w:val="32"/>
      <w:szCs w:val="32"/>
    </w:rPr>
  </w:style>
  <w:style w:type="paragraph" w:styleId="20">
    <w:name w:val="annotation subject"/>
    <w:basedOn w:val="11"/>
    <w:next w:val="11"/>
    <w:link w:val="39"/>
    <w:semiHidden/>
    <w:unhideWhenUsed/>
    <w:qFormat/>
    <w:uiPriority w:val="99"/>
    <w:rPr>
      <w:b/>
      <w:bCs/>
    </w:rPr>
  </w:style>
  <w:style w:type="table" w:styleId="22">
    <w:name w:val="Table Grid"/>
    <w:basedOn w:val="21"/>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rFonts w:ascii="Times New Roman" w:hAnsi="Times New Roman"/>
      <w:b/>
      <w:bCs/>
    </w:rPr>
  </w:style>
  <w:style w:type="character" w:styleId="25">
    <w:name w:val="endnote reference"/>
    <w:basedOn w:val="23"/>
    <w:semiHidden/>
    <w:unhideWhenUsed/>
    <w:qFormat/>
    <w:uiPriority w:val="99"/>
    <w:rPr>
      <w:vertAlign w:val="superscript"/>
    </w:rPr>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Emphasis"/>
    <w:basedOn w:val="23"/>
    <w:qFormat/>
    <w:uiPriority w:val="20"/>
    <w:rPr>
      <w:rFonts w:ascii="Times New Roman" w:hAnsi="Times New Roman"/>
      <w:i/>
      <w:iCs/>
    </w:rPr>
  </w:style>
  <w:style w:type="character" w:styleId="28">
    <w:name w:val="line number"/>
    <w:basedOn w:val="23"/>
    <w:semiHidden/>
    <w:unhideWhenUsed/>
    <w:qFormat/>
    <w:uiPriority w:val="99"/>
  </w:style>
  <w:style w:type="character" w:styleId="29">
    <w:name w:val="Hyperlink"/>
    <w:basedOn w:val="23"/>
    <w:unhideWhenUsed/>
    <w:qFormat/>
    <w:uiPriority w:val="99"/>
    <w:rPr>
      <w:color w:val="0000FF"/>
      <w:u w:val="single"/>
    </w:rPr>
  </w:style>
  <w:style w:type="character" w:styleId="30">
    <w:name w:val="annotation reference"/>
    <w:basedOn w:val="23"/>
    <w:semiHidden/>
    <w:unhideWhenUsed/>
    <w:qFormat/>
    <w:uiPriority w:val="99"/>
    <w:rPr>
      <w:sz w:val="16"/>
      <w:szCs w:val="16"/>
    </w:rPr>
  </w:style>
  <w:style w:type="character" w:styleId="31">
    <w:name w:val="footnote reference"/>
    <w:basedOn w:val="23"/>
    <w:semiHidden/>
    <w:unhideWhenUsed/>
    <w:qFormat/>
    <w:uiPriority w:val="99"/>
    <w:rPr>
      <w:vertAlign w:val="superscript"/>
    </w:rPr>
  </w:style>
  <w:style w:type="character" w:customStyle="1" w:styleId="32">
    <w:name w:val="Heading 1 Char"/>
    <w:basedOn w:val="23"/>
    <w:link w:val="3"/>
    <w:qFormat/>
    <w:uiPriority w:val="2"/>
    <w:rPr>
      <w:rFonts w:ascii="Times New Roman" w:hAnsi="Times New Roman" w:eastAsia="Cambria" w:cs="Times New Roman"/>
      <w:b/>
      <w:sz w:val="24"/>
      <w:szCs w:val="24"/>
    </w:rPr>
  </w:style>
  <w:style w:type="character" w:customStyle="1" w:styleId="33">
    <w:name w:val="Heading 2 Char"/>
    <w:basedOn w:val="23"/>
    <w:link w:val="5"/>
    <w:qFormat/>
    <w:uiPriority w:val="2"/>
    <w:rPr>
      <w:rFonts w:ascii="Times New Roman" w:hAnsi="Times New Roman" w:eastAsia="Cambria" w:cs="Times New Roman"/>
      <w:b/>
      <w:sz w:val="24"/>
      <w:szCs w:val="24"/>
    </w:rPr>
  </w:style>
  <w:style w:type="character" w:customStyle="1" w:styleId="34">
    <w:name w:val="Subtitle Char"/>
    <w:basedOn w:val="23"/>
    <w:link w:val="16"/>
    <w:qFormat/>
    <w:uiPriority w:val="99"/>
    <w:rPr>
      <w:rFonts w:ascii="Times New Roman" w:hAnsi="Times New Roman" w:cs="Times New Roman"/>
      <w:b/>
      <w:sz w:val="24"/>
      <w:szCs w:val="24"/>
    </w:rPr>
  </w:style>
  <w:style w:type="paragraph" w:customStyle="1" w:styleId="35">
    <w:name w:val="Author List"/>
    <w:basedOn w:val="16"/>
    <w:next w:val="1"/>
    <w:qFormat/>
    <w:uiPriority w:val="1"/>
  </w:style>
  <w:style w:type="character" w:customStyle="1" w:styleId="36">
    <w:name w:val="Balloon Text Char"/>
    <w:basedOn w:val="23"/>
    <w:link w:val="13"/>
    <w:semiHidden/>
    <w:qFormat/>
    <w:uiPriority w:val="99"/>
    <w:rPr>
      <w:rFonts w:ascii="Tahoma" w:hAnsi="Tahoma" w:cs="Tahoma"/>
      <w:sz w:val="16"/>
      <w:szCs w:val="16"/>
    </w:rPr>
  </w:style>
  <w:style w:type="character" w:customStyle="1" w:styleId="37">
    <w:name w:val="Book Title"/>
    <w:basedOn w:val="23"/>
    <w:qFormat/>
    <w:uiPriority w:val="33"/>
    <w:rPr>
      <w:rFonts w:ascii="Times New Roman" w:hAnsi="Times New Roman"/>
      <w:b/>
      <w:bCs/>
      <w:i/>
      <w:iCs/>
      <w:spacing w:val="5"/>
    </w:rPr>
  </w:style>
  <w:style w:type="character" w:customStyle="1" w:styleId="38">
    <w:name w:val="Comment Text Char"/>
    <w:basedOn w:val="23"/>
    <w:link w:val="11"/>
    <w:semiHidden/>
    <w:qFormat/>
    <w:uiPriority w:val="99"/>
    <w:rPr>
      <w:rFonts w:ascii="Times New Roman" w:hAnsi="Times New Roman"/>
      <w:sz w:val="20"/>
      <w:szCs w:val="20"/>
    </w:rPr>
  </w:style>
  <w:style w:type="character" w:customStyle="1" w:styleId="39">
    <w:name w:val="Comment Subject Char"/>
    <w:basedOn w:val="38"/>
    <w:link w:val="20"/>
    <w:semiHidden/>
    <w:uiPriority w:val="99"/>
    <w:rPr>
      <w:rFonts w:ascii="Times New Roman" w:hAnsi="Times New Roman"/>
      <w:b/>
      <w:bCs/>
      <w:sz w:val="20"/>
      <w:szCs w:val="20"/>
    </w:rPr>
  </w:style>
  <w:style w:type="character" w:customStyle="1" w:styleId="40">
    <w:name w:val="Endnote Text Char"/>
    <w:basedOn w:val="23"/>
    <w:link w:val="12"/>
    <w:semiHidden/>
    <w:qFormat/>
    <w:uiPriority w:val="99"/>
    <w:rPr>
      <w:rFonts w:ascii="Times New Roman" w:hAnsi="Times New Roman"/>
      <w:sz w:val="20"/>
      <w:szCs w:val="20"/>
    </w:rPr>
  </w:style>
  <w:style w:type="character" w:customStyle="1" w:styleId="41">
    <w:name w:val="Footer Char"/>
    <w:basedOn w:val="23"/>
    <w:link w:val="14"/>
    <w:qFormat/>
    <w:uiPriority w:val="99"/>
    <w:rPr>
      <w:rFonts w:ascii="Times New Roman" w:hAnsi="Times New Roman"/>
      <w:sz w:val="24"/>
    </w:rPr>
  </w:style>
  <w:style w:type="character" w:customStyle="1" w:styleId="42">
    <w:name w:val="Footnote Text Char"/>
    <w:basedOn w:val="23"/>
    <w:link w:val="17"/>
    <w:semiHidden/>
    <w:qFormat/>
    <w:uiPriority w:val="99"/>
    <w:rPr>
      <w:rFonts w:ascii="Times New Roman" w:hAnsi="Times New Roman"/>
      <w:sz w:val="20"/>
      <w:szCs w:val="20"/>
    </w:rPr>
  </w:style>
  <w:style w:type="character" w:customStyle="1" w:styleId="43">
    <w:name w:val="Header Char"/>
    <w:basedOn w:val="23"/>
    <w:link w:val="15"/>
    <w:qFormat/>
    <w:uiPriority w:val="99"/>
    <w:rPr>
      <w:rFonts w:ascii="Times New Roman" w:hAnsi="Times New Roman"/>
      <w:b/>
      <w:sz w:val="24"/>
    </w:rPr>
  </w:style>
  <w:style w:type="character" w:customStyle="1" w:styleId="44">
    <w:name w:val="Intense Emphasis"/>
    <w:basedOn w:val="23"/>
    <w:unhideWhenUsed/>
    <w:qFormat/>
    <w:uiPriority w:val="21"/>
    <w:rPr>
      <w:rFonts w:ascii="Times New Roman" w:hAnsi="Times New Roman"/>
      <w:i/>
      <w:iCs/>
      <w:color w:val="auto"/>
    </w:rPr>
  </w:style>
  <w:style w:type="character" w:customStyle="1" w:styleId="45">
    <w:name w:val="Intense Reference"/>
    <w:basedOn w:val="23"/>
    <w:qFormat/>
    <w:uiPriority w:val="32"/>
    <w:rPr>
      <w:b/>
      <w:bCs/>
      <w:smallCaps/>
      <w:color w:val="auto"/>
      <w:spacing w:val="5"/>
    </w:rPr>
  </w:style>
  <w:style w:type="character" w:customStyle="1" w:styleId="46">
    <w:name w:val="Heading 3 Char"/>
    <w:basedOn w:val="23"/>
    <w:link w:val="6"/>
    <w:qFormat/>
    <w:uiPriority w:val="2"/>
    <w:rPr>
      <w:rFonts w:ascii="Times New Roman" w:hAnsi="Times New Roman" w:eastAsiaTheme="majorEastAsia" w:cstheme="majorBidi"/>
      <w:b/>
      <w:sz w:val="24"/>
      <w:szCs w:val="24"/>
    </w:rPr>
  </w:style>
  <w:style w:type="character" w:customStyle="1" w:styleId="47">
    <w:name w:val="Heading 4 Char"/>
    <w:basedOn w:val="23"/>
    <w:link w:val="7"/>
    <w:qFormat/>
    <w:uiPriority w:val="2"/>
    <w:rPr>
      <w:rFonts w:ascii="Times New Roman" w:hAnsi="Times New Roman" w:eastAsiaTheme="majorEastAsia" w:cstheme="majorBidi"/>
      <w:b/>
      <w:iCs/>
      <w:sz w:val="24"/>
      <w:szCs w:val="24"/>
    </w:rPr>
  </w:style>
  <w:style w:type="character" w:customStyle="1" w:styleId="48">
    <w:name w:val="Heading 5 Char"/>
    <w:basedOn w:val="23"/>
    <w:link w:val="8"/>
    <w:qFormat/>
    <w:uiPriority w:val="2"/>
    <w:rPr>
      <w:rFonts w:ascii="Times New Roman" w:hAnsi="Times New Roman" w:eastAsiaTheme="majorEastAsia" w:cstheme="majorBidi"/>
      <w:b/>
      <w:iCs/>
      <w:sz w:val="24"/>
      <w:szCs w:val="24"/>
    </w:rPr>
  </w:style>
  <w:style w:type="paragraph" w:styleId="49">
    <w:name w:val="Quote"/>
    <w:basedOn w:val="1"/>
    <w:next w:val="1"/>
    <w:link w:val="5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0">
    <w:name w:val="Quote Char"/>
    <w:basedOn w:val="23"/>
    <w:link w:val="49"/>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1">
    <w:name w:val="Subtle Emphasis"/>
    <w:basedOn w:val="23"/>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2">
    <w:name w:val="Title Char"/>
    <w:basedOn w:val="23"/>
    <w:link w:val="19"/>
    <w:qFormat/>
    <w:uiPriority w:val="0"/>
    <w:rPr>
      <w:rFonts w:ascii="Times New Roman" w:hAnsi="Times New Roman" w:cs="Times New Roman"/>
      <w:b/>
      <w:sz w:val="32"/>
      <w:szCs w:val="32"/>
    </w:rPr>
  </w:style>
  <w:style w:type="paragraph" w:customStyle="1" w:styleId="53">
    <w:name w:val="Supplementary Material"/>
    <w:basedOn w:val="19"/>
    <w:next w:val="19"/>
    <w:qFormat/>
    <w:uiPriority w:val="0"/>
    <w:pPr>
      <w:spacing w:after="120"/>
    </w:pPr>
    <w:rPr>
      <w:i/>
    </w:rPr>
  </w:style>
  <w:style w:type="character" w:customStyle="1" w:styleId="54">
    <w:name w:val="font41"/>
    <w:basedOn w:val="23"/>
    <w:qFormat/>
    <w:uiPriority w:val="0"/>
    <w:rPr>
      <w:rFonts w:hint="default" w:ascii="Times New Roman" w:hAnsi="Times New Roman" w:cs="Times New Roman"/>
      <w:b/>
      <w:bCs/>
      <w:color w:val="000000"/>
      <w:sz w:val="24"/>
      <w:szCs w:val="24"/>
      <w:u w:val="none"/>
    </w:rPr>
  </w:style>
  <w:style w:type="character" w:customStyle="1" w:styleId="55">
    <w:name w:val="font21"/>
    <w:basedOn w:val="23"/>
    <w:uiPriority w:val="0"/>
    <w:rPr>
      <w:rFonts w:hint="default" w:ascii="Times New Roman" w:hAnsi="Times New Roman" w:cs="Times New Roman"/>
      <w:b/>
      <w:bCs/>
      <w:color w:val="000000"/>
      <w:sz w:val="24"/>
      <w:szCs w:val="24"/>
      <w:u w:val="none"/>
    </w:rPr>
  </w:style>
  <w:style w:type="character" w:customStyle="1" w:styleId="56">
    <w:name w:val="font11"/>
    <w:basedOn w:val="23"/>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14</Pages>
  <Words>2364</Words>
  <Characters>14126</Characters>
  <Lines>11</Lines>
  <Paragraphs>3</Paragraphs>
  <TotalTime>1</TotalTime>
  <ScaleCrop>false</ScaleCrop>
  <LinksUpToDate>false</LinksUpToDate>
  <CharactersWithSpaces>15769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Yuncui Yu</cp:lastModifiedBy>
  <cp:lastPrinted>2013-10-03T12:51:00Z</cp:lastPrinted>
  <dcterms:modified xsi:type="dcterms:W3CDTF">2022-08-01T08:35:57Z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692B9251D48746208D41B30B5FBE154B</vt:lpwstr>
  </property>
</Properties>
</file>