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DADBE7E" w:rsidR="00654E8F" w:rsidRPr="00B8397A" w:rsidRDefault="00654E8F" w:rsidP="0001436A">
      <w:pPr>
        <w:pStyle w:val="SupplementaryMaterial"/>
      </w:pPr>
      <w:r w:rsidRPr="00B8397A">
        <w:t>Supplementary Material</w:t>
      </w:r>
    </w:p>
    <w:p w14:paraId="136B0AAB" w14:textId="77777777" w:rsidR="00C5471F" w:rsidRPr="00B8397A" w:rsidRDefault="00C5471F" w:rsidP="00C5471F">
      <w:pPr>
        <w:autoSpaceDE w:val="0"/>
        <w:autoSpaceDN w:val="0"/>
        <w:adjustRightInd w:val="0"/>
        <w:spacing w:after="0"/>
        <w:jc w:val="center"/>
        <w:rPr>
          <w:rFonts w:eastAsia="*HCI-Tulip-Identity-H" w:cs="Times New Roman"/>
          <w:b/>
          <w:sz w:val="32"/>
          <w:szCs w:val="20"/>
        </w:rPr>
      </w:pPr>
      <w:r w:rsidRPr="00B8397A">
        <w:rPr>
          <w:rFonts w:eastAsia="*HCI-Tulip-Identity-H" w:cs="Times New Roman"/>
          <w:b/>
          <w:sz w:val="32"/>
          <w:szCs w:val="20"/>
        </w:rPr>
        <w:t xml:space="preserve">Site Specific Seismic Hazard and Risk Potential of Bengal Basin with emphasis on Holistic Seismic Hazard </w:t>
      </w:r>
      <w:proofErr w:type="spellStart"/>
      <w:r w:rsidRPr="00B8397A">
        <w:rPr>
          <w:rFonts w:eastAsia="*HCI-Tulip-Identity-H" w:cs="Times New Roman"/>
          <w:b/>
          <w:sz w:val="32"/>
          <w:szCs w:val="20"/>
        </w:rPr>
        <w:t>Microzonation</w:t>
      </w:r>
      <w:proofErr w:type="spellEnd"/>
      <w:r w:rsidRPr="00B8397A">
        <w:rPr>
          <w:rFonts w:eastAsia="*HCI-Tulip-Identity-H" w:cs="Times New Roman"/>
          <w:b/>
          <w:sz w:val="32"/>
          <w:szCs w:val="20"/>
        </w:rPr>
        <w:t xml:space="preserve"> and its Structural Impact Assessment in the cities of </w:t>
      </w:r>
      <w:proofErr w:type="spellStart"/>
      <w:r w:rsidRPr="00B8397A">
        <w:rPr>
          <w:rFonts w:eastAsia="*HCI-Tulip-Identity-H" w:cs="Times New Roman"/>
          <w:b/>
          <w:sz w:val="32"/>
          <w:szCs w:val="20"/>
        </w:rPr>
        <w:t>Dhanbad</w:t>
      </w:r>
      <w:proofErr w:type="spellEnd"/>
      <w:r w:rsidRPr="00B8397A">
        <w:rPr>
          <w:rFonts w:eastAsia="*HCI-Tulip-Identity-H" w:cs="Times New Roman"/>
          <w:b/>
          <w:sz w:val="32"/>
          <w:szCs w:val="20"/>
        </w:rPr>
        <w:t xml:space="preserve"> and </w:t>
      </w:r>
      <w:proofErr w:type="spellStart"/>
      <w:r w:rsidRPr="00B8397A">
        <w:rPr>
          <w:rFonts w:eastAsia="*HCI-Tulip-Identity-H" w:cs="Times New Roman"/>
          <w:b/>
          <w:sz w:val="32"/>
          <w:szCs w:val="20"/>
        </w:rPr>
        <w:t>Mymensingh</w:t>
      </w:r>
      <w:proofErr w:type="spellEnd"/>
    </w:p>
    <w:p w14:paraId="0C85021D" w14:textId="119348FB" w:rsidR="00C5471F" w:rsidRPr="00B8397A" w:rsidRDefault="00C5471F" w:rsidP="00C5471F">
      <w:pPr>
        <w:autoSpaceDE w:val="0"/>
        <w:autoSpaceDN w:val="0"/>
        <w:adjustRightInd w:val="0"/>
        <w:spacing w:after="0"/>
        <w:jc w:val="both"/>
        <w:rPr>
          <w:rFonts w:eastAsia="*HCI-Tulip-Identity-H" w:cs="Times New Roman"/>
          <w:szCs w:val="24"/>
        </w:rPr>
      </w:pPr>
      <w:proofErr w:type="spellStart"/>
      <w:r w:rsidRPr="00B8397A">
        <w:rPr>
          <w:rFonts w:eastAsia="*HCI-Tulip-Identity-H" w:cs="Times New Roman"/>
          <w:szCs w:val="24"/>
        </w:rPr>
        <w:t>Sankar</w:t>
      </w:r>
      <w:proofErr w:type="spellEnd"/>
      <w:r w:rsidRPr="00B8397A">
        <w:rPr>
          <w:rFonts w:eastAsia="*HCI-Tulip-Identity-H" w:cs="Times New Roman"/>
          <w:szCs w:val="24"/>
        </w:rPr>
        <w:t xml:space="preserve"> Kumar Nath</w:t>
      </w:r>
      <w:r w:rsidRPr="00F27667">
        <w:rPr>
          <w:rFonts w:eastAsia="*HCI-Tulip-Identity-H" w:cs="Times New Roman"/>
          <w:szCs w:val="24"/>
          <w:vertAlign w:val="superscript"/>
        </w:rPr>
        <w:t>*</w:t>
      </w:r>
      <w:r w:rsidRPr="00B8397A">
        <w:rPr>
          <w:rFonts w:eastAsia="*HCI-Tulip-Identity-H" w:cs="Times New Roman"/>
          <w:szCs w:val="24"/>
        </w:rPr>
        <w:t xml:space="preserve">, </w:t>
      </w:r>
      <w:proofErr w:type="spellStart"/>
      <w:r w:rsidRPr="00B8397A">
        <w:rPr>
          <w:rFonts w:eastAsia="*HCI-Tulip-Identity-H" w:cs="Times New Roman"/>
          <w:szCs w:val="24"/>
        </w:rPr>
        <w:t>Arpita</w:t>
      </w:r>
      <w:proofErr w:type="spellEnd"/>
      <w:r w:rsidRPr="00B8397A">
        <w:rPr>
          <w:rFonts w:eastAsia="*HCI-Tulip-Identity-H" w:cs="Times New Roman"/>
          <w:szCs w:val="24"/>
        </w:rPr>
        <w:t xml:space="preserve"> Biswas, </w:t>
      </w:r>
      <w:proofErr w:type="spellStart"/>
      <w:r w:rsidR="00322052" w:rsidRPr="00B8397A">
        <w:rPr>
          <w:rFonts w:eastAsia="*HCI-Tulip-Identity-H" w:cs="Times New Roman"/>
          <w:szCs w:val="24"/>
        </w:rPr>
        <w:t>Anand</w:t>
      </w:r>
      <w:proofErr w:type="spellEnd"/>
      <w:r w:rsidR="00322052" w:rsidRPr="00B8397A">
        <w:rPr>
          <w:rFonts w:eastAsia="*HCI-Tulip-Identity-H" w:cs="Times New Roman"/>
          <w:szCs w:val="24"/>
        </w:rPr>
        <w:t xml:space="preserve"> Srivastava, Arnab </w:t>
      </w:r>
      <w:proofErr w:type="spellStart"/>
      <w:r w:rsidR="00322052" w:rsidRPr="00B8397A">
        <w:rPr>
          <w:rFonts w:eastAsia="*HCI-Tulip-Identity-H" w:cs="Times New Roman"/>
          <w:szCs w:val="24"/>
        </w:rPr>
        <w:t>Sengupta</w:t>
      </w:r>
      <w:proofErr w:type="spellEnd"/>
      <w:r w:rsidR="00322052" w:rsidRPr="00B8397A">
        <w:rPr>
          <w:rFonts w:eastAsia="*HCI-Tulip-Identity-H" w:cs="Times New Roman"/>
          <w:szCs w:val="24"/>
        </w:rPr>
        <w:t xml:space="preserve">, </w:t>
      </w:r>
      <w:proofErr w:type="spellStart"/>
      <w:r w:rsidRPr="00B8397A">
        <w:rPr>
          <w:rFonts w:eastAsia="*HCI-Tulip-Identity-H" w:cs="Times New Roman"/>
          <w:szCs w:val="24"/>
        </w:rPr>
        <w:t>Chitralekha</w:t>
      </w:r>
      <w:proofErr w:type="spellEnd"/>
      <w:r w:rsidRPr="00B8397A">
        <w:rPr>
          <w:rFonts w:eastAsia="*HCI-Tulip-Identity-H" w:cs="Times New Roman"/>
          <w:szCs w:val="24"/>
        </w:rPr>
        <w:t xml:space="preserve"> </w:t>
      </w:r>
      <w:proofErr w:type="spellStart"/>
      <w:r w:rsidRPr="00B8397A">
        <w:rPr>
          <w:rFonts w:eastAsia="*HCI-Tulip-Identity-H" w:cs="Times New Roman"/>
          <w:szCs w:val="24"/>
        </w:rPr>
        <w:t>Ghatak</w:t>
      </w:r>
      <w:proofErr w:type="spellEnd"/>
      <w:r w:rsidRPr="00B8397A">
        <w:rPr>
          <w:rFonts w:eastAsia="*HCI-Tulip-Identity-H" w:cs="Times New Roman"/>
          <w:szCs w:val="24"/>
        </w:rPr>
        <w:t xml:space="preserve">, </w:t>
      </w:r>
      <w:proofErr w:type="spellStart"/>
      <w:r w:rsidRPr="00B8397A">
        <w:rPr>
          <w:rFonts w:eastAsia="*HCI-Tulip-Identity-H" w:cs="Times New Roman"/>
          <w:szCs w:val="24"/>
        </w:rPr>
        <w:t>Jyothula</w:t>
      </w:r>
      <w:proofErr w:type="spellEnd"/>
      <w:r w:rsidRPr="00B8397A">
        <w:rPr>
          <w:rFonts w:eastAsia="*HCI-Tulip-Identity-H" w:cs="Times New Roman"/>
          <w:szCs w:val="24"/>
        </w:rPr>
        <w:t xml:space="preserve"> Madan</w:t>
      </w:r>
    </w:p>
    <w:p w14:paraId="65AECAA8" w14:textId="77777777" w:rsidR="00C5471F" w:rsidRPr="00B8397A" w:rsidRDefault="00C5471F" w:rsidP="00C5471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ind w:left="0"/>
        <w:jc w:val="both"/>
        <w:rPr>
          <w:rFonts w:eastAsia="*HCI-Tulip-Identity-H"/>
        </w:rPr>
      </w:pPr>
      <w:r w:rsidRPr="00B8397A">
        <w:rPr>
          <w:rFonts w:eastAsia="*HCI-Tulip-Identity-H"/>
        </w:rPr>
        <w:t xml:space="preserve">Department of Geology and Geophysics, Indian Institute of Technology </w:t>
      </w:r>
      <w:proofErr w:type="spellStart"/>
      <w:r w:rsidRPr="00B8397A">
        <w:rPr>
          <w:rFonts w:eastAsia="*HCI-Tulip-Identity-H"/>
        </w:rPr>
        <w:t>Kharagpur</w:t>
      </w:r>
      <w:proofErr w:type="spellEnd"/>
      <w:r w:rsidRPr="00B8397A">
        <w:rPr>
          <w:rFonts w:eastAsia="*HCI-Tulip-Identity-H"/>
        </w:rPr>
        <w:t xml:space="preserve">, </w:t>
      </w:r>
      <w:proofErr w:type="spellStart"/>
      <w:r w:rsidRPr="00B8397A">
        <w:rPr>
          <w:rFonts w:eastAsia="*HCI-Tulip-Identity-H"/>
        </w:rPr>
        <w:t>Kharagpur</w:t>
      </w:r>
      <w:proofErr w:type="spellEnd"/>
      <w:r w:rsidRPr="00B8397A">
        <w:rPr>
          <w:rFonts w:eastAsia="*HCI-Tulip-Identity-H"/>
        </w:rPr>
        <w:t>, West Bengal, India</w:t>
      </w:r>
    </w:p>
    <w:p w14:paraId="0D71D53F" w14:textId="5A51083A" w:rsidR="00C5471F" w:rsidRPr="00B8397A" w:rsidRDefault="00F27667" w:rsidP="00B37A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</w:rPr>
      </w:pPr>
      <w:r w:rsidRPr="00F27667">
        <w:rPr>
          <w:rFonts w:eastAsia="*HCI-Tulip-Identity-H"/>
          <w:vertAlign w:val="superscript"/>
        </w:rPr>
        <w:t>*</w:t>
      </w:r>
      <w:r w:rsidR="00C5471F" w:rsidRPr="00B8397A">
        <w:rPr>
          <w:rFonts w:eastAsia="*HCI-Tulip-Identity-H"/>
        </w:rPr>
        <w:t xml:space="preserve">Correspondence: </w:t>
      </w:r>
      <w:proofErr w:type="spellStart"/>
      <w:r w:rsidR="00C5471F" w:rsidRPr="00B8397A">
        <w:rPr>
          <w:rFonts w:eastAsia="*HCI-Tulip-Identity-H"/>
        </w:rPr>
        <w:t>Sankar</w:t>
      </w:r>
      <w:proofErr w:type="spellEnd"/>
      <w:r w:rsidR="00C5471F" w:rsidRPr="00B8397A">
        <w:rPr>
          <w:rFonts w:eastAsia="*HCI-Tulip-Identity-H"/>
        </w:rPr>
        <w:t xml:space="preserve"> Kumar Nath </w:t>
      </w:r>
      <w:hyperlink r:id="rId8" w:history="1">
        <w:r w:rsidR="00C5471F" w:rsidRPr="00B8397A">
          <w:rPr>
            <w:rStyle w:val="Hyperlink"/>
            <w:rFonts w:eastAsia="*HCI-Tulip-Identity-H"/>
          </w:rPr>
          <w:t>nath@gg.iitkgp.ac.in</w:t>
        </w:r>
      </w:hyperlink>
      <w:r w:rsidR="00C5471F" w:rsidRPr="00B8397A">
        <w:rPr>
          <w:rFonts w:eastAsia="*HCI-Tulip-Identity-H"/>
        </w:rPr>
        <w:t xml:space="preserve"> </w:t>
      </w:r>
    </w:p>
    <w:p w14:paraId="0FB0B03C" w14:textId="77777777" w:rsidR="00684CC5" w:rsidRPr="00B8397A" w:rsidRDefault="00684CC5" w:rsidP="00B37A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  <w:b/>
        </w:rPr>
      </w:pPr>
    </w:p>
    <w:p w14:paraId="70B2A626" w14:textId="6E1FCD45" w:rsidR="00684CC5" w:rsidRPr="00B8397A" w:rsidRDefault="00684CC5" w:rsidP="00B37A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  <w:b/>
        </w:rPr>
      </w:pPr>
      <w:r w:rsidRPr="00B8397A">
        <w:rPr>
          <w:rFonts w:eastAsia="*HCI-Tulip-Identity-H"/>
          <w:b/>
        </w:rPr>
        <w:t>1 Supplementary Text</w:t>
      </w:r>
      <w:r w:rsidR="006E3B5E" w:rsidRPr="00B8397A">
        <w:rPr>
          <w:rFonts w:eastAsia="*HCI-Tulip-Identity-H"/>
          <w:b/>
        </w:rPr>
        <w:t>, Tables</w:t>
      </w:r>
      <w:r w:rsidRPr="00B8397A">
        <w:rPr>
          <w:rFonts w:eastAsia="*HCI-Tulip-Identity-H"/>
          <w:b/>
        </w:rPr>
        <w:t xml:space="preserve"> and Figures </w:t>
      </w:r>
    </w:p>
    <w:p w14:paraId="779643D3" w14:textId="2F09F808" w:rsidR="00150F61" w:rsidRPr="00B8397A" w:rsidRDefault="00150F61" w:rsidP="00B37A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  <w:b/>
        </w:rPr>
      </w:pPr>
    </w:p>
    <w:p w14:paraId="74A50EA6" w14:textId="73328B4B" w:rsidR="00684CC5" w:rsidRPr="00B8397A" w:rsidRDefault="004C6CED" w:rsidP="00B37A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  <w:b/>
        </w:rPr>
      </w:pPr>
      <w:r w:rsidRPr="004C6CED">
        <w:rPr>
          <w:rFonts w:eastAsia="*HCI-Tulip-Identity-H"/>
          <w:b/>
          <w:noProof/>
          <w:lang w:val="en-IN" w:eastAsia="en-IN"/>
        </w:rPr>
        <w:drawing>
          <wp:inline distT="0" distB="0" distL="0" distR="0" wp14:anchorId="5EF644B6" wp14:editId="5EEBA0B2">
            <wp:extent cx="6208395" cy="4656296"/>
            <wp:effectExtent l="0" t="0" r="1905" b="0"/>
            <wp:docPr id="7" name="Picture 7" descr="I:\Frontiers in Earth Science Bengal Basin Revised manuscript\09July2022\Revised Supplementary Figures_09July2022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rontiers in Earth Science Bengal Basin Revised manuscript\09July2022\Revised Supplementary Figures_09July2022\Figure S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E437" w14:textId="0CE5C82E" w:rsidR="008E00BD" w:rsidRPr="00B8397A" w:rsidRDefault="006249EB" w:rsidP="00B37A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</w:rPr>
      </w:pPr>
      <w:r w:rsidRPr="00B8397A">
        <w:rPr>
          <w:rFonts w:eastAsia="*HCI-Tulip-Identity-H"/>
          <w:b/>
        </w:rPr>
        <w:t>Supplementary Figure S1</w:t>
      </w:r>
      <w:r w:rsidR="00BC04A5" w:rsidRPr="00B8397A">
        <w:rPr>
          <w:rFonts w:eastAsia="*HCI-Tulip-Identity-H"/>
          <w:b/>
        </w:rPr>
        <w:t>.</w:t>
      </w:r>
      <w:r w:rsidR="00150F61" w:rsidRPr="00B8397A">
        <w:rPr>
          <w:rFonts w:eastAsia="*HCI-Tulip-Identity-H"/>
        </w:rPr>
        <w:t xml:space="preserve"> </w:t>
      </w:r>
      <w:r w:rsidR="008F2AEF" w:rsidRPr="00B8397A">
        <w:rPr>
          <w:rFonts w:eastAsia="*HCI-Tulip-Identity-H"/>
        </w:rPr>
        <w:t xml:space="preserve"> Computational </w:t>
      </w:r>
      <w:r w:rsidR="00E676D0" w:rsidRPr="00B8397A">
        <w:rPr>
          <w:rFonts w:eastAsia="*HCI-Tulip-Identity-H"/>
        </w:rPr>
        <w:t xml:space="preserve">Protocol </w:t>
      </w:r>
      <w:r w:rsidR="00150F61" w:rsidRPr="00B8397A">
        <w:rPr>
          <w:rFonts w:eastAsia="*HCI-Tulip-Identity-H"/>
        </w:rPr>
        <w:t xml:space="preserve">used in EXSIM finite fault stochastic </w:t>
      </w:r>
      <w:r w:rsidR="00E676D0" w:rsidRPr="00B8397A">
        <w:rPr>
          <w:rFonts w:eastAsia="*HCI-Tulip-Identity-H"/>
        </w:rPr>
        <w:t>method of</w:t>
      </w:r>
      <w:r w:rsidR="008F2AEF" w:rsidRPr="00B8397A">
        <w:rPr>
          <w:rFonts w:eastAsia="*HCI-Tulip-Identity-H"/>
        </w:rPr>
        <w:t xml:space="preserve"> </w:t>
      </w:r>
      <w:r w:rsidR="00150F61" w:rsidRPr="00B8397A">
        <w:rPr>
          <w:rFonts w:eastAsia="*HCI-Tulip-Identity-H"/>
        </w:rPr>
        <w:t xml:space="preserve">strong ground motion simulation following Atkinson and </w:t>
      </w:r>
      <w:proofErr w:type="spellStart"/>
      <w:r w:rsidR="00150F61" w:rsidRPr="00B8397A">
        <w:rPr>
          <w:rFonts w:eastAsia="*HCI-Tulip-Identity-H"/>
        </w:rPr>
        <w:t>Assatourians</w:t>
      </w:r>
      <w:proofErr w:type="spellEnd"/>
      <w:r w:rsidR="00150F61" w:rsidRPr="00B8397A">
        <w:rPr>
          <w:rFonts w:eastAsia="*HCI-Tulip-Identity-H"/>
        </w:rPr>
        <w:t xml:space="preserve"> (2015)</w:t>
      </w:r>
      <w:r w:rsidR="00BC04A5" w:rsidRPr="00B8397A">
        <w:rPr>
          <w:rFonts w:eastAsia="*HCI-Tulip-Identity-H"/>
        </w:rPr>
        <w:t>.</w:t>
      </w:r>
    </w:p>
    <w:p w14:paraId="23D596FF" w14:textId="77777777" w:rsidR="00846597" w:rsidRDefault="00846597" w:rsidP="00EA7613">
      <w:pPr>
        <w:spacing w:before="240"/>
        <w:jc w:val="both"/>
        <w:outlineLvl w:val="0"/>
        <w:rPr>
          <w:rFonts w:eastAsia="Cambria" w:cs="Times New Roman"/>
          <w:b/>
          <w:szCs w:val="24"/>
        </w:rPr>
      </w:pPr>
    </w:p>
    <w:p w14:paraId="364AFA8B" w14:textId="091FCBAE" w:rsidR="00EA7613" w:rsidRPr="00B8397A" w:rsidRDefault="008E00BD" w:rsidP="00EA7613">
      <w:pPr>
        <w:spacing w:before="240"/>
        <w:jc w:val="both"/>
        <w:outlineLvl w:val="0"/>
        <w:rPr>
          <w:szCs w:val="24"/>
          <w:lang w:val="en-IN"/>
        </w:rPr>
      </w:pPr>
      <w:r w:rsidRPr="00B8397A">
        <w:rPr>
          <w:rFonts w:eastAsia="Cambria" w:cs="Times New Roman"/>
          <w:b/>
          <w:szCs w:val="24"/>
        </w:rPr>
        <w:lastRenderedPageBreak/>
        <w:t xml:space="preserve">Supplementary Table S1. </w:t>
      </w:r>
      <w:r w:rsidR="00EA7613" w:rsidRPr="00B8397A">
        <w:rPr>
          <w:szCs w:val="24"/>
          <w:lang w:val="en-IN"/>
        </w:rPr>
        <w:t>14 local-specific, regional and global prediction equations have been used that includes 6 Next Generation Attenuation (NGA) models developed in the course of this study</w:t>
      </w:r>
      <w:r w:rsidR="00E26E20" w:rsidRPr="00B8397A">
        <w:rPr>
          <w:szCs w:val="24"/>
          <w:lang w:val="en-IN"/>
        </w:rPr>
        <w:t xml:space="preserve"> (Nath, 2017)</w:t>
      </w:r>
      <w:r w:rsidR="00EA7613" w:rsidRPr="00B8397A">
        <w:rPr>
          <w:szCs w:val="24"/>
          <w:lang w:val="en-IN"/>
        </w:rPr>
        <w:t xml:space="preserve"> to account for the seismic influence of the tectonic provinces of Northeast India, East Central Himalaya, and Bengal Basin itself through nonlinear regression analysis.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7"/>
        <w:gridCol w:w="3626"/>
        <w:gridCol w:w="3614"/>
      </w:tblGrid>
      <w:tr w:rsidR="008E00BD" w:rsidRPr="00B8397A" w14:paraId="160D9484" w14:textId="77777777" w:rsidTr="0050301E">
        <w:trPr>
          <w:jc w:val="center"/>
        </w:trPr>
        <w:tc>
          <w:tcPr>
            <w:tcW w:w="1294" w:type="pct"/>
            <w:shd w:val="clear" w:color="auto" w:fill="D9D9D9"/>
            <w:vAlign w:val="center"/>
          </w:tcPr>
          <w:p w14:paraId="2F3531D6" w14:textId="77777777" w:rsidR="008E00BD" w:rsidRPr="00B8397A" w:rsidRDefault="008E00BD" w:rsidP="008E00BD">
            <w:pPr>
              <w:spacing w:before="0" w:after="0"/>
              <w:jc w:val="center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B8397A">
              <w:rPr>
                <w:rFonts w:eastAsia="Times New Roman" w:cs="Times New Roman"/>
                <w:b/>
                <w:szCs w:val="24"/>
              </w:rPr>
              <w:t>Seismogenic</w:t>
            </w:r>
            <w:proofErr w:type="spellEnd"/>
            <w:r w:rsidRPr="00B8397A">
              <w:rPr>
                <w:rFonts w:eastAsia="Times New Roman" w:cs="Times New Roman"/>
                <w:b/>
                <w:szCs w:val="24"/>
              </w:rPr>
              <w:t xml:space="preserve"> Sources</w:t>
            </w:r>
          </w:p>
        </w:tc>
        <w:tc>
          <w:tcPr>
            <w:tcW w:w="1856" w:type="pct"/>
            <w:shd w:val="clear" w:color="auto" w:fill="D9D9D9"/>
            <w:vAlign w:val="center"/>
          </w:tcPr>
          <w:p w14:paraId="26C5A9BF" w14:textId="77777777" w:rsidR="008E00BD" w:rsidRPr="00B8397A" w:rsidRDefault="008E00BD" w:rsidP="008E00BD">
            <w:pPr>
              <w:spacing w:before="0" w:after="0"/>
              <w:jc w:val="center"/>
              <w:rPr>
                <w:rFonts w:eastAsia="Times New Roman" w:cs="Times New Roman"/>
                <w:b/>
                <w:szCs w:val="24"/>
              </w:rPr>
            </w:pPr>
            <w:r w:rsidRPr="00B8397A">
              <w:rPr>
                <w:rFonts w:eastAsia="Times New Roman" w:cs="Times New Roman"/>
                <w:b/>
                <w:szCs w:val="24"/>
              </w:rPr>
              <w:t xml:space="preserve">Global/Regional Ground Motion </w:t>
            </w:r>
            <w:r w:rsidRPr="00B8397A">
              <w:rPr>
                <w:rFonts w:eastAsia="Calibri" w:cs="Times New Roman"/>
                <w:b/>
                <w:szCs w:val="24"/>
                <w:lang w:val="en-IN"/>
              </w:rPr>
              <w:t>Prediction</w:t>
            </w:r>
            <w:r w:rsidRPr="00B8397A">
              <w:rPr>
                <w:rFonts w:eastAsia="Times New Roman" w:cs="Times New Roman"/>
                <w:b/>
                <w:szCs w:val="24"/>
              </w:rPr>
              <w:t xml:space="preserve"> Equations (GMPEs)</w:t>
            </w:r>
          </w:p>
        </w:tc>
        <w:tc>
          <w:tcPr>
            <w:tcW w:w="1850" w:type="pct"/>
            <w:shd w:val="clear" w:color="auto" w:fill="D9D9D9"/>
            <w:vAlign w:val="center"/>
          </w:tcPr>
          <w:p w14:paraId="080DD769" w14:textId="77777777" w:rsidR="008E00BD" w:rsidRPr="00B8397A" w:rsidRDefault="008E00BD" w:rsidP="008E00BD">
            <w:pPr>
              <w:spacing w:before="0" w:after="0"/>
              <w:jc w:val="center"/>
              <w:rPr>
                <w:rFonts w:eastAsia="Times New Roman" w:cs="Times New Roman"/>
                <w:b/>
                <w:szCs w:val="24"/>
              </w:rPr>
            </w:pPr>
            <w:r w:rsidRPr="00B8397A">
              <w:rPr>
                <w:rFonts w:eastAsia="Times New Roman" w:cs="Times New Roman"/>
                <w:b/>
                <w:szCs w:val="24"/>
              </w:rPr>
              <w:t>Next Generation Attenuation (NGA) Models</w:t>
            </w:r>
          </w:p>
        </w:tc>
      </w:tr>
      <w:tr w:rsidR="008E00BD" w:rsidRPr="00B8397A" w14:paraId="0A778038" w14:textId="77777777" w:rsidTr="0050301E">
        <w:trPr>
          <w:jc w:val="center"/>
        </w:trPr>
        <w:tc>
          <w:tcPr>
            <w:tcW w:w="1294" w:type="pct"/>
            <w:vAlign w:val="center"/>
          </w:tcPr>
          <w:p w14:paraId="2207365D" w14:textId="77777777" w:rsidR="008E00BD" w:rsidRPr="00B8397A" w:rsidRDefault="008E00BD" w:rsidP="00F27667">
            <w:pPr>
              <w:spacing w:before="0" w:after="0"/>
              <w:jc w:val="both"/>
              <w:rPr>
                <w:rFonts w:eastAsia="Times New Roman" w:cs="Times New Roman"/>
                <w:szCs w:val="24"/>
              </w:rPr>
            </w:pPr>
            <w:r w:rsidRPr="00B8397A">
              <w:rPr>
                <w:rFonts w:eastAsia="Times New Roman" w:cs="Times New Roman"/>
                <w:szCs w:val="24"/>
              </w:rPr>
              <w:t>East-Central Himalaya</w:t>
            </w:r>
          </w:p>
        </w:tc>
        <w:tc>
          <w:tcPr>
            <w:tcW w:w="1856" w:type="pct"/>
          </w:tcPr>
          <w:p w14:paraId="09BD6049" w14:textId="77777777" w:rsidR="008E00BD" w:rsidRPr="00B8397A" w:rsidRDefault="008E00BD" w:rsidP="008E00BD">
            <w:pPr>
              <w:spacing w:before="0" w:after="0"/>
              <w:jc w:val="both"/>
              <w:rPr>
                <w:rFonts w:eastAsia="Times New Roman" w:cs="Times New Roman"/>
                <w:szCs w:val="24"/>
              </w:rPr>
            </w:pPr>
            <w:r w:rsidRPr="00B8397A">
              <w:rPr>
                <w:rFonts w:eastAsia="Times New Roman" w:cs="Times New Roman"/>
                <w:szCs w:val="24"/>
              </w:rPr>
              <w:t xml:space="preserve">Sharma et al. (2009); Toro (2002); Campbell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Bozorgnia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(2008) </w:t>
            </w:r>
          </w:p>
        </w:tc>
        <w:tc>
          <w:tcPr>
            <w:tcW w:w="1850" w:type="pct"/>
          </w:tcPr>
          <w:p w14:paraId="41238379" w14:textId="77777777" w:rsidR="008E00BD" w:rsidRPr="00B8397A" w:rsidRDefault="008E00BD" w:rsidP="008E00BD">
            <w:pPr>
              <w:spacing w:before="0" w:after="0"/>
              <w:jc w:val="both"/>
              <w:rPr>
                <w:rFonts w:eastAsia="Times New Roman" w:cs="Times New Roman"/>
                <w:spacing w:val="-1"/>
                <w:szCs w:val="24"/>
              </w:rPr>
            </w:pPr>
            <w:r w:rsidRPr="00B8397A">
              <w:rPr>
                <w:rFonts w:eastAsia="Times New Roman" w:cs="Times New Roman"/>
                <w:szCs w:val="24"/>
              </w:rPr>
              <w:t xml:space="preserve">Nath (2017); Campbell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Bozorgnia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(2003); Atkinson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Boore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(2006)</w:t>
            </w:r>
          </w:p>
        </w:tc>
      </w:tr>
      <w:tr w:rsidR="008E00BD" w:rsidRPr="00B8397A" w14:paraId="3BB297BD" w14:textId="77777777" w:rsidTr="0050301E">
        <w:trPr>
          <w:jc w:val="center"/>
        </w:trPr>
        <w:tc>
          <w:tcPr>
            <w:tcW w:w="1294" w:type="pct"/>
            <w:vAlign w:val="center"/>
          </w:tcPr>
          <w:p w14:paraId="257E8DDB" w14:textId="77777777" w:rsidR="008E00BD" w:rsidRPr="00B8397A" w:rsidRDefault="008E00BD" w:rsidP="00F27667">
            <w:pPr>
              <w:spacing w:before="0" w:after="0"/>
              <w:jc w:val="both"/>
              <w:rPr>
                <w:rFonts w:eastAsia="Times New Roman" w:cs="Times New Roman"/>
                <w:szCs w:val="24"/>
              </w:rPr>
            </w:pPr>
            <w:r w:rsidRPr="00B8397A">
              <w:rPr>
                <w:rFonts w:eastAsia="Times New Roman" w:cs="Times New Roman"/>
                <w:szCs w:val="24"/>
              </w:rPr>
              <w:t>Bengal Basin</w:t>
            </w:r>
          </w:p>
        </w:tc>
        <w:tc>
          <w:tcPr>
            <w:tcW w:w="1856" w:type="pct"/>
          </w:tcPr>
          <w:p w14:paraId="0314D62A" w14:textId="77777777" w:rsidR="008E00BD" w:rsidRPr="00B8397A" w:rsidRDefault="008E00BD" w:rsidP="008E00BD">
            <w:pPr>
              <w:spacing w:before="0" w:after="0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 w:rsidRPr="00B8397A">
              <w:rPr>
                <w:rFonts w:eastAsia="Times New Roman" w:cs="Times New Roman"/>
                <w:szCs w:val="24"/>
              </w:rPr>
              <w:t>Raghukanth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Iyengar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(2007); Toro (2002)</w:t>
            </w:r>
            <w:r w:rsidRPr="00B8397A">
              <w:rPr>
                <w:rFonts w:eastAsia="Times New Roman" w:cs="Times New Roman"/>
                <w:szCs w:val="24"/>
              </w:rPr>
              <w:tab/>
            </w:r>
          </w:p>
        </w:tc>
        <w:tc>
          <w:tcPr>
            <w:tcW w:w="1850" w:type="pct"/>
          </w:tcPr>
          <w:p w14:paraId="5168C74C" w14:textId="77777777" w:rsidR="008E00BD" w:rsidRPr="00B8397A" w:rsidRDefault="008E00BD" w:rsidP="008E00BD">
            <w:pPr>
              <w:spacing w:before="0" w:after="0"/>
              <w:jc w:val="both"/>
              <w:rPr>
                <w:rFonts w:eastAsia="Times New Roman" w:cs="Times New Roman"/>
                <w:szCs w:val="24"/>
              </w:rPr>
            </w:pPr>
            <w:r w:rsidRPr="00B8397A">
              <w:rPr>
                <w:rFonts w:eastAsia="Times New Roman" w:cs="Times New Roman"/>
                <w:szCs w:val="24"/>
              </w:rPr>
              <w:t xml:space="preserve">Nath </w:t>
            </w:r>
            <w:r w:rsidRPr="00B8397A">
              <w:rPr>
                <w:rFonts w:eastAsia="Times New Roman" w:cs="Times New Roman"/>
                <w:i/>
                <w:szCs w:val="24"/>
              </w:rPr>
              <w:t>et al.</w:t>
            </w:r>
            <w:r w:rsidRPr="00B8397A">
              <w:rPr>
                <w:rFonts w:eastAsia="Times New Roman" w:cs="Times New Roman"/>
                <w:szCs w:val="24"/>
              </w:rPr>
              <w:t xml:space="preserve"> (2014);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Maiti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</w:t>
            </w:r>
            <w:r w:rsidRPr="00B8397A">
              <w:rPr>
                <w:rFonts w:eastAsia="Times New Roman" w:cs="Times New Roman"/>
                <w:i/>
                <w:szCs w:val="24"/>
              </w:rPr>
              <w:t>et al.</w:t>
            </w:r>
            <w:r w:rsidRPr="00B8397A">
              <w:rPr>
                <w:rFonts w:eastAsia="Times New Roman" w:cs="Times New Roman"/>
                <w:szCs w:val="24"/>
              </w:rPr>
              <w:t xml:space="preserve"> (2017); Nath (2017); Campbell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Bozorgnia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(2003); Atkinson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Boore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(2006)</w:t>
            </w:r>
          </w:p>
        </w:tc>
      </w:tr>
      <w:tr w:rsidR="008E00BD" w:rsidRPr="00B8397A" w14:paraId="7E8BC72E" w14:textId="77777777" w:rsidTr="0050301E">
        <w:trPr>
          <w:jc w:val="center"/>
        </w:trPr>
        <w:tc>
          <w:tcPr>
            <w:tcW w:w="1294" w:type="pct"/>
            <w:vAlign w:val="center"/>
          </w:tcPr>
          <w:p w14:paraId="4D73F212" w14:textId="77777777" w:rsidR="008E00BD" w:rsidRPr="00B8397A" w:rsidRDefault="008E00BD" w:rsidP="00F27667">
            <w:pPr>
              <w:spacing w:before="0" w:after="0"/>
              <w:jc w:val="both"/>
              <w:rPr>
                <w:rFonts w:eastAsia="Times New Roman" w:cs="Times New Roman"/>
                <w:szCs w:val="24"/>
              </w:rPr>
            </w:pPr>
            <w:r w:rsidRPr="00B8397A">
              <w:rPr>
                <w:rFonts w:eastAsia="Times New Roman" w:cs="Times New Roman"/>
                <w:szCs w:val="24"/>
              </w:rPr>
              <w:t>Northeast India</w:t>
            </w:r>
          </w:p>
        </w:tc>
        <w:tc>
          <w:tcPr>
            <w:tcW w:w="1856" w:type="pct"/>
          </w:tcPr>
          <w:p w14:paraId="741A7028" w14:textId="77777777" w:rsidR="008E00BD" w:rsidRPr="00B8397A" w:rsidRDefault="008E00BD" w:rsidP="008E00BD">
            <w:pPr>
              <w:spacing w:before="0" w:after="0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 w:rsidRPr="00B8397A">
              <w:rPr>
                <w:rFonts w:eastAsia="Times New Roman" w:cs="Times New Roman"/>
                <w:szCs w:val="24"/>
              </w:rPr>
              <w:t>Youngs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</w:t>
            </w:r>
            <w:r w:rsidRPr="00B8397A">
              <w:rPr>
                <w:rFonts w:eastAsia="Times New Roman" w:cs="Times New Roman"/>
                <w:i/>
                <w:szCs w:val="24"/>
              </w:rPr>
              <w:t>et al.</w:t>
            </w:r>
            <w:r w:rsidRPr="00B8397A">
              <w:rPr>
                <w:rFonts w:eastAsia="Times New Roman" w:cs="Times New Roman"/>
                <w:szCs w:val="24"/>
              </w:rPr>
              <w:t xml:space="preserve"> (1997); Campbell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Bozorgnia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(2008); Nath </w:t>
            </w:r>
            <w:r w:rsidRPr="00B8397A">
              <w:rPr>
                <w:rFonts w:eastAsia="Times New Roman" w:cs="Times New Roman"/>
                <w:i/>
                <w:szCs w:val="24"/>
              </w:rPr>
              <w:t>et al.</w:t>
            </w:r>
            <w:r w:rsidRPr="00B8397A">
              <w:rPr>
                <w:rFonts w:eastAsia="Times New Roman" w:cs="Times New Roman"/>
                <w:szCs w:val="24"/>
              </w:rPr>
              <w:t xml:space="preserve"> (2012)  (Shallow and Deep crust)</w:t>
            </w:r>
          </w:p>
        </w:tc>
        <w:tc>
          <w:tcPr>
            <w:tcW w:w="1850" w:type="pct"/>
          </w:tcPr>
          <w:p w14:paraId="354DA3A5" w14:textId="77777777" w:rsidR="008E00BD" w:rsidRPr="00B8397A" w:rsidRDefault="008E00BD" w:rsidP="008E00BD">
            <w:pPr>
              <w:spacing w:before="0" w:after="0"/>
              <w:jc w:val="both"/>
              <w:rPr>
                <w:rFonts w:eastAsia="Times New Roman" w:cs="Times New Roman"/>
                <w:spacing w:val="-1"/>
                <w:szCs w:val="24"/>
              </w:rPr>
            </w:pPr>
            <w:r w:rsidRPr="00B8397A">
              <w:rPr>
                <w:rFonts w:eastAsia="Times New Roman" w:cs="Times New Roman"/>
                <w:szCs w:val="24"/>
              </w:rPr>
              <w:t xml:space="preserve">Nath </w:t>
            </w:r>
            <w:r w:rsidRPr="00B8397A">
              <w:rPr>
                <w:rFonts w:eastAsia="Times New Roman" w:cs="Times New Roman"/>
                <w:i/>
                <w:szCs w:val="24"/>
              </w:rPr>
              <w:t>et al.</w:t>
            </w:r>
            <w:r w:rsidRPr="00B8397A">
              <w:rPr>
                <w:rFonts w:eastAsia="Times New Roman" w:cs="Times New Roman"/>
                <w:szCs w:val="24"/>
              </w:rPr>
              <w:t xml:space="preserve"> (2009); Nath </w:t>
            </w:r>
            <w:r w:rsidRPr="00B8397A">
              <w:rPr>
                <w:rFonts w:eastAsia="Times New Roman" w:cs="Times New Roman"/>
                <w:i/>
                <w:szCs w:val="24"/>
              </w:rPr>
              <w:t>et al.</w:t>
            </w:r>
            <w:r w:rsidRPr="00B8397A">
              <w:rPr>
                <w:rFonts w:eastAsia="Times New Roman" w:cs="Times New Roman"/>
                <w:szCs w:val="24"/>
              </w:rPr>
              <w:t xml:space="preserve"> (2012); Nath (2017); Campbell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Bozorgnia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(2003); Atkinson and </w:t>
            </w:r>
            <w:proofErr w:type="spellStart"/>
            <w:r w:rsidRPr="00B8397A">
              <w:rPr>
                <w:rFonts w:eastAsia="Times New Roman" w:cs="Times New Roman"/>
                <w:szCs w:val="24"/>
              </w:rPr>
              <w:t>Boore</w:t>
            </w:r>
            <w:proofErr w:type="spellEnd"/>
            <w:r w:rsidRPr="00B8397A">
              <w:rPr>
                <w:rFonts w:eastAsia="Times New Roman" w:cs="Times New Roman"/>
                <w:szCs w:val="24"/>
              </w:rPr>
              <w:t xml:space="preserve"> (2006)</w:t>
            </w:r>
          </w:p>
        </w:tc>
      </w:tr>
    </w:tbl>
    <w:p w14:paraId="411D1F07" w14:textId="77777777" w:rsidR="00F1451C" w:rsidRPr="00B8397A" w:rsidRDefault="00F1451C" w:rsidP="00F1451C">
      <w:pPr>
        <w:keepNext/>
        <w:jc w:val="center"/>
        <w:rPr>
          <w:rFonts w:cs="Times New Roman"/>
          <w:szCs w:val="24"/>
        </w:rPr>
      </w:pPr>
      <w:r w:rsidRPr="00B8397A">
        <w:rPr>
          <w:rFonts w:cs="Times New Roman"/>
          <w:noProof/>
          <w:szCs w:val="24"/>
          <w:lang w:val="en-IN" w:eastAsia="en-IN"/>
        </w:rPr>
        <w:drawing>
          <wp:inline distT="0" distB="0" distL="0" distR="0" wp14:anchorId="4B7D6A07" wp14:editId="0A3F43A7">
            <wp:extent cx="4440301" cy="446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t="5390" r="8100" b="7597"/>
                    <a:stretch/>
                  </pic:blipFill>
                  <pic:spPr bwMode="auto">
                    <a:xfrm>
                      <a:off x="0" y="0"/>
                      <a:ext cx="4440301" cy="44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C3812" w14:textId="3BFBFE15" w:rsidR="00F1451C" w:rsidRPr="00B8397A" w:rsidRDefault="00F1451C" w:rsidP="00846597">
      <w:pPr>
        <w:keepNext/>
        <w:jc w:val="both"/>
        <w:rPr>
          <w:rFonts w:cs="Times New Roman"/>
          <w:b/>
          <w:szCs w:val="24"/>
        </w:rPr>
      </w:pPr>
      <w:r w:rsidRPr="00B8397A">
        <w:rPr>
          <w:rFonts w:cs="Times New Roman"/>
          <w:b/>
          <w:szCs w:val="24"/>
        </w:rPr>
        <w:t>Supplementary Figure S</w:t>
      </w:r>
      <w:r w:rsidR="00AD5574" w:rsidRPr="00B8397A">
        <w:rPr>
          <w:rFonts w:cs="Times New Roman"/>
          <w:b/>
          <w:szCs w:val="24"/>
        </w:rPr>
        <w:t>2</w:t>
      </w:r>
      <w:r w:rsidR="009150FA" w:rsidRPr="00B8397A">
        <w:rPr>
          <w:rFonts w:cs="Times New Roman"/>
          <w:b/>
          <w:szCs w:val="24"/>
        </w:rPr>
        <w:t>.</w:t>
      </w:r>
      <w:r w:rsidRPr="00B8397A">
        <w:rPr>
          <w:rFonts w:cs="Times New Roman"/>
          <w:b/>
          <w:szCs w:val="24"/>
        </w:rPr>
        <w:t xml:space="preserve"> </w:t>
      </w:r>
      <w:r w:rsidRPr="00B8397A">
        <w:rPr>
          <w:rFonts w:cs="Times New Roman"/>
          <w:szCs w:val="24"/>
        </w:rPr>
        <w:t>Invasive and non-invasive investigation sites in</w:t>
      </w:r>
      <w:r w:rsidR="006F1F62" w:rsidRPr="00B8397A">
        <w:rPr>
          <w:rFonts w:cs="Times New Roman"/>
          <w:b/>
          <w:szCs w:val="24"/>
        </w:rPr>
        <w:t xml:space="preserve"> </w:t>
      </w:r>
      <w:r w:rsidRPr="00B8397A">
        <w:rPr>
          <w:rFonts w:cs="Times New Roman"/>
          <w:szCs w:val="24"/>
        </w:rPr>
        <w:t>Bengal Basin</w:t>
      </w:r>
      <w:r w:rsidR="00E676D0" w:rsidRPr="00B8397A">
        <w:rPr>
          <w:rFonts w:cs="Times New Roman"/>
          <w:szCs w:val="24"/>
        </w:rPr>
        <w:t>.</w:t>
      </w:r>
    </w:p>
    <w:p w14:paraId="423FCCED" w14:textId="77777777" w:rsidR="00F1451C" w:rsidRPr="00B8397A" w:rsidRDefault="00F1451C" w:rsidP="00F1451C">
      <w:pPr>
        <w:spacing w:before="240"/>
      </w:pPr>
    </w:p>
    <w:p w14:paraId="24A57764" w14:textId="77777777" w:rsidR="00F1451C" w:rsidRPr="00B8397A" w:rsidRDefault="00F1451C" w:rsidP="009D66A2">
      <w:pPr>
        <w:spacing w:before="240"/>
        <w:jc w:val="center"/>
        <w:rPr>
          <w:rFonts w:cs="Times New Roman"/>
          <w:b/>
          <w:szCs w:val="24"/>
        </w:rPr>
      </w:pPr>
      <w:r w:rsidRPr="00B8397A">
        <w:rPr>
          <w:rFonts w:cs="Times New Roman"/>
          <w:b/>
          <w:noProof/>
          <w:szCs w:val="24"/>
          <w:lang w:val="en-IN" w:eastAsia="en-IN"/>
        </w:rPr>
        <w:lastRenderedPageBreak/>
        <w:drawing>
          <wp:inline distT="0" distB="0" distL="0" distR="0" wp14:anchorId="7422B0F5" wp14:editId="5D5198F6">
            <wp:extent cx="2945168" cy="38880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teclas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68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0241" w14:textId="58ED082F" w:rsidR="00F1451C" w:rsidRPr="00B8397A" w:rsidRDefault="00F1451C" w:rsidP="00F1451C">
      <w:pPr>
        <w:spacing w:before="240"/>
        <w:jc w:val="both"/>
      </w:pPr>
      <w:r w:rsidRPr="00B8397A">
        <w:rPr>
          <w:rFonts w:cs="Times New Roman"/>
          <w:b/>
          <w:szCs w:val="24"/>
        </w:rPr>
        <w:t xml:space="preserve">Supplementary Figure </w:t>
      </w:r>
      <w:r w:rsidR="00A4132D" w:rsidRPr="00B8397A">
        <w:rPr>
          <w:rFonts w:cs="Times New Roman"/>
          <w:b/>
          <w:szCs w:val="24"/>
        </w:rPr>
        <w:t>S3</w:t>
      </w:r>
      <w:r w:rsidR="00BC04A5" w:rsidRPr="00B8397A">
        <w:rPr>
          <w:rFonts w:cs="Times New Roman"/>
          <w:b/>
          <w:szCs w:val="24"/>
        </w:rPr>
        <w:t>.</w:t>
      </w:r>
      <w:r w:rsidR="00A4132D" w:rsidRPr="00B8397A">
        <w:rPr>
          <w:rFonts w:cs="Times New Roman"/>
          <w:szCs w:val="24"/>
        </w:rPr>
        <w:t xml:space="preserve"> Spatial</w:t>
      </w:r>
      <w:r w:rsidRPr="00B8397A">
        <w:t xml:space="preserve"> distribution of effective shear wave velocity (V</w:t>
      </w:r>
      <w:r w:rsidRPr="00B8397A">
        <w:rPr>
          <w:vertAlign w:val="subscript"/>
        </w:rPr>
        <w:t>S</w:t>
      </w:r>
      <w:r w:rsidR="007C1485" w:rsidRPr="00B8397A">
        <w:rPr>
          <w:vertAlign w:val="superscript"/>
        </w:rPr>
        <w:t>30</w:t>
      </w:r>
      <w:r w:rsidR="007C1485" w:rsidRPr="00B8397A">
        <w:t>)</w:t>
      </w:r>
      <w:r w:rsidR="00E26E20" w:rsidRPr="00B8397A">
        <w:t xml:space="preserve"> depicting a variation of</w:t>
      </w:r>
      <w:r w:rsidR="00D4224C" w:rsidRPr="00B8397A">
        <w:t xml:space="preserve"> </w:t>
      </w:r>
      <w:r w:rsidR="00846597">
        <w:t>113m/s</w:t>
      </w:r>
      <w:r w:rsidR="00E676D0" w:rsidRPr="00B8397A">
        <w:t xml:space="preserve"> to 948</w:t>
      </w:r>
      <w:r w:rsidR="00D4224C" w:rsidRPr="00B8397A">
        <w:t xml:space="preserve">m/s </w:t>
      </w:r>
      <w:r w:rsidR="007C1485" w:rsidRPr="00B8397A">
        <w:t>in Bengal</w:t>
      </w:r>
      <w:r w:rsidRPr="00B8397A">
        <w:t xml:space="preserve"> Basin</w:t>
      </w:r>
      <w:r w:rsidR="00BC04A5" w:rsidRPr="00B8397A">
        <w:t>.</w:t>
      </w:r>
    </w:p>
    <w:p w14:paraId="6FE52242" w14:textId="1EC27791" w:rsidR="00037C8F" w:rsidRPr="00B8397A" w:rsidRDefault="00037C8F" w:rsidP="00F1451C">
      <w:pPr>
        <w:spacing w:before="240"/>
        <w:jc w:val="both"/>
      </w:pPr>
      <w:r w:rsidRPr="00B8397A">
        <w:rPr>
          <w:noProof/>
          <w:lang w:val="en-IN" w:eastAsia="en-IN"/>
        </w:rPr>
        <w:lastRenderedPageBreak/>
        <w:drawing>
          <wp:inline distT="0" distB="0" distL="0" distR="0" wp14:anchorId="2571AFF9" wp14:editId="2892EE9C">
            <wp:extent cx="6442913" cy="4887046"/>
            <wp:effectExtent l="19050" t="19050" r="1524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psoil Flowchart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932" cy="4894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03D20" w14:textId="7C74F0FD" w:rsidR="00F1451C" w:rsidRPr="00B8397A" w:rsidRDefault="00FD3063" w:rsidP="00037C8F">
      <w:pPr>
        <w:spacing w:before="240"/>
        <w:jc w:val="both"/>
        <w:rPr>
          <w:lang w:val="en-IN"/>
        </w:rPr>
      </w:pPr>
      <w:r w:rsidRPr="00B8397A">
        <w:rPr>
          <w:b/>
          <w:bCs/>
        </w:rPr>
        <w:t>Supplementary Figure S4</w:t>
      </w:r>
      <w:r w:rsidR="00BC04A5" w:rsidRPr="00B8397A">
        <w:rPr>
          <w:b/>
          <w:bCs/>
        </w:rPr>
        <w:t>.</w:t>
      </w:r>
      <w:r w:rsidR="00037C8F" w:rsidRPr="00B8397A">
        <w:rPr>
          <w:b/>
          <w:bCs/>
        </w:rPr>
        <w:t xml:space="preserve"> </w:t>
      </w:r>
      <w:r w:rsidR="00037C8F" w:rsidRPr="00B8397A">
        <w:rPr>
          <w:lang w:val="en-IN"/>
        </w:rPr>
        <w:t xml:space="preserve">Workflow </w:t>
      </w:r>
      <w:r w:rsidR="00E676D0" w:rsidRPr="00B8397A">
        <w:rPr>
          <w:lang w:val="en-IN"/>
        </w:rPr>
        <w:t xml:space="preserve">in </w:t>
      </w:r>
      <w:r w:rsidR="00037C8F" w:rsidRPr="00B8397A">
        <w:rPr>
          <w:lang w:val="en-IN"/>
        </w:rPr>
        <w:t xml:space="preserve">1-D nonlinear/ equivalent linear site response </w:t>
      </w:r>
      <w:r w:rsidR="00D4224C" w:rsidRPr="00B8397A">
        <w:rPr>
          <w:lang w:val="en-IN"/>
        </w:rPr>
        <w:t xml:space="preserve">analysis using DEEPSOIL following </w:t>
      </w:r>
      <w:proofErr w:type="spellStart"/>
      <w:r w:rsidR="00037C8F" w:rsidRPr="00B8397A">
        <w:rPr>
          <w:lang w:val="en-IN"/>
        </w:rPr>
        <w:t>Hashash</w:t>
      </w:r>
      <w:proofErr w:type="spellEnd"/>
      <w:r w:rsidR="00037C8F" w:rsidRPr="00B8397A">
        <w:rPr>
          <w:lang w:val="en-IN"/>
        </w:rPr>
        <w:t xml:space="preserve"> </w:t>
      </w:r>
      <w:r w:rsidR="00037C8F" w:rsidRPr="00B8397A">
        <w:rPr>
          <w:i/>
          <w:iCs/>
          <w:lang w:val="en-IN"/>
        </w:rPr>
        <w:t>et al</w:t>
      </w:r>
      <w:r w:rsidR="00037C8F" w:rsidRPr="00B8397A">
        <w:rPr>
          <w:i/>
          <w:lang w:val="en-IN"/>
        </w:rPr>
        <w:t>.</w:t>
      </w:r>
      <w:r w:rsidR="00037C8F" w:rsidRPr="00B8397A">
        <w:rPr>
          <w:lang w:val="en-IN"/>
        </w:rPr>
        <w:t xml:space="preserve"> (20</w:t>
      </w:r>
      <w:r w:rsidR="0063610C" w:rsidRPr="00B8397A">
        <w:rPr>
          <w:lang w:val="en-IN"/>
        </w:rPr>
        <w:t>20</w:t>
      </w:r>
      <w:r w:rsidR="00037C8F" w:rsidRPr="00B8397A">
        <w:rPr>
          <w:lang w:val="en-IN"/>
        </w:rPr>
        <w:t>)</w:t>
      </w:r>
      <w:r w:rsidR="00A20F9F" w:rsidRPr="00B8397A">
        <w:rPr>
          <w:lang w:val="en-IN"/>
        </w:rPr>
        <w:t xml:space="preserve"> with a representative </w:t>
      </w:r>
      <w:r w:rsidR="00B12394" w:rsidRPr="00B8397A">
        <w:rPr>
          <w:lang w:val="en-IN"/>
        </w:rPr>
        <w:t>dataset taken</w:t>
      </w:r>
      <w:r w:rsidR="00D4224C" w:rsidRPr="00B8397A">
        <w:rPr>
          <w:lang w:val="en-IN"/>
        </w:rPr>
        <w:t xml:space="preserve"> </w:t>
      </w:r>
      <w:r w:rsidR="00A20F9F" w:rsidRPr="00B8397A">
        <w:rPr>
          <w:lang w:val="en-IN"/>
        </w:rPr>
        <w:t xml:space="preserve">from </w:t>
      </w:r>
      <w:proofErr w:type="spellStart"/>
      <w:r w:rsidR="00A20F9F" w:rsidRPr="00B8397A">
        <w:rPr>
          <w:lang w:val="en-IN"/>
        </w:rPr>
        <w:t>Kotowali</w:t>
      </w:r>
      <w:proofErr w:type="spellEnd"/>
      <w:r w:rsidR="00D4224C" w:rsidRPr="00B8397A">
        <w:rPr>
          <w:lang w:val="en-IN"/>
        </w:rPr>
        <w:t xml:space="preserve"> area </w:t>
      </w:r>
      <w:r w:rsidR="00B12394" w:rsidRPr="00B8397A">
        <w:rPr>
          <w:lang w:val="en-IN"/>
        </w:rPr>
        <w:t>in Dhaka</w:t>
      </w:r>
      <w:r w:rsidR="00BC04A5" w:rsidRPr="00B8397A">
        <w:rPr>
          <w:lang w:val="en-IN"/>
        </w:rPr>
        <w:t>.</w:t>
      </w:r>
    </w:p>
    <w:p w14:paraId="69A618F7" w14:textId="11F6C088" w:rsidR="00CE120E" w:rsidRPr="00B8397A" w:rsidRDefault="00CE120E" w:rsidP="00037C8F">
      <w:pPr>
        <w:spacing w:before="240"/>
        <w:jc w:val="both"/>
        <w:rPr>
          <w:lang w:val="en-IN"/>
        </w:rPr>
      </w:pPr>
      <w:r w:rsidRPr="00B8397A">
        <w:rPr>
          <w:noProof/>
          <w:lang w:val="en-IN" w:eastAsia="en-IN"/>
        </w:rPr>
        <w:lastRenderedPageBreak/>
        <w:drawing>
          <wp:inline distT="0" distB="0" distL="0" distR="0" wp14:anchorId="4244EAFC" wp14:editId="53347FC0">
            <wp:extent cx="6261213" cy="6264000"/>
            <wp:effectExtent l="0" t="0" r="635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-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213" cy="6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7578" w14:textId="2D4E0642" w:rsidR="007A1999" w:rsidRPr="00B8397A" w:rsidRDefault="00CE120E" w:rsidP="00CE120E">
      <w:pPr>
        <w:spacing w:before="240"/>
        <w:jc w:val="both"/>
        <w:rPr>
          <w:lang w:val="en-IN"/>
        </w:rPr>
      </w:pPr>
      <w:r w:rsidRPr="00B8397A">
        <w:rPr>
          <w:b/>
          <w:lang w:val="en-IN"/>
        </w:rPr>
        <w:t>Supplementary Figure S5</w:t>
      </w:r>
      <w:r w:rsidR="00BC04A5" w:rsidRPr="00B8397A">
        <w:rPr>
          <w:b/>
          <w:lang w:val="en-IN"/>
        </w:rPr>
        <w:t>.</w:t>
      </w:r>
      <w:r w:rsidRPr="00B8397A">
        <w:rPr>
          <w:b/>
          <w:lang w:val="en-IN"/>
        </w:rPr>
        <w:t xml:space="preserve"> </w:t>
      </w:r>
      <w:r w:rsidRPr="00B8397A">
        <w:rPr>
          <w:lang w:val="en-IN"/>
        </w:rPr>
        <w:t xml:space="preserve">Spatial distribution of </w:t>
      </w:r>
      <w:r w:rsidR="00C4626B" w:rsidRPr="00B8397A">
        <w:rPr>
          <w:lang w:val="en-IN"/>
        </w:rPr>
        <w:t xml:space="preserve">Spectral </w:t>
      </w:r>
      <w:r w:rsidR="00E26E20" w:rsidRPr="00B8397A">
        <w:rPr>
          <w:lang w:val="en-IN"/>
        </w:rPr>
        <w:t xml:space="preserve">Site </w:t>
      </w:r>
      <w:r w:rsidR="00C4626B" w:rsidRPr="00B8397A">
        <w:rPr>
          <w:lang w:val="en-IN"/>
        </w:rPr>
        <w:t>Amplification F</w:t>
      </w:r>
      <w:r w:rsidR="00D4224C" w:rsidRPr="00B8397A">
        <w:rPr>
          <w:lang w:val="en-IN"/>
        </w:rPr>
        <w:t>actor in</w:t>
      </w:r>
      <w:r w:rsidRPr="00B8397A">
        <w:rPr>
          <w:lang w:val="en-IN"/>
        </w:rPr>
        <w:t xml:space="preserve"> </w:t>
      </w:r>
      <w:r w:rsidR="00D4224C" w:rsidRPr="00B8397A">
        <w:rPr>
          <w:lang w:val="en-IN"/>
        </w:rPr>
        <w:t xml:space="preserve">Bengal Basin </w:t>
      </w:r>
      <w:r w:rsidRPr="00B8397A">
        <w:rPr>
          <w:lang w:val="en-IN"/>
        </w:rPr>
        <w:t>at</w:t>
      </w:r>
      <w:r w:rsidR="00D4224C" w:rsidRPr="00B8397A">
        <w:rPr>
          <w:lang w:val="en-IN"/>
        </w:rPr>
        <w:t xml:space="preserve"> </w:t>
      </w:r>
      <w:r w:rsidR="00610569" w:rsidRPr="00B8397A">
        <w:rPr>
          <w:lang w:val="en-IN"/>
        </w:rPr>
        <w:t>predominant</w:t>
      </w:r>
      <w:r w:rsidR="00D4224C" w:rsidRPr="00B8397A">
        <w:rPr>
          <w:lang w:val="en-IN"/>
        </w:rPr>
        <w:t xml:space="preserve"> periods of </w:t>
      </w:r>
      <w:r w:rsidRPr="00B8397A">
        <w:rPr>
          <w:lang w:val="en-IN"/>
        </w:rPr>
        <w:t>(a) 0.2sec, (b) 0.3sec and (c) 1.0</w:t>
      </w:r>
      <w:r w:rsidR="00610569" w:rsidRPr="00B8397A">
        <w:rPr>
          <w:lang w:val="en-IN"/>
        </w:rPr>
        <w:t>sec.</w:t>
      </w:r>
    </w:p>
    <w:p w14:paraId="216CF39C" w14:textId="2E558F84" w:rsidR="00BC04A5" w:rsidRPr="00B8397A" w:rsidRDefault="00BC04A5" w:rsidP="00CE120E">
      <w:pPr>
        <w:spacing w:before="240"/>
        <w:jc w:val="both"/>
        <w:rPr>
          <w:lang w:val="en-IN"/>
        </w:rPr>
      </w:pPr>
      <w:r w:rsidRPr="00B8397A">
        <w:rPr>
          <w:noProof/>
          <w:lang w:val="en-IN" w:eastAsia="en-IN"/>
        </w:rPr>
        <w:lastRenderedPageBreak/>
        <w:drawing>
          <wp:inline distT="0" distB="0" distL="0" distR="0" wp14:anchorId="49C8CF97" wp14:editId="197BF531">
            <wp:extent cx="6208395" cy="3566856"/>
            <wp:effectExtent l="0" t="0" r="1905" b="0"/>
            <wp:docPr id="13" name="Picture 13" descr="L:\groundwa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groundwater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8414" w14:textId="609FF314" w:rsidR="00BC04A5" w:rsidRPr="00846597" w:rsidRDefault="00BC04A5" w:rsidP="00CE120E">
      <w:pPr>
        <w:spacing w:before="240"/>
        <w:jc w:val="both"/>
        <w:rPr>
          <w:lang w:val="en-IN"/>
        </w:rPr>
      </w:pPr>
      <w:r w:rsidRPr="00B8397A">
        <w:rPr>
          <w:b/>
          <w:bCs/>
        </w:rPr>
        <w:t xml:space="preserve">Supplementary Figure S6. </w:t>
      </w:r>
      <w:r w:rsidRPr="00B8397A">
        <w:rPr>
          <w:bCs/>
        </w:rPr>
        <w:t>Spatial dis</w:t>
      </w:r>
      <w:r w:rsidR="00006AD5" w:rsidRPr="00B8397A">
        <w:rPr>
          <w:bCs/>
        </w:rPr>
        <w:t>tribution of ground</w:t>
      </w:r>
      <w:r w:rsidRPr="00B8397A">
        <w:rPr>
          <w:bCs/>
        </w:rPr>
        <w:t xml:space="preserve">water </w:t>
      </w:r>
      <w:r w:rsidR="00610569" w:rsidRPr="00B8397A">
        <w:rPr>
          <w:bCs/>
        </w:rPr>
        <w:t>level variation</w:t>
      </w:r>
      <w:r w:rsidR="00846597">
        <w:rPr>
          <w:bCs/>
        </w:rPr>
        <w:t xml:space="preserve"> in Bengal Basin in</w:t>
      </w:r>
      <w:r w:rsidRPr="00B8397A">
        <w:rPr>
          <w:bCs/>
        </w:rPr>
        <w:t xml:space="preserve"> (a) pre-monsoon and (b) p</w:t>
      </w:r>
      <w:r w:rsidR="00D4224C" w:rsidRPr="00B8397A">
        <w:rPr>
          <w:bCs/>
        </w:rPr>
        <w:t>ost-monsoon seasons</w:t>
      </w:r>
      <w:r w:rsidRPr="00B8397A">
        <w:rPr>
          <w:bCs/>
        </w:rPr>
        <w:t xml:space="preserve"> (</w:t>
      </w:r>
      <w:r w:rsidR="00E26E20" w:rsidRPr="00B8397A">
        <w:rPr>
          <w:bCs/>
        </w:rPr>
        <w:t xml:space="preserve">adopted </w:t>
      </w:r>
      <w:r w:rsidR="00D4224C" w:rsidRPr="00B8397A">
        <w:rPr>
          <w:bCs/>
        </w:rPr>
        <w:t xml:space="preserve">from </w:t>
      </w:r>
      <w:r w:rsidRPr="00B8397A">
        <w:rPr>
          <w:bCs/>
        </w:rPr>
        <w:t>CGWB, 2018; BWDB, 2020).</w:t>
      </w:r>
    </w:p>
    <w:p w14:paraId="3888AFB5" w14:textId="2710264D" w:rsidR="00741FE4" w:rsidRPr="00B8397A" w:rsidRDefault="00741FE4" w:rsidP="00037C8F">
      <w:pPr>
        <w:spacing w:before="240"/>
        <w:jc w:val="both"/>
        <w:rPr>
          <w:lang w:val="en-IN"/>
        </w:rPr>
      </w:pPr>
      <w:r w:rsidRPr="00B8397A">
        <w:rPr>
          <w:noProof/>
          <w:lang w:val="en-IN" w:eastAsia="en-IN"/>
        </w:rPr>
        <w:lastRenderedPageBreak/>
        <w:drawing>
          <wp:inline distT="0" distB="0" distL="0" distR="0" wp14:anchorId="250451EB" wp14:editId="5E18D7C7">
            <wp:extent cx="6208395" cy="476313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quefaction flow chart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2DC4" w14:textId="15642629" w:rsidR="00741FE4" w:rsidRPr="00B8397A" w:rsidRDefault="00BC04A5" w:rsidP="00741FE4">
      <w:pPr>
        <w:spacing w:before="240"/>
        <w:jc w:val="both"/>
        <w:rPr>
          <w:lang w:val="en-IN"/>
        </w:rPr>
      </w:pPr>
      <w:r w:rsidRPr="00B8397A">
        <w:rPr>
          <w:b/>
          <w:bCs/>
        </w:rPr>
        <w:t>Supplementary Figure S7.</w:t>
      </w:r>
      <w:r w:rsidR="00741FE4" w:rsidRPr="00B8397A">
        <w:rPr>
          <w:b/>
          <w:bCs/>
        </w:rPr>
        <w:t xml:space="preserve"> </w:t>
      </w:r>
      <w:r w:rsidR="00741FE4" w:rsidRPr="00B8397A">
        <w:rPr>
          <w:bCs/>
        </w:rPr>
        <w:t xml:space="preserve">Work </w:t>
      </w:r>
      <w:r w:rsidR="002201F8" w:rsidRPr="00B8397A">
        <w:rPr>
          <w:bCs/>
        </w:rPr>
        <w:t>Flow in Liquefaction</w:t>
      </w:r>
      <w:r w:rsidR="00D4224C" w:rsidRPr="00B8397A">
        <w:rPr>
          <w:bCs/>
        </w:rPr>
        <w:t xml:space="preserve"> Susceptibility A</w:t>
      </w:r>
      <w:r w:rsidR="0042650B" w:rsidRPr="00B8397A">
        <w:rPr>
          <w:bCs/>
        </w:rPr>
        <w:t xml:space="preserve">ssessment in terms of Factor of </w:t>
      </w:r>
      <w:r w:rsidR="00D4224C" w:rsidRPr="00B8397A">
        <w:rPr>
          <w:bCs/>
        </w:rPr>
        <w:t>Safety (</w:t>
      </w:r>
      <w:r w:rsidR="0042650B" w:rsidRPr="00B8397A">
        <w:rPr>
          <w:bCs/>
        </w:rPr>
        <w:t>F</w:t>
      </w:r>
      <w:r w:rsidR="00C4626B" w:rsidRPr="00B8397A">
        <w:rPr>
          <w:bCs/>
        </w:rPr>
        <w:t>O</w:t>
      </w:r>
      <w:r w:rsidR="0042650B" w:rsidRPr="00B8397A">
        <w:rPr>
          <w:bCs/>
        </w:rPr>
        <w:t>S), Liquefaction Potential Index</w:t>
      </w:r>
      <w:r w:rsidR="00D4224C" w:rsidRPr="00B8397A">
        <w:rPr>
          <w:bCs/>
        </w:rPr>
        <w:t xml:space="preserve"> </w:t>
      </w:r>
      <w:r w:rsidR="0042650B" w:rsidRPr="00B8397A">
        <w:rPr>
          <w:bCs/>
        </w:rPr>
        <w:t>(LPI) and Liquefaction Risk</w:t>
      </w:r>
      <w:r w:rsidR="00D4224C" w:rsidRPr="00B8397A">
        <w:rPr>
          <w:bCs/>
        </w:rPr>
        <w:t xml:space="preserve"> </w:t>
      </w:r>
      <w:r w:rsidR="0042650B" w:rsidRPr="00B8397A">
        <w:rPr>
          <w:bCs/>
        </w:rPr>
        <w:t>(I</w:t>
      </w:r>
      <w:r w:rsidR="0042650B" w:rsidRPr="00B8397A">
        <w:rPr>
          <w:bCs/>
          <w:vertAlign w:val="subscript"/>
        </w:rPr>
        <w:t>R</w:t>
      </w:r>
      <w:r w:rsidR="0042650B" w:rsidRPr="00B8397A">
        <w:rPr>
          <w:bCs/>
        </w:rPr>
        <w:t xml:space="preserve">) </w:t>
      </w:r>
      <w:r w:rsidR="00E26E20" w:rsidRPr="00B8397A">
        <w:rPr>
          <w:bCs/>
        </w:rPr>
        <w:t xml:space="preserve">(Modified from </w:t>
      </w:r>
      <w:r w:rsidR="0042650B" w:rsidRPr="00B8397A">
        <w:rPr>
          <w:bCs/>
        </w:rPr>
        <w:t xml:space="preserve">Nath </w:t>
      </w:r>
      <w:r w:rsidR="0042650B" w:rsidRPr="00B8397A">
        <w:rPr>
          <w:bCs/>
          <w:i/>
        </w:rPr>
        <w:t>et al.</w:t>
      </w:r>
      <w:r w:rsidR="00691B7C" w:rsidRPr="00B8397A">
        <w:rPr>
          <w:bCs/>
          <w:i/>
        </w:rPr>
        <w:t>,</w:t>
      </w:r>
      <w:r w:rsidR="0042650B" w:rsidRPr="00B8397A">
        <w:rPr>
          <w:bCs/>
        </w:rPr>
        <w:t xml:space="preserve"> 2014)</w:t>
      </w:r>
      <w:r w:rsidRPr="00B8397A">
        <w:rPr>
          <w:bCs/>
        </w:rPr>
        <w:t>.</w:t>
      </w:r>
    </w:p>
    <w:p w14:paraId="6C5CDE53" w14:textId="4D9DFB38" w:rsidR="00684CC5" w:rsidRPr="00B8397A" w:rsidRDefault="00684CC5" w:rsidP="00B37A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  <w:b/>
        </w:rPr>
      </w:pPr>
      <w:r w:rsidRPr="00B8397A">
        <w:rPr>
          <w:rFonts w:eastAsia="*HCI-Tulip-Identity-H"/>
          <w:b/>
        </w:rPr>
        <w:t>Text S1:</w:t>
      </w:r>
      <w:r w:rsidR="00FD3063" w:rsidRPr="00B8397A">
        <w:t xml:space="preserve"> </w:t>
      </w:r>
      <w:r w:rsidR="00FD3063" w:rsidRPr="00B8397A">
        <w:rPr>
          <w:rFonts w:eastAsia="*HCI-Tulip-Identity-H"/>
          <w:b/>
        </w:rPr>
        <w:t>Calculation of Site Coefficient</w:t>
      </w:r>
    </w:p>
    <w:p w14:paraId="11E19DF2" w14:textId="7D14F678" w:rsidR="00684CC5" w:rsidRPr="00B8397A" w:rsidRDefault="00684CC5" w:rsidP="00684CC5">
      <w:pPr>
        <w:jc w:val="both"/>
      </w:pPr>
      <w:r w:rsidRPr="00B8397A">
        <w:t xml:space="preserve">Site coefficient is defined as the ratio of the spectral acceleration at </w:t>
      </w:r>
      <w:r w:rsidR="00D4224C" w:rsidRPr="00B8397A">
        <w:t>a site to</w:t>
      </w:r>
      <w:r w:rsidRPr="00B8397A">
        <w:t xml:space="preserve"> that of </w:t>
      </w:r>
      <w:r w:rsidR="00D4224C" w:rsidRPr="00B8397A">
        <w:t xml:space="preserve">a </w:t>
      </w:r>
      <w:r w:rsidRPr="00B8397A">
        <w:t xml:space="preserve">reference rock outcrop </w:t>
      </w:r>
      <w:r w:rsidR="00D4224C" w:rsidRPr="00B8397A">
        <w:t xml:space="preserve">site </w:t>
      </w:r>
      <w:r w:rsidRPr="00B8397A">
        <w:t xml:space="preserve">at the same period (Sun </w:t>
      </w:r>
      <w:r w:rsidRPr="00B8397A">
        <w:rPr>
          <w:i/>
        </w:rPr>
        <w:t>et al.</w:t>
      </w:r>
      <w:r w:rsidR="00691B7C" w:rsidRPr="00B8397A">
        <w:rPr>
          <w:i/>
        </w:rPr>
        <w:t>,</w:t>
      </w:r>
      <w:r w:rsidRPr="00B8397A">
        <w:t xml:space="preserve"> 2005). The site coefficients that are used to characterize local site amplification are divided into short-period amplification factor, F</w:t>
      </w:r>
      <w:r w:rsidRPr="00B8397A">
        <w:rPr>
          <w:vertAlign w:val="subscript"/>
        </w:rPr>
        <w:t>a</w:t>
      </w:r>
      <w:r w:rsidRPr="00B8397A">
        <w:t xml:space="preserve"> for 0.1-0.5sec</w:t>
      </w:r>
      <w:r w:rsidR="00DA6F20" w:rsidRPr="00B8397A">
        <w:t xml:space="preserve"> period</w:t>
      </w:r>
      <w:r w:rsidRPr="00B8397A">
        <w:t xml:space="preserve"> and mid-period amplification factor, </w:t>
      </w:r>
      <w:proofErr w:type="spellStart"/>
      <w:r w:rsidRPr="00B8397A">
        <w:t>F</w:t>
      </w:r>
      <w:r w:rsidRPr="00B8397A">
        <w:rPr>
          <w:vertAlign w:val="subscript"/>
        </w:rPr>
        <w:t>v</w:t>
      </w:r>
      <w:proofErr w:type="spellEnd"/>
      <w:r w:rsidRPr="00B8397A">
        <w:t xml:space="preserve"> for 0.4-2.0sec</w:t>
      </w:r>
      <w:r w:rsidR="00DA6F20" w:rsidRPr="00B8397A">
        <w:t xml:space="preserve"> period following BSSC (2001) and</w:t>
      </w:r>
      <w:r w:rsidRPr="00B8397A">
        <w:t xml:space="preserve"> Sun </w:t>
      </w:r>
      <w:r w:rsidRPr="00B8397A">
        <w:rPr>
          <w:i/>
        </w:rPr>
        <w:t>et al.</w:t>
      </w:r>
      <w:r w:rsidRPr="00B8397A">
        <w:t xml:space="preserve"> </w:t>
      </w:r>
      <w:r w:rsidR="00DA6F20" w:rsidRPr="00B8397A">
        <w:t>(</w:t>
      </w:r>
      <w:r w:rsidRPr="00B8397A">
        <w:t xml:space="preserve">2005). Owing to the dependence of site effects on the local subsurface conditions (Seed </w:t>
      </w:r>
      <w:r w:rsidRPr="00B8397A">
        <w:rPr>
          <w:i/>
        </w:rPr>
        <w:t>et al</w:t>
      </w:r>
      <w:r w:rsidRPr="00B8397A">
        <w:t>.</w:t>
      </w:r>
      <w:r w:rsidR="00691B7C" w:rsidRPr="00B8397A">
        <w:t>,</w:t>
      </w:r>
      <w:r w:rsidRPr="00B8397A">
        <w:t xml:space="preserve"> 1976), region specific estimation of site amplification </w:t>
      </w:r>
      <w:r w:rsidR="00DA6F20" w:rsidRPr="00B8397A">
        <w:t xml:space="preserve">factors </w:t>
      </w:r>
      <w:r w:rsidR="00610569" w:rsidRPr="00B8397A">
        <w:t>is</w:t>
      </w:r>
      <w:r w:rsidR="00DA6F20" w:rsidRPr="00B8397A">
        <w:t xml:space="preserve"> considered </w:t>
      </w:r>
      <w:r w:rsidRPr="00B8397A">
        <w:t>more reliable for a soft alluvial terrain like Bengal Basin</w:t>
      </w:r>
      <w:r w:rsidR="00DA6F20" w:rsidRPr="00B8397A">
        <w:t xml:space="preserve"> in the present case</w:t>
      </w:r>
      <w:r w:rsidRPr="00B8397A">
        <w:t>. Therefore, site coefficients F</w:t>
      </w:r>
      <w:r w:rsidRPr="00B8397A">
        <w:rPr>
          <w:vertAlign w:val="subscript"/>
        </w:rPr>
        <w:t>a</w:t>
      </w:r>
      <w:r w:rsidRPr="00B8397A">
        <w:t xml:space="preserve"> and </w:t>
      </w:r>
      <w:proofErr w:type="spellStart"/>
      <w:r w:rsidRPr="00B8397A">
        <w:t>F</w:t>
      </w:r>
      <w:r w:rsidRPr="00B8397A">
        <w:rPr>
          <w:vertAlign w:val="subscript"/>
        </w:rPr>
        <w:t>v</w:t>
      </w:r>
      <w:proofErr w:type="spellEnd"/>
      <w:r w:rsidRPr="00B8397A">
        <w:t xml:space="preserve"> for the region have been estimated by using the response spectra of both the soil and</w:t>
      </w:r>
      <w:r w:rsidR="00DA6F20" w:rsidRPr="00B8397A">
        <w:t xml:space="preserve"> rock sites corresponding </w:t>
      </w:r>
      <w:r w:rsidR="00153719" w:rsidRPr="00B8397A">
        <w:t>to large</w:t>
      </w:r>
      <w:r w:rsidR="00DA6F20" w:rsidRPr="00B8397A">
        <w:t xml:space="preserve"> earthquakes which have impacted</w:t>
      </w:r>
      <w:r w:rsidRPr="00B8397A">
        <w:t xml:space="preserve"> the region most at each of the borehole locations, by using the</w:t>
      </w:r>
      <w:r w:rsidR="00DA6F20" w:rsidRPr="00B8397A">
        <w:t xml:space="preserve"> </w:t>
      </w:r>
      <w:r w:rsidR="00610569" w:rsidRPr="00B8397A">
        <w:t>following formulations</w:t>
      </w:r>
      <w:r w:rsidRPr="00B8397A">
        <w:t xml:space="preserve"> (Sun </w:t>
      </w:r>
      <w:r w:rsidRPr="00B8397A">
        <w:rPr>
          <w:i/>
        </w:rPr>
        <w:t>et al</w:t>
      </w:r>
      <w:r w:rsidR="00E55903" w:rsidRPr="00B8397A">
        <w:t>.</w:t>
      </w:r>
      <w:r w:rsidR="00691B7C" w:rsidRPr="00B8397A">
        <w:t>,</w:t>
      </w:r>
      <w:r w:rsidR="00E55903" w:rsidRPr="00B8397A">
        <w:t xml:space="preserve"> 2005) as in eq. (S1) and (S2),</w:t>
      </w:r>
    </w:p>
    <w:p w14:paraId="17750A6F" w14:textId="6C7199A7" w:rsidR="00684CC5" w:rsidRPr="00B8397A" w:rsidRDefault="00684CC5" w:rsidP="00684CC5">
      <w:pPr>
        <w:jc w:val="both"/>
      </w:pPr>
      <w:r w:rsidRPr="00B8397A">
        <w:object w:dxaOrig="2860" w:dyaOrig="740" w14:anchorId="50A1E2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45pt;height:41.95pt" o:ole="">
            <v:imagedata r:id="rId16" o:title=""/>
          </v:shape>
          <o:OLEObject Type="Embed" ProgID="Equation.DSMT4" ShapeID="_x0000_i1025" DrawAspect="Content" ObjectID="_1718988413" r:id="rId17"/>
        </w:object>
      </w:r>
      <w:r w:rsidR="00E55903" w:rsidRPr="00B8397A">
        <w:t xml:space="preserve">                  </w:t>
      </w:r>
      <w:r w:rsidRPr="00B8397A">
        <w:t xml:space="preserve">                             </w:t>
      </w:r>
      <w:r w:rsidR="00E55903" w:rsidRPr="00B8397A">
        <w:t xml:space="preserve"> </w:t>
      </w:r>
      <w:r w:rsidR="00E55903" w:rsidRPr="00B8397A">
        <w:tab/>
      </w:r>
      <w:r w:rsidR="00E55903" w:rsidRPr="00B8397A">
        <w:tab/>
      </w:r>
      <w:r w:rsidR="00E55903" w:rsidRPr="00B8397A">
        <w:tab/>
        <w:t xml:space="preserve">           </w:t>
      </w:r>
      <w:r w:rsidR="00E55903" w:rsidRPr="00B8397A">
        <w:tab/>
        <w:t xml:space="preserve">            </w:t>
      </w:r>
      <w:r w:rsidR="0069362D" w:rsidRPr="00B8397A">
        <w:t>(</w:t>
      </w:r>
      <w:r w:rsidR="00E55903" w:rsidRPr="00B8397A">
        <w:t>S</w:t>
      </w:r>
      <w:r w:rsidR="0069362D" w:rsidRPr="00B8397A">
        <w:t>1</w:t>
      </w:r>
      <w:r w:rsidRPr="00B8397A">
        <w:t xml:space="preserve">)                                                                           </w:t>
      </w:r>
    </w:p>
    <w:p w14:paraId="001DFCAD" w14:textId="6B99AC72" w:rsidR="00684CC5" w:rsidRPr="00B8397A" w:rsidRDefault="00684CC5" w:rsidP="00684CC5">
      <w:pPr>
        <w:jc w:val="both"/>
      </w:pPr>
      <w:r w:rsidRPr="00B8397A">
        <w:object w:dxaOrig="2820" w:dyaOrig="740" w14:anchorId="6D69E0CA">
          <v:shape id="_x0000_i1026" type="#_x0000_t75" style="width:149.05pt;height:41.95pt" o:ole="">
            <v:imagedata r:id="rId18" o:title=""/>
          </v:shape>
          <o:OLEObject Type="Embed" ProgID="Equation.DSMT4" ShapeID="_x0000_i1026" DrawAspect="Content" ObjectID="_1718988414" r:id="rId19"/>
        </w:object>
      </w:r>
      <w:r w:rsidRPr="00B8397A">
        <w:t xml:space="preserve">                                                  </w:t>
      </w:r>
      <w:r w:rsidR="0069362D" w:rsidRPr="00B8397A">
        <w:t xml:space="preserve"> </w:t>
      </w:r>
      <w:r w:rsidR="0069362D" w:rsidRPr="00B8397A">
        <w:tab/>
      </w:r>
      <w:r w:rsidR="0069362D" w:rsidRPr="00B8397A">
        <w:tab/>
      </w:r>
      <w:r w:rsidR="0069362D" w:rsidRPr="00B8397A">
        <w:tab/>
        <w:t xml:space="preserve">                       (</w:t>
      </w:r>
      <w:r w:rsidR="00E55903" w:rsidRPr="00B8397A">
        <w:t>S</w:t>
      </w:r>
      <w:r w:rsidR="0069362D" w:rsidRPr="00B8397A">
        <w:t>2</w:t>
      </w:r>
      <w:r w:rsidRPr="00B8397A">
        <w:t xml:space="preserve">)                                                                  </w:t>
      </w:r>
    </w:p>
    <w:p w14:paraId="19731CBE" w14:textId="75A34C7E" w:rsidR="00684CC5" w:rsidRPr="00B8397A" w:rsidRDefault="00684CC5" w:rsidP="00684CC5">
      <w:pPr>
        <w:jc w:val="both"/>
      </w:pPr>
      <w:r w:rsidRPr="00B8397A">
        <w:t xml:space="preserve">Where </w:t>
      </w:r>
      <w:proofErr w:type="spellStart"/>
      <w:r w:rsidRPr="00B8397A">
        <w:rPr>
          <w:i/>
        </w:rPr>
        <w:t>RS</w:t>
      </w:r>
      <w:r w:rsidRPr="00B8397A">
        <w:rPr>
          <w:vertAlign w:val="subscript"/>
        </w:rPr>
        <w:t>soil</w:t>
      </w:r>
      <w:proofErr w:type="spellEnd"/>
      <w:r w:rsidRPr="00B8397A">
        <w:t xml:space="preserve"> and </w:t>
      </w:r>
      <w:proofErr w:type="spellStart"/>
      <w:r w:rsidRPr="00B8397A">
        <w:rPr>
          <w:i/>
        </w:rPr>
        <w:t>RS</w:t>
      </w:r>
      <w:r w:rsidRPr="00B8397A">
        <w:rPr>
          <w:i/>
          <w:vertAlign w:val="subscript"/>
        </w:rPr>
        <w:t>rock</w:t>
      </w:r>
      <w:proofErr w:type="spellEnd"/>
      <w:r w:rsidRPr="00B8397A">
        <w:t xml:space="preserve"> are response spectra on soil and rock at a </w:t>
      </w:r>
      <w:r w:rsidR="00DA6F20" w:rsidRPr="00B8397A">
        <w:t xml:space="preserve">given time </w:t>
      </w:r>
      <w:r w:rsidRPr="00B8397A">
        <w:t xml:space="preserve">period </w:t>
      </w:r>
      <w:r w:rsidRPr="00B8397A">
        <w:rPr>
          <w:i/>
        </w:rPr>
        <w:t>T</w:t>
      </w:r>
      <w:r w:rsidRPr="00B8397A">
        <w:t xml:space="preserve">, while </w:t>
      </w:r>
      <w:proofErr w:type="spellStart"/>
      <w:r w:rsidRPr="00B8397A">
        <w:rPr>
          <w:i/>
        </w:rPr>
        <w:t>R</w:t>
      </w:r>
      <w:r w:rsidRPr="00B8397A">
        <w:rPr>
          <w:i/>
          <w:vertAlign w:val="subscript"/>
        </w:rPr>
        <w:t>soil</w:t>
      </w:r>
      <w:proofErr w:type="spellEnd"/>
      <w:r w:rsidRPr="00B8397A">
        <w:rPr>
          <w:i/>
          <w:vertAlign w:val="subscript"/>
        </w:rPr>
        <w:t xml:space="preserve"> </w:t>
      </w:r>
      <w:r w:rsidRPr="00B8397A">
        <w:t xml:space="preserve">and </w:t>
      </w:r>
      <w:proofErr w:type="spellStart"/>
      <w:r w:rsidRPr="00B8397A">
        <w:rPr>
          <w:i/>
        </w:rPr>
        <w:t>R</w:t>
      </w:r>
      <w:r w:rsidRPr="00B8397A">
        <w:rPr>
          <w:i/>
          <w:vertAlign w:val="subscript"/>
        </w:rPr>
        <w:t>rock</w:t>
      </w:r>
      <w:proofErr w:type="spellEnd"/>
      <w:r w:rsidRPr="00B8397A">
        <w:t xml:space="preserve"> are the </w:t>
      </w:r>
      <w:proofErr w:type="spellStart"/>
      <w:r w:rsidRPr="00B8397A">
        <w:t>hypocentral</w:t>
      </w:r>
      <w:proofErr w:type="spellEnd"/>
      <w:r w:rsidRPr="00B8397A">
        <w:t xml:space="preserve"> distances of soil and rock sites respectively. </w:t>
      </w:r>
    </w:p>
    <w:p w14:paraId="1BDACC92" w14:textId="189AF6EC" w:rsidR="007B2DA9" w:rsidRPr="00B8397A" w:rsidRDefault="00684CC5" w:rsidP="007B2DA9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Theme="minorHAnsi" w:cstheme="minorBidi"/>
          <w:szCs w:val="22"/>
        </w:rPr>
      </w:pPr>
      <w:r w:rsidRPr="00B8397A">
        <w:rPr>
          <w:rFonts w:eastAsiaTheme="minorHAnsi" w:cstheme="minorBidi"/>
          <w:szCs w:val="22"/>
        </w:rPr>
        <w:t>The subsurface conditions and stiffness of sediments underlying a site can be quantified in terms of its effective shear wave velocity (V</w:t>
      </w:r>
      <w:r w:rsidRPr="00B8397A">
        <w:rPr>
          <w:rFonts w:eastAsiaTheme="minorHAnsi" w:cstheme="minorBidi"/>
          <w:szCs w:val="22"/>
          <w:vertAlign w:val="subscript"/>
        </w:rPr>
        <w:t>s</w:t>
      </w:r>
      <w:r w:rsidRPr="00B8397A">
        <w:rPr>
          <w:rFonts w:eastAsiaTheme="minorHAnsi" w:cstheme="minorBidi"/>
          <w:szCs w:val="22"/>
          <w:vertAlign w:val="superscript"/>
        </w:rPr>
        <w:t>30</w:t>
      </w:r>
      <w:r w:rsidRPr="00B8397A">
        <w:rPr>
          <w:rFonts w:eastAsiaTheme="minorHAnsi" w:cstheme="minorBidi"/>
          <w:szCs w:val="22"/>
        </w:rPr>
        <w:t>), lower the V</w:t>
      </w:r>
      <w:r w:rsidRPr="00B8397A">
        <w:rPr>
          <w:rFonts w:eastAsiaTheme="minorHAnsi" w:cstheme="minorBidi"/>
          <w:szCs w:val="22"/>
          <w:vertAlign w:val="subscript"/>
        </w:rPr>
        <w:t>s</w:t>
      </w:r>
      <w:r w:rsidRPr="00B8397A">
        <w:rPr>
          <w:rFonts w:eastAsiaTheme="minorHAnsi" w:cstheme="minorBidi"/>
          <w:szCs w:val="22"/>
          <w:vertAlign w:val="superscript"/>
        </w:rPr>
        <w:t>30</w:t>
      </w:r>
      <w:r w:rsidRPr="00B8397A">
        <w:rPr>
          <w:rFonts w:eastAsiaTheme="minorHAnsi" w:cstheme="minorBidi"/>
          <w:szCs w:val="22"/>
        </w:rPr>
        <w:t xml:space="preserve"> value the softer will be the sediments, higher will be the site amplification and lower will be the pr</w:t>
      </w:r>
      <w:r w:rsidR="00DA6F20" w:rsidRPr="00B8397A">
        <w:rPr>
          <w:rFonts w:eastAsiaTheme="minorHAnsi" w:cstheme="minorBidi"/>
          <w:szCs w:val="22"/>
        </w:rPr>
        <w:t>edominant frequency</w:t>
      </w:r>
      <w:r w:rsidRPr="00B8397A">
        <w:rPr>
          <w:rFonts w:eastAsiaTheme="minorHAnsi" w:cstheme="minorBidi"/>
          <w:szCs w:val="22"/>
        </w:rPr>
        <w:t>.</w:t>
      </w:r>
      <w:r w:rsidR="00DA6F20" w:rsidRPr="00B8397A">
        <w:rPr>
          <w:rFonts w:eastAsiaTheme="minorHAnsi" w:cstheme="minorBidi"/>
          <w:szCs w:val="22"/>
        </w:rPr>
        <w:t xml:space="preserve"> The reverse is also true.</w:t>
      </w:r>
      <w:r w:rsidR="007B2DA9" w:rsidRPr="00B8397A">
        <w:rPr>
          <w:rFonts w:eastAsiaTheme="minorHAnsi" w:cstheme="minorBidi"/>
          <w:szCs w:val="22"/>
        </w:rPr>
        <w:t xml:space="preserve"> </w:t>
      </w:r>
      <w:r w:rsidR="007B2DA9" w:rsidRPr="00B8397A">
        <w:rPr>
          <w:rFonts w:eastAsia="*HCI-Tulip-Identity-H"/>
          <w:lang w:val="en-IN"/>
        </w:rPr>
        <w:t>Regression curves between mean spectral amplification and effective shear wave velocity, V</w:t>
      </w:r>
      <w:r w:rsidR="007B2DA9" w:rsidRPr="00B8397A">
        <w:rPr>
          <w:rFonts w:eastAsia="*HCI-Tulip-Identity-H"/>
          <w:vertAlign w:val="subscript"/>
          <w:lang w:val="en-IN"/>
        </w:rPr>
        <w:t>s</w:t>
      </w:r>
      <w:r w:rsidR="007B2DA9" w:rsidRPr="00B8397A">
        <w:rPr>
          <w:rFonts w:eastAsia="*HCI-Tulip-Identity-H"/>
          <w:vertAlign w:val="superscript"/>
          <w:lang w:val="en-IN"/>
        </w:rPr>
        <w:t>30</w:t>
      </w:r>
      <w:r w:rsidR="007B2DA9" w:rsidRPr="00B8397A">
        <w:rPr>
          <w:rFonts w:eastAsia="*HCI-Tulip-Identity-H"/>
          <w:lang w:val="en-IN"/>
        </w:rPr>
        <w:t xml:space="preserve"> (bold blue line) superimposed with 95% confidence intervals for the ordinates to the true population regression line (dotted blue lines) corresponding to Short Period Amplification Factor, F</w:t>
      </w:r>
      <w:r w:rsidR="007B2DA9" w:rsidRPr="00B8397A">
        <w:rPr>
          <w:rFonts w:eastAsia="*HCI-Tulip-Identity-H"/>
          <w:vertAlign w:val="subscript"/>
          <w:lang w:val="en-IN"/>
        </w:rPr>
        <w:t>a</w:t>
      </w:r>
      <w:r w:rsidR="007B2DA9" w:rsidRPr="00B8397A">
        <w:rPr>
          <w:rFonts w:eastAsia="*HCI-Tulip-Identity-H"/>
          <w:lang w:val="en-IN"/>
        </w:rPr>
        <w:t xml:space="preserve"> (0.1-0.5sec) and Mid Period Amplification Factor, </w:t>
      </w:r>
      <w:proofErr w:type="spellStart"/>
      <w:r w:rsidR="007B2DA9" w:rsidRPr="00B8397A">
        <w:rPr>
          <w:rFonts w:eastAsia="*HCI-Tulip-Identity-H"/>
          <w:lang w:val="en-IN"/>
        </w:rPr>
        <w:t>F</w:t>
      </w:r>
      <w:r w:rsidR="007B2DA9" w:rsidRPr="00B8397A">
        <w:rPr>
          <w:rFonts w:eastAsia="*HCI-Tulip-Identity-H"/>
          <w:vertAlign w:val="subscript"/>
          <w:lang w:val="en-IN"/>
        </w:rPr>
        <w:t>v</w:t>
      </w:r>
      <w:proofErr w:type="spellEnd"/>
      <w:r w:rsidR="007B2DA9" w:rsidRPr="00B8397A">
        <w:rPr>
          <w:rFonts w:eastAsia="*HCI-Tulip-Identity-H"/>
          <w:lang w:val="en-IN"/>
        </w:rPr>
        <w:t xml:space="preserve"> (0.4-2.0sec) </w:t>
      </w:r>
      <w:r w:rsidR="00E24A4F" w:rsidRPr="00B8397A">
        <w:rPr>
          <w:rFonts w:eastAsia="*HCI-Tulip-Identity-H"/>
          <w:lang w:val="en-IN"/>
        </w:rPr>
        <w:t>for the site class of F</w:t>
      </w:r>
      <w:r w:rsidR="007B2DA9" w:rsidRPr="00B8397A">
        <w:rPr>
          <w:rFonts w:eastAsia="*HCI-Tulip-Identity-H"/>
          <w:lang w:val="en-IN"/>
        </w:rPr>
        <w:t xml:space="preserve">, E, D4, D3, D2, D1, C4, C3, C2, C1 and B in Bengal Basin are presented in </w:t>
      </w:r>
      <w:r w:rsidR="007B2DA9" w:rsidRPr="00B8397A">
        <w:rPr>
          <w:rFonts w:eastAsia="*HCI-Tulip-Identity-H"/>
          <w:b/>
          <w:lang w:val="en-IN"/>
        </w:rPr>
        <w:t xml:space="preserve">Figures S8 </w:t>
      </w:r>
      <w:r w:rsidR="007B2DA9" w:rsidRPr="00B8397A">
        <w:rPr>
          <w:rFonts w:eastAsia="*HCI-Tulip-Identity-H"/>
          <w:lang w:val="en-IN"/>
        </w:rPr>
        <w:t>and</w:t>
      </w:r>
      <w:r w:rsidR="007B2DA9" w:rsidRPr="00B8397A">
        <w:rPr>
          <w:rFonts w:eastAsia="*HCI-Tulip-Identity-H"/>
          <w:b/>
          <w:lang w:val="en-IN"/>
        </w:rPr>
        <w:t xml:space="preserve"> S9</w:t>
      </w:r>
      <w:r w:rsidR="007B2DA9" w:rsidRPr="00B8397A">
        <w:rPr>
          <w:rFonts w:eastAsia="*HCI-Tulip-Identity-H"/>
          <w:lang w:val="en-IN"/>
        </w:rPr>
        <w:t xml:space="preserve"> respective</w:t>
      </w:r>
      <w:r w:rsidR="008D5EF4" w:rsidRPr="00B8397A">
        <w:rPr>
          <w:rFonts w:eastAsia="*HCI-Tulip-Identity-H"/>
          <w:lang w:val="en-IN"/>
        </w:rPr>
        <w:t>l</w:t>
      </w:r>
      <w:r w:rsidR="007B2DA9" w:rsidRPr="00B8397A">
        <w:rPr>
          <w:rFonts w:eastAsia="*HCI-Tulip-Identity-H"/>
          <w:lang w:val="en-IN"/>
        </w:rPr>
        <w:t>y.</w:t>
      </w:r>
    </w:p>
    <w:p w14:paraId="659AB8FD" w14:textId="77777777" w:rsidR="007B2DA9" w:rsidRPr="00B8397A" w:rsidRDefault="007B2DA9" w:rsidP="00684CC5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Theme="minorHAnsi" w:cstheme="minorBidi"/>
          <w:szCs w:val="22"/>
        </w:rPr>
      </w:pPr>
    </w:p>
    <w:p w14:paraId="6FA037F9" w14:textId="4BBF0537" w:rsidR="00684CC5" w:rsidRPr="00B8397A" w:rsidRDefault="00684CC5" w:rsidP="009332E9">
      <w:pPr>
        <w:autoSpaceDE w:val="0"/>
        <w:autoSpaceDN w:val="0"/>
        <w:adjustRightInd w:val="0"/>
        <w:spacing w:after="0"/>
        <w:jc w:val="both"/>
        <w:rPr>
          <w:rFonts w:eastAsia="*HCI-Tulip-Identity-H"/>
          <w:b/>
        </w:rPr>
        <w:sectPr w:rsidR="00684CC5" w:rsidRPr="00B8397A" w:rsidSect="00684CC5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2240" w:h="15840"/>
          <w:pgMar w:top="1138" w:right="1181" w:bottom="1138" w:left="1282" w:header="283" w:footer="510" w:gutter="0"/>
          <w:lnNumType w:countBy="1" w:restart="continuous"/>
          <w:cols w:space="720"/>
          <w:titlePg/>
          <w:docGrid w:linePitch="360"/>
        </w:sectPr>
      </w:pPr>
    </w:p>
    <w:p w14:paraId="72698721" w14:textId="77777777" w:rsidR="00684CC5" w:rsidRPr="00B8397A" w:rsidRDefault="00684CC5" w:rsidP="00E74F7A">
      <w:pPr>
        <w:autoSpaceDE w:val="0"/>
        <w:autoSpaceDN w:val="0"/>
        <w:adjustRightInd w:val="0"/>
        <w:spacing w:after="0"/>
        <w:jc w:val="center"/>
        <w:rPr>
          <w:rFonts w:eastAsia="*HCI-Tulip-Identity-H"/>
          <w:b/>
        </w:rPr>
      </w:pPr>
      <w:r w:rsidRPr="00B8397A">
        <w:rPr>
          <w:rFonts w:cs="Times New Roman"/>
          <w:noProof/>
          <w:szCs w:val="24"/>
          <w:lang w:val="en-IN" w:eastAsia="en-IN"/>
        </w:rPr>
        <w:lastRenderedPageBreak/>
        <w:drawing>
          <wp:inline distT="0" distB="0" distL="0" distR="0" wp14:anchorId="60E71C42" wp14:editId="161ADA5B">
            <wp:extent cx="7064505" cy="5256000"/>
            <wp:effectExtent l="0" t="0" r="317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a_2_Bengal Basin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505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E667" w14:textId="1EE49454" w:rsidR="00684CC5" w:rsidRPr="00B8397A" w:rsidRDefault="00FD3063" w:rsidP="00D46CB5">
      <w:pPr>
        <w:autoSpaceDE w:val="0"/>
        <w:autoSpaceDN w:val="0"/>
        <w:adjustRightInd w:val="0"/>
        <w:spacing w:after="0"/>
        <w:jc w:val="both"/>
        <w:rPr>
          <w:rFonts w:eastAsia="*HCI-Tulip-Identity-H"/>
        </w:rPr>
      </w:pPr>
      <w:r w:rsidRPr="00B8397A">
        <w:rPr>
          <w:b/>
          <w:bCs/>
        </w:rPr>
        <w:t xml:space="preserve">Supplementary Figure </w:t>
      </w:r>
      <w:r w:rsidR="00BC04A5" w:rsidRPr="00B8397A">
        <w:rPr>
          <w:rFonts w:eastAsia="*HCI-Tulip-Identity-H"/>
          <w:b/>
        </w:rPr>
        <w:t>S8.</w:t>
      </w:r>
      <w:r w:rsidR="00684CC5" w:rsidRPr="00B8397A">
        <w:rPr>
          <w:rFonts w:eastAsia="*HCI-Tulip-Identity-H"/>
        </w:rPr>
        <w:t xml:space="preserve"> </w:t>
      </w:r>
      <w:r w:rsidR="00684CC5" w:rsidRPr="00B8397A">
        <w:rPr>
          <w:rFonts w:eastAsia="*HCI-Tulip-Identity-H"/>
          <w:lang w:val="en-IN"/>
        </w:rPr>
        <w:t>Regression curves between mean spectral amplification an</w:t>
      </w:r>
      <w:r w:rsidR="00E26E20" w:rsidRPr="00B8397A">
        <w:rPr>
          <w:rFonts w:eastAsia="*HCI-Tulip-Identity-H"/>
          <w:lang w:val="en-IN"/>
        </w:rPr>
        <w:t>d effective shear wave velocity</w:t>
      </w:r>
      <w:r w:rsidR="00684CC5" w:rsidRPr="00B8397A">
        <w:rPr>
          <w:rFonts w:eastAsia="*HCI-Tulip-Identity-H"/>
          <w:lang w:val="en-IN"/>
        </w:rPr>
        <w:t xml:space="preserve"> V</w:t>
      </w:r>
      <w:r w:rsidR="00684CC5" w:rsidRPr="00B8397A">
        <w:rPr>
          <w:rFonts w:eastAsia="*HCI-Tulip-Identity-H"/>
          <w:vertAlign w:val="subscript"/>
          <w:lang w:val="en-IN"/>
        </w:rPr>
        <w:t>s</w:t>
      </w:r>
      <w:r w:rsidR="00684CC5" w:rsidRPr="00B8397A">
        <w:rPr>
          <w:rFonts w:eastAsia="*HCI-Tulip-Identity-H"/>
          <w:vertAlign w:val="superscript"/>
          <w:lang w:val="en-IN"/>
        </w:rPr>
        <w:t>30</w:t>
      </w:r>
      <w:r w:rsidR="00684CC5" w:rsidRPr="00B8397A">
        <w:rPr>
          <w:rFonts w:eastAsia="*HCI-Tulip-Identity-H"/>
          <w:lang w:val="en-IN"/>
        </w:rPr>
        <w:t xml:space="preserve"> (bold blue </w:t>
      </w:r>
      <w:r w:rsidR="00E676D0" w:rsidRPr="00B8397A">
        <w:rPr>
          <w:rFonts w:eastAsia="*HCI-Tulip-Identity-H"/>
          <w:lang w:val="en-IN"/>
        </w:rPr>
        <w:t>line) along</w:t>
      </w:r>
      <w:r w:rsidR="00E26E20" w:rsidRPr="00B8397A">
        <w:rPr>
          <w:rFonts w:eastAsia="*HCI-Tulip-Identity-H"/>
          <w:lang w:val="en-IN"/>
        </w:rPr>
        <w:t xml:space="preserve"> </w:t>
      </w:r>
      <w:r w:rsidR="00684CC5" w:rsidRPr="00B8397A">
        <w:rPr>
          <w:rFonts w:eastAsia="*HCI-Tulip-Identity-H"/>
          <w:lang w:val="en-IN"/>
        </w:rPr>
        <w:t>with 95% confidence intervals for the ordinates to the true population regression line</w:t>
      </w:r>
      <w:r w:rsidR="00E26E20" w:rsidRPr="00B8397A">
        <w:rPr>
          <w:rFonts w:eastAsia="*HCI-Tulip-Identity-H"/>
          <w:lang w:val="en-IN"/>
        </w:rPr>
        <w:t>s</w:t>
      </w:r>
      <w:r w:rsidR="00684CC5" w:rsidRPr="00B8397A">
        <w:rPr>
          <w:rFonts w:eastAsia="*HCI-Tulip-Identity-H"/>
          <w:lang w:val="en-IN"/>
        </w:rPr>
        <w:t xml:space="preserve"> (dotted blue lines) corresponding to Short Period Amplification Factor, F</w:t>
      </w:r>
      <w:r w:rsidR="00684CC5" w:rsidRPr="00B8397A">
        <w:rPr>
          <w:rFonts w:eastAsia="*HCI-Tulip-Identity-H"/>
          <w:vertAlign w:val="subscript"/>
          <w:lang w:val="en-IN"/>
        </w:rPr>
        <w:t>a</w:t>
      </w:r>
      <w:r w:rsidR="00684CC5" w:rsidRPr="00B8397A">
        <w:rPr>
          <w:rFonts w:eastAsia="*HCI-Tulip-Identity-H"/>
          <w:lang w:val="en-IN"/>
        </w:rPr>
        <w:t xml:space="preserve"> (0.1-0.5s</w:t>
      </w:r>
      <w:r w:rsidR="00E26E20" w:rsidRPr="00B8397A">
        <w:rPr>
          <w:rFonts w:eastAsia="*HCI-Tulip-Identity-H"/>
          <w:lang w:val="en-IN"/>
        </w:rPr>
        <w:t xml:space="preserve">ec) for </w:t>
      </w:r>
      <w:r w:rsidR="00DA6F20" w:rsidRPr="00B8397A">
        <w:rPr>
          <w:rFonts w:eastAsia="*HCI-Tulip-Identity-H"/>
          <w:lang w:val="en-IN"/>
        </w:rPr>
        <w:t>site class</w:t>
      </w:r>
      <w:r w:rsidR="00312BB4">
        <w:rPr>
          <w:rFonts w:eastAsia="*HCI-Tulip-Identity-H"/>
          <w:lang w:val="en-IN"/>
        </w:rPr>
        <w:t>es</w:t>
      </w:r>
      <w:r w:rsidR="00DA6F20" w:rsidRPr="00B8397A">
        <w:rPr>
          <w:rFonts w:eastAsia="*HCI-Tulip-Identity-H"/>
          <w:lang w:val="en-IN"/>
        </w:rPr>
        <w:t xml:space="preserve"> </w:t>
      </w:r>
      <w:r w:rsidR="00E24A4F" w:rsidRPr="00B8397A">
        <w:rPr>
          <w:rFonts w:eastAsia="*HCI-Tulip-Identity-H"/>
          <w:lang w:val="en-IN"/>
        </w:rPr>
        <w:t>F</w:t>
      </w:r>
      <w:r w:rsidR="009332E9" w:rsidRPr="00B8397A">
        <w:rPr>
          <w:rFonts w:eastAsia="*HCI-Tulip-Identity-H"/>
          <w:lang w:val="en-IN"/>
        </w:rPr>
        <w:t xml:space="preserve">, E, D4, D3, D2, D1, C4, C3, C2, C1 and B </w:t>
      </w:r>
      <w:r w:rsidR="009C4E1D" w:rsidRPr="00B8397A">
        <w:rPr>
          <w:rFonts w:eastAsia="*HCI-Tulip-Identity-H"/>
          <w:lang w:val="en-IN"/>
        </w:rPr>
        <w:t>in Bengal Basin.</w:t>
      </w:r>
    </w:p>
    <w:p w14:paraId="3F3024DF" w14:textId="7618933A" w:rsidR="004C6CED" w:rsidRPr="00B8397A" w:rsidRDefault="004C6CED" w:rsidP="007C1485">
      <w:pPr>
        <w:autoSpaceDE w:val="0"/>
        <w:autoSpaceDN w:val="0"/>
        <w:adjustRightInd w:val="0"/>
        <w:spacing w:after="0"/>
        <w:jc w:val="center"/>
        <w:rPr>
          <w:rFonts w:eastAsia="*HCI-Tulip-Identity-H"/>
          <w:b/>
        </w:rPr>
      </w:pPr>
      <w:r w:rsidRPr="004C6CED">
        <w:rPr>
          <w:rFonts w:eastAsia="*HCI-Tulip-Identity-H"/>
          <w:b/>
          <w:noProof/>
          <w:lang w:val="en-IN" w:eastAsia="en-IN"/>
        </w:rPr>
        <w:lastRenderedPageBreak/>
        <w:drawing>
          <wp:inline distT="0" distB="0" distL="0" distR="0" wp14:anchorId="1637C62B" wp14:editId="2291174A">
            <wp:extent cx="7420599" cy="5580000"/>
            <wp:effectExtent l="0" t="0" r="9525" b="1905"/>
            <wp:docPr id="18" name="Picture 18" descr="I:\Frontiers in Earth Science Bengal Basin Revised manuscript\09July2022\Revised Supplementary Figures_09July2022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rontiers in Earth Science Bengal Basin Revised manuscript\09July2022\Revised Supplementary Figures_09July2022\Figure S9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99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5415" w14:textId="06DABC99" w:rsidR="005A3EA3" w:rsidRPr="00B8397A" w:rsidRDefault="00FD3063" w:rsidP="00D46CB5">
      <w:pPr>
        <w:autoSpaceDE w:val="0"/>
        <w:autoSpaceDN w:val="0"/>
        <w:adjustRightInd w:val="0"/>
        <w:spacing w:after="0"/>
        <w:jc w:val="both"/>
        <w:rPr>
          <w:rFonts w:eastAsia="*HCI-Tulip-Identity-H"/>
        </w:rPr>
      </w:pPr>
      <w:r w:rsidRPr="00B8397A">
        <w:rPr>
          <w:b/>
          <w:bCs/>
        </w:rPr>
        <w:t>Supplementary Figure</w:t>
      </w:r>
      <w:r w:rsidR="00684CC5" w:rsidRPr="00B8397A">
        <w:rPr>
          <w:rFonts w:eastAsia="*HCI-Tulip-Identity-H"/>
          <w:b/>
        </w:rPr>
        <w:t xml:space="preserve"> </w:t>
      </w:r>
      <w:r w:rsidR="00BC04A5" w:rsidRPr="00B8397A">
        <w:rPr>
          <w:rFonts w:eastAsia="*HCI-Tulip-Identity-H"/>
          <w:b/>
        </w:rPr>
        <w:t>S9.</w:t>
      </w:r>
      <w:r w:rsidR="00684CC5" w:rsidRPr="00B8397A">
        <w:rPr>
          <w:rFonts w:eastAsia="*HCI-Tulip-Identity-H"/>
        </w:rPr>
        <w:t xml:space="preserve"> </w:t>
      </w:r>
      <w:r w:rsidR="00684CC5" w:rsidRPr="00B8397A">
        <w:rPr>
          <w:rFonts w:eastAsia="*HCI-Tulip-Identity-H"/>
          <w:lang w:val="en-IN"/>
        </w:rPr>
        <w:t>Regression curves between mean spectral amplification an</w:t>
      </w:r>
      <w:r w:rsidR="00E26E20" w:rsidRPr="00B8397A">
        <w:rPr>
          <w:rFonts w:eastAsia="*HCI-Tulip-Identity-H"/>
          <w:lang w:val="en-IN"/>
        </w:rPr>
        <w:t>d effective shear wave velocity</w:t>
      </w:r>
      <w:r w:rsidR="00684CC5" w:rsidRPr="00B8397A">
        <w:rPr>
          <w:rFonts w:eastAsia="*HCI-Tulip-Identity-H"/>
          <w:lang w:val="en-IN"/>
        </w:rPr>
        <w:t xml:space="preserve"> V</w:t>
      </w:r>
      <w:r w:rsidR="00684CC5" w:rsidRPr="00B8397A">
        <w:rPr>
          <w:rFonts w:eastAsia="*HCI-Tulip-Identity-H"/>
          <w:vertAlign w:val="subscript"/>
          <w:lang w:val="en-IN"/>
        </w:rPr>
        <w:t>s</w:t>
      </w:r>
      <w:r w:rsidR="00684CC5" w:rsidRPr="00B8397A">
        <w:rPr>
          <w:rFonts w:eastAsia="*HCI-Tulip-Identity-H"/>
          <w:vertAlign w:val="superscript"/>
          <w:lang w:val="en-IN"/>
        </w:rPr>
        <w:t>30</w:t>
      </w:r>
      <w:r w:rsidR="00684CC5" w:rsidRPr="00B8397A">
        <w:rPr>
          <w:rFonts w:eastAsia="*HCI-Tulip-Identity-H"/>
          <w:lang w:val="en-IN"/>
        </w:rPr>
        <w:t xml:space="preserve"> (bold blue </w:t>
      </w:r>
      <w:r w:rsidR="00925512" w:rsidRPr="00B8397A">
        <w:rPr>
          <w:rFonts w:eastAsia="*HCI-Tulip-Identity-H"/>
          <w:lang w:val="en-IN"/>
        </w:rPr>
        <w:t>line) along</w:t>
      </w:r>
      <w:r w:rsidR="00E26E20" w:rsidRPr="00B8397A">
        <w:rPr>
          <w:rFonts w:eastAsia="*HCI-Tulip-Identity-H"/>
          <w:lang w:val="en-IN"/>
        </w:rPr>
        <w:t xml:space="preserve"> </w:t>
      </w:r>
      <w:r w:rsidR="00684CC5" w:rsidRPr="00B8397A">
        <w:rPr>
          <w:rFonts w:eastAsia="*HCI-Tulip-Identity-H"/>
          <w:lang w:val="en-IN"/>
        </w:rPr>
        <w:t>with 95% confidence intervals for the ordinates to the true population regression line</w:t>
      </w:r>
      <w:r w:rsidR="00E26E20" w:rsidRPr="00B8397A">
        <w:rPr>
          <w:rFonts w:eastAsia="*HCI-Tulip-Identity-H"/>
          <w:lang w:val="en-IN"/>
        </w:rPr>
        <w:t>s</w:t>
      </w:r>
      <w:r w:rsidR="00684CC5" w:rsidRPr="00B8397A">
        <w:rPr>
          <w:rFonts w:eastAsia="*HCI-Tulip-Identity-H"/>
          <w:lang w:val="en-IN"/>
        </w:rPr>
        <w:t xml:space="preserve"> (dotted blue lines) corresponding to Mid Period Amplification Factor, </w:t>
      </w:r>
      <w:proofErr w:type="spellStart"/>
      <w:r w:rsidR="00684CC5" w:rsidRPr="00B8397A">
        <w:rPr>
          <w:rFonts w:eastAsia="*HCI-Tulip-Identity-H"/>
          <w:lang w:val="en-IN"/>
        </w:rPr>
        <w:t>F</w:t>
      </w:r>
      <w:r w:rsidR="00684CC5" w:rsidRPr="00B8397A">
        <w:rPr>
          <w:rFonts w:eastAsia="*HCI-Tulip-Identity-H"/>
          <w:vertAlign w:val="subscript"/>
          <w:lang w:val="en-IN"/>
        </w:rPr>
        <w:t>v</w:t>
      </w:r>
      <w:proofErr w:type="spellEnd"/>
      <w:r w:rsidR="00684CC5" w:rsidRPr="00B8397A">
        <w:rPr>
          <w:rFonts w:eastAsia="*HCI-Tulip-Identity-H"/>
          <w:lang w:val="en-IN"/>
        </w:rPr>
        <w:t xml:space="preserve"> (0.4-2.0sec) for site class</w:t>
      </w:r>
      <w:r w:rsidR="00E26E20" w:rsidRPr="00B8397A">
        <w:rPr>
          <w:rFonts w:eastAsia="*HCI-Tulip-Identity-H"/>
          <w:lang w:val="en-IN"/>
        </w:rPr>
        <w:t>es</w:t>
      </w:r>
      <w:r w:rsidR="00684CC5" w:rsidRPr="00B8397A">
        <w:rPr>
          <w:rFonts w:eastAsia="*HCI-Tulip-Identity-H"/>
          <w:lang w:val="en-IN"/>
        </w:rPr>
        <w:t xml:space="preserve"> </w:t>
      </w:r>
      <w:r w:rsidR="00E24A4F" w:rsidRPr="00B8397A">
        <w:rPr>
          <w:rFonts w:eastAsia="*HCI-Tulip-Identity-H"/>
          <w:lang w:val="en-IN"/>
        </w:rPr>
        <w:t>F</w:t>
      </w:r>
      <w:r w:rsidR="009332E9" w:rsidRPr="00B8397A">
        <w:rPr>
          <w:rFonts w:eastAsia="*HCI-Tulip-Identity-H"/>
          <w:lang w:val="en-IN"/>
        </w:rPr>
        <w:t xml:space="preserve">, E, D4, D3, D2, D1, C4, C3, C2, C1 and B </w:t>
      </w:r>
      <w:r w:rsidR="005A3EA3" w:rsidRPr="00B8397A">
        <w:rPr>
          <w:rFonts w:eastAsia="*HCI-Tulip-Identity-H"/>
          <w:lang w:val="en-IN"/>
        </w:rPr>
        <w:t>in Bengal Basin.</w:t>
      </w:r>
    </w:p>
    <w:p w14:paraId="1BCBE0DF" w14:textId="11B44413" w:rsidR="00FD3063" w:rsidRPr="00B8397A" w:rsidRDefault="00FD3063" w:rsidP="00FD3063">
      <w:pPr>
        <w:autoSpaceDE w:val="0"/>
        <w:autoSpaceDN w:val="0"/>
        <w:adjustRightInd w:val="0"/>
        <w:spacing w:after="0"/>
        <w:ind w:left="1080"/>
        <w:jc w:val="both"/>
        <w:rPr>
          <w:rFonts w:eastAsia="*HCI-Tulip-Identity-H"/>
          <w:lang w:val="en-IN"/>
        </w:rPr>
        <w:sectPr w:rsidR="00FD3063" w:rsidRPr="00B8397A" w:rsidSect="00684CC5">
          <w:pgSz w:w="15840" w:h="12240" w:orient="landscape"/>
          <w:pgMar w:top="1282" w:right="1138" w:bottom="1181" w:left="1138" w:header="283" w:footer="510" w:gutter="0"/>
          <w:lnNumType w:countBy="1" w:restart="continuous"/>
          <w:cols w:space="720"/>
          <w:titlePg/>
          <w:docGrid w:linePitch="360"/>
        </w:sectPr>
      </w:pPr>
    </w:p>
    <w:p w14:paraId="457E3333" w14:textId="590DF087" w:rsidR="00D714A5" w:rsidRPr="00B8397A" w:rsidRDefault="00610569" w:rsidP="00B94FFA">
      <w:pPr>
        <w:autoSpaceDE w:val="0"/>
        <w:autoSpaceDN w:val="0"/>
        <w:adjustRightInd w:val="0"/>
        <w:spacing w:before="0" w:after="0"/>
        <w:jc w:val="both"/>
        <w:rPr>
          <w:rFonts w:cs="Times New Roman"/>
          <w:b/>
          <w:noProof/>
          <w:szCs w:val="24"/>
        </w:rPr>
      </w:pPr>
      <w:r w:rsidRPr="00B8397A">
        <w:rPr>
          <w:rFonts w:cs="Times New Roman"/>
          <w:b/>
          <w:noProof/>
          <w:szCs w:val="24"/>
        </w:rPr>
        <w:lastRenderedPageBreak/>
        <w:t>Text S2</w:t>
      </w:r>
      <w:r w:rsidR="00D714A5" w:rsidRPr="00B8397A">
        <w:rPr>
          <w:rFonts w:cs="Times New Roman"/>
          <w:b/>
          <w:noProof/>
          <w:szCs w:val="24"/>
        </w:rPr>
        <w:t>:</w:t>
      </w:r>
      <w:r w:rsidR="00D714A5" w:rsidRPr="00B8397A">
        <w:rPr>
          <w:rFonts w:eastAsia="Times New Roman" w:cs="Times New Roman"/>
          <w:szCs w:val="24"/>
        </w:rPr>
        <w:t xml:space="preserve"> </w:t>
      </w:r>
      <w:r w:rsidR="00D714A5" w:rsidRPr="00B8397A">
        <w:rPr>
          <w:rFonts w:eastAsia="Times New Roman" w:cs="Times New Roman"/>
          <w:b/>
          <w:szCs w:val="24"/>
        </w:rPr>
        <w:t>Calculation of Design Response Spectra</w:t>
      </w:r>
    </w:p>
    <w:p w14:paraId="157F0A8A" w14:textId="28B31E93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szCs w:val="24"/>
        </w:rPr>
        <w:t>The procedure followed to work out de</w:t>
      </w:r>
      <w:r w:rsidR="009755C6" w:rsidRPr="00B8397A">
        <w:rPr>
          <w:rFonts w:eastAsia="Times New Roman" w:cs="Times New Roman"/>
          <w:szCs w:val="24"/>
        </w:rPr>
        <w:t>sign response spectra i</w:t>
      </w:r>
      <w:r w:rsidRPr="00B8397A">
        <w:rPr>
          <w:rFonts w:eastAsia="Times New Roman" w:cs="Times New Roman"/>
          <w:szCs w:val="24"/>
        </w:rPr>
        <w:t>s adopted</w:t>
      </w:r>
      <w:r w:rsidR="009755C6" w:rsidRPr="00B8397A">
        <w:rPr>
          <w:rFonts w:eastAsia="Times New Roman" w:cs="Times New Roman"/>
          <w:szCs w:val="24"/>
        </w:rPr>
        <w:t xml:space="preserve"> from IBC (2009) </w:t>
      </w:r>
      <w:r w:rsidRPr="00B8397A">
        <w:rPr>
          <w:rFonts w:eastAsia="Times New Roman" w:cs="Times New Roman"/>
          <w:szCs w:val="24"/>
        </w:rPr>
        <w:t>as given below:</w:t>
      </w:r>
    </w:p>
    <w:p w14:paraId="45C40FE6" w14:textId="77777777" w:rsidR="00D714A5" w:rsidRPr="00B8397A" w:rsidRDefault="00D714A5" w:rsidP="00B94FFA">
      <w:pPr>
        <w:numPr>
          <w:ilvl w:val="0"/>
          <w:numId w:val="21"/>
        </w:num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szCs w:val="24"/>
        </w:rPr>
        <w:t>Compute the maximum considered earthquake spectral response acceleration at 0.2 sec and 1.0 sec periods as,</w:t>
      </w:r>
    </w:p>
    <w:p w14:paraId="0DA2B423" w14:textId="4F74CF2F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MS</w:t>
      </w:r>
      <w:r w:rsidRPr="00B8397A">
        <w:rPr>
          <w:rFonts w:eastAsia="Times New Roman" w:cs="Times New Roman"/>
          <w:szCs w:val="24"/>
        </w:rPr>
        <w:t xml:space="preserve"> = </w:t>
      </w:r>
      <w:proofErr w:type="spellStart"/>
      <w:r w:rsidRPr="00B8397A">
        <w:rPr>
          <w:rFonts w:eastAsia="Times New Roman" w:cs="Times New Roman"/>
          <w:i/>
          <w:szCs w:val="24"/>
        </w:rPr>
        <w:t>F</w:t>
      </w:r>
      <w:r w:rsidRPr="00B8397A">
        <w:rPr>
          <w:rFonts w:eastAsia="Times New Roman" w:cs="Times New Roman"/>
          <w:i/>
          <w:szCs w:val="24"/>
          <w:vertAlign w:val="subscript"/>
        </w:rPr>
        <w:t>a</w:t>
      </w: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s</w:t>
      </w:r>
      <w:proofErr w:type="spellEnd"/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  <w:t xml:space="preserve">                              </w:t>
      </w:r>
      <w:r w:rsidR="0069362D" w:rsidRPr="00B8397A">
        <w:rPr>
          <w:rFonts w:eastAsia="Times New Roman" w:cs="Times New Roman"/>
          <w:szCs w:val="24"/>
        </w:rPr>
        <w:t xml:space="preserve">   </w:t>
      </w:r>
      <w:proofErr w:type="gramStart"/>
      <w:r w:rsidR="0069362D" w:rsidRPr="00B8397A">
        <w:rPr>
          <w:rFonts w:eastAsia="Times New Roman" w:cs="Times New Roman"/>
          <w:szCs w:val="24"/>
        </w:rPr>
        <w:t xml:space="preserve"> </w:t>
      </w:r>
      <w:r w:rsidR="00FD3063" w:rsidRPr="00B8397A">
        <w:rPr>
          <w:rFonts w:eastAsia="Times New Roman" w:cs="Times New Roman"/>
          <w:szCs w:val="24"/>
        </w:rPr>
        <w:t xml:space="preserve"> </w:t>
      </w:r>
      <w:r w:rsidR="000F4683" w:rsidRPr="00B8397A">
        <w:rPr>
          <w:rFonts w:eastAsia="Times New Roman" w:cs="Times New Roman"/>
          <w:szCs w:val="24"/>
        </w:rPr>
        <w:t xml:space="preserve"> </w:t>
      </w:r>
      <w:r w:rsidR="0069362D" w:rsidRPr="00B8397A">
        <w:rPr>
          <w:rFonts w:eastAsia="Times New Roman" w:cs="Times New Roman"/>
          <w:szCs w:val="24"/>
        </w:rPr>
        <w:t>(</w:t>
      </w:r>
      <w:proofErr w:type="gramEnd"/>
      <w:r w:rsidR="005C3CA3" w:rsidRPr="00B8397A">
        <w:rPr>
          <w:rFonts w:eastAsia="Times New Roman" w:cs="Times New Roman"/>
          <w:szCs w:val="24"/>
        </w:rPr>
        <w:t>S</w:t>
      </w:r>
      <w:r w:rsidR="0069362D" w:rsidRPr="00B8397A">
        <w:rPr>
          <w:rFonts w:eastAsia="Times New Roman" w:cs="Times New Roman"/>
          <w:szCs w:val="24"/>
        </w:rPr>
        <w:t>3</w:t>
      </w:r>
      <w:r w:rsidRPr="00B8397A">
        <w:rPr>
          <w:rFonts w:eastAsia="Times New Roman" w:cs="Times New Roman"/>
          <w:szCs w:val="24"/>
        </w:rPr>
        <w:t>)</w:t>
      </w:r>
    </w:p>
    <w:p w14:paraId="35E5646E" w14:textId="7D3DA706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 xml:space="preserve">ML </w:t>
      </w:r>
      <w:r w:rsidRPr="00B8397A">
        <w:rPr>
          <w:rFonts w:eastAsia="Times New Roman" w:cs="Times New Roman"/>
          <w:szCs w:val="24"/>
        </w:rPr>
        <w:t xml:space="preserve">= </w:t>
      </w:r>
      <w:proofErr w:type="spellStart"/>
      <w:r w:rsidRPr="00B8397A">
        <w:rPr>
          <w:rFonts w:eastAsia="Times New Roman" w:cs="Times New Roman"/>
          <w:i/>
          <w:szCs w:val="24"/>
        </w:rPr>
        <w:t>F</w:t>
      </w:r>
      <w:r w:rsidRPr="00B8397A">
        <w:rPr>
          <w:rFonts w:eastAsia="Times New Roman" w:cs="Times New Roman"/>
          <w:i/>
          <w:szCs w:val="24"/>
          <w:vertAlign w:val="subscript"/>
        </w:rPr>
        <w:t>v</w:t>
      </w: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l</w:t>
      </w:r>
      <w:proofErr w:type="spellEnd"/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  <w:t xml:space="preserve">                           </w:t>
      </w:r>
      <w:r w:rsidR="0069362D" w:rsidRPr="00B8397A">
        <w:rPr>
          <w:rFonts w:eastAsia="Times New Roman" w:cs="Times New Roman"/>
          <w:szCs w:val="24"/>
        </w:rPr>
        <w:t xml:space="preserve">    </w:t>
      </w:r>
      <w:r w:rsidR="00FD3063" w:rsidRPr="00B8397A">
        <w:rPr>
          <w:rFonts w:eastAsia="Times New Roman" w:cs="Times New Roman"/>
          <w:szCs w:val="24"/>
        </w:rPr>
        <w:t xml:space="preserve">  </w:t>
      </w:r>
      <w:proofErr w:type="gramStart"/>
      <w:r w:rsidR="00FD3063" w:rsidRPr="00B8397A">
        <w:rPr>
          <w:rFonts w:eastAsia="Times New Roman" w:cs="Times New Roman"/>
          <w:szCs w:val="24"/>
        </w:rPr>
        <w:t xml:space="preserve"> </w:t>
      </w:r>
      <w:r w:rsidR="000F4683" w:rsidRPr="00B8397A">
        <w:rPr>
          <w:rFonts w:eastAsia="Times New Roman" w:cs="Times New Roman"/>
          <w:szCs w:val="24"/>
        </w:rPr>
        <w:t xml:space="preserve">  </w:t>
      </w:r>
      <w:r w:rsidR="0069362D" w:rsidRPr="00B8397A">
        <w:rPr>
          <w:rFonts w:eastAsia="Times New Roman" w:cs="Times New Roman"/>
          <w:szCs w:val="24"/>
        </w:rPr>
        <w:t>(</w:t>
      </w:r>
      <w:proofErr w:type="gramEnd"/>
      <w:r w:rsidR="005C3CA3" w:rsidRPr="00B8397A">
        <w:rPr>
          <w:rFonts w:eastAsia="Times New Roman" w:cs="Times New Roman"/>
          <w:szCs w:val="24"/>
        </w:rPr>
        <w:t>S</w:t>
      </w:r>
      <w:r w:rsidR="0069362D" w:rsidRPr="00B8397A">
        <w:rPr>
          <w:rFonts w:eastAsia="Times New Roman" w:cs="Times New Roman"/>
          <w:szCs w:val="24"/>
        </w:rPr>
        <w:t>4</w:t>
      </w:r>
      <w:r w:rsidRPr="00B8397A">
        <w:rPr>
          <w:rFonts w:eastAsia="Times New Roman" w:cs="Times New Roman"/>
          <w:szCs w:val="24"/>
        </w:rPr>
        <w:t>)</w:t>
      </w:r>
    </w:p>
    <w:p w14:paraId="3C4A8EE7" w14:textId="77777777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i/>
          <w:szCs w:val="24"/>
        </w:rPr>
        <w:t>F</w:t>
      </w:r>
      <w:r w:rsidRPr="00B8397A">
        <w:rPr>
          <w:rFonts w:eastAsia="Times New Roman" w:cs="Times New Roman"/>
          <w:i/>
          <w:szCs w:val="24"/>
          <w:vertAlign w:val="subscript"/>
        </w:rPr>
        <w:t xml:space="preserve">a </w:t>
      </w:r>
      <w:r w:rsidRPr="00B8397A">
        <w:rPr>
          <w:rFonts w:eastAsia="Times New Roman" w:cs="Times New Roman"/>
          <w:szCs w:val="24"/>
        </w:rPr>
        <w:t xml:space="preserve">and </w:t>
      </w:r>
      <w:proofErr w:type="spellStart"/>
      <w:r w:rsidRPr="00B8397A">
        <w:rPr>
          <w:rFonts w:eastAsia="Times New Roman" w:cs="Times New Roman"/>
          <w:i/>
          <w:szCs w:val="24"/>
        </w:rPr>
        <w:t>F</w:t>
      </w:r>
      <w:r w:rsidRPr="00B8397A">
        <w:rPr>
          <w:rFonts w:eastAsia="Times New Roman" w:cs="Times New Roman"/>
          <w:i/>
          <w:szCs w:val="24"/>
          <w:vertAlign w:val="subscript"/>
        </w:rPr>
        <w:t>v</w:t>
      </w:r>
      <w:proofErr w:type="spellEnd"/>
      <w:r w:rsidRPr="00B8397A">
        <w:rPr>
          <w:rFonts w:eastAsia="Times New Roman" w:cs="Times New Roman"/>
          <w:szCs w:val="24"/>
        </w:rPr>
        <w:t xml:space="preserve"> correspond to the amplification factors for acceleration response spectra at 0.2 sec and 1.0 sec periods, respectively. </w:t>
      </w:r>
      <w:proofErr w:type="spellStart"/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s</w:t>
      </w:r>
      <w:proofErr w:type="spellEnd"/>
      <w:r w:rsidRPr="00B8397A">
        <w:rPr>
          <w:rFonts w:eastAsia="Times New Roman" w:cs="Times New Roman"/>
          <w:szCs w:val="24"/>
        </w:rPr>
        <w:t xml:space="preserve"> and </w:t>
      </w:r>
      <w:proofErr w:type="spellStart"/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l</w:t>
      </w:r>
      <w:proofErr w:type="spellEnd"/>
      <w:r w:rsidRPr="00B8397A">
        <w:rPr>
          <w:rFonts w:eastAsia="Times New Roman" w:cs="Times New Roman"/>
          <w:szCs w:val="24"/>
        </w:rPr>
        <w:t xml:space="preserve"> denote the spectral accelerations at the respective periods.</w:t>
      </w:r>
    </w:p>
    <w:p w14:paraId="1358FD93" w14:textId="77777777" w:rsidR="00D714A5" w:rsidRPr="00B8397A" w:rsidRDefault="00D714A5" w:rsidP="00B94FFA">
      <w:pPr>
        <w:numPr>
          <w:ilvl w:val="0"/>
          <w:numId w:val="21"/>
        </w:num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szCs w:val="24"/>
        </w:rPr>
        <w:t>Compute the design basis earthquake spectral response acceleration at 0.2 sec and 1.0 sec periods as,</w:t>
      </w:r>
    </w:p>
    <w:p w14:paraId="5804B915" w14:textId="7D148122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i/>
          <w:szCs w:val="24"/>
        </w:rPr>
      </w:pP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DS</w:t>
      </w:r>
      <w:r w:rsidR="00312BB4">
        <w:rPr>
          <w:rFonts w:eastAsia="Times New Roman" w:cs="Times New Roman"/>
          <w:i/>
          <w:szCs w:val="24"/>
        </w:rPr>
        <w:t xml:space="preserve"> = </w:t>
      </w:r>
      <w:r w:rsidRPr="00B8397A">
        <w:rPr>
          <w:rFonts w:eastAsia="Times New Roman" w:cs="Times New Roman"/>
          <w:i/>
          <w:szCs w:val="24"/>
        </w:rPr>
        <w:t>2/3 S</w:t>
      </w:r>
      <w:r w:rsidRPr="00B8397A">
        <w:rPr>
          <w:rFonts w:eastAsia="Times New Roman" w:cs="Times New Roman"/>
          <w:i/>
          <w:szCs w:val="24"/>
          <w:vertAlign w:val="subscript"/>
        </w:rPr>
        <w:t>MS</w:t>
      </w:r>
      <w:r w:rsidRPr="00B8397A">
        <w:rPr>
          <w:rFonts w:eastAsia="Times New Roman" w:cs="Times New Roman"/>
          <w:i/>
          <w:szCs w:val="24"/>
          <w:vertAlign w:val="subscript"/>
        </w:rPr>
        <w:tab/>
      </w:r>
      <w:r w:rsidRPr="00B8397A">
        <w:rPr>
          <w:rFonts w:eastAsia="Times New Roman" w:cs="Times New Roman"/>
          <w:i/>
          <w:szCs w:val="24"/>
        </w:rPr>
        <w:tab/>
      </w:r>
      <w:r w:rsidRPr="00B8397A">
        <w:rPr>
          <w:rFonts w:eastAsia="Times New Roman" w:cs="Times New Roman"/>
          <w:i/>
          <w:szCs w:val="24"/>
        </w:rPr>
        <w:tab/>
      </w:r>
      <w:r w:rsidRPr="00B8397A">
        <w:rPr>
          <w:rFonts w:eastAsia="Times New Roman" w:cs="Times New Roman"/>
          <w:i/>
          <w:szCs w:val="24"/>
        </w:rPr>
        <w:tab/>
      </w:r>
      <w:r w:rsidRPr="00B8397A">
        <w:rPr>
          <w:rFonts w:eastAsia="Times New Roman" w:cs="Times New Roman"/>
          <w:i/>
          <w:szCs w:val="24"/>
        </w:rPr>
        <w:tab/>
      </w:r>
      <w:r w:rsidRPr="00B8397A">
        <w:rPr>
          <w:rFonts w:eastAsia="Times New Roman" w:cs="Times New Roman"/>
          <w:i/>
          <w:szCs w:val="24"/>
        </w:rPr>
        <w:tab/>
      </w:r>
      <w:r w:rsidRPr="00B8397A">
        <w:rPr>
          <w:rFonts w:eastAsia="Times New Roman" w:cs="Times New Roman"/>
          <w:i/>
          <w:szCs w:val="24"/>
        </w:rPr>
        <w:tab/>
      </w:r>
      <w:r w:rsidRPr="00B8397A">
        <w:rPr>
          <w:rFonts w:eastAsia="Times New Roman" w:cs="Times New Roman"/>
          <w:i/>
          <w:szCs w:val="24"/>
        </w:rPr>
        <w:tab/>
        <w:t xml:space="preserve">         </w:t>
      </w:r>
      <w:r w:rsidRPr="00B8397A">
        <w:rPr>
          <w:rFonts w:eastAsia="Times New Roman" w:cs="Times New Roman"/>
          <w:i/>
          <w:szCs w:val="24"/>
        </w:rPr>
        <w:tab/>
      </w:r>
      <w:r w:rsidRPr="00B8397A">
        <w:rPr>
          <w:rFonts w:eastAsia="Times New Roman" w:cs="Times New Roman"/>
          <w:i/>
          <w:szCs w:val="24"/>
        </w:rPr>
        <w:tab/>
        <w:t xml:space="preserve">            </w:t>
      </w:r>
      <w:r w:rsidR="005C3CA3" w:rsidRPr="00B8397A">
        <w:rPr>
          <w:rFonts w:eastAsia="Times New Roman" w:cs="Times New Roman"/>
          <w:i/>
          <w:szCs w:val="24"/>
        </w:rPr>
        <w:t xml:space="preserve">        </w:t>
      </w:r>
      <w:r w:rsidR="00FD3063" w:rsidRPr="00B8397A">
        <w:rPr>
          <w:rFonts w:eastAsia="Times New Roman" w:cs="Times New Roman"/>
          <w:i/>
          <w:szCs w:val="24"/>
        </w:rPr>
        <w:t xml:space="preserve"> </w:t>
      </w:r>
      <w:proofErr w:type="gramStart"/>
      <w:r w:rsidRPr="00B8397A">
        <w:rPr>
          <w:rFonts w:eastAsia="Times New Roman" w:cs="Times New Roman"/>
          <w:i/>
          <w:szCs w:val="24"/>
        </w:rPr>
        <w:t xml:space="preserve"> </w:t>
      </w:r>
      <w:r w:rsidR="000F4683" w:rsidRPr="00B8397A">
        <w:rPr>
          <w:rFonts w:eastAsia="Times New Roman" w:cs="Times New Roman"/>
          <w:i/>
          <w:szCs w:val="24"/>
        </w:rPr>
        <w:t xml:space="preserve">  </w:t>
      </w:r>
      <w:r w:rsidR="0069362D" w:rsidRPr="00B8397A">
        <w:rPr>
          <w:rFonts w:eastAsia="Times New Roman" w:cs="Times New Roman"/>
          <w:szCs w:val="24"/>
        </w:rPr>
        <w:t>(</w:t>
      </w:r>
      <w:proofErr w:type="gramEnd"/>
      <w:r w:rsidR="005C3CA3" w:rsidRPr="00B8397A">
        <w:rPr>
          <w:rFonts w:eastAsia="Times New Roman" w:cs="Times New Roman"/>
          <w:szCs w:val="24"/>
        </w:rPr>
        <w:t>S</w:t>
      </w:r>
      <w:r w:rsidR="0069362D" w:rsidRPr="00B8397A">
        <w:rPr>
          <w:rFonts w:eastAsia="Times New Roman" w:cs="Times New Roman"/>
          <w:szCs w:val="24"/>
        </w:rPr>
        <w:t>5</w:t>
      </w:r>
      <w:r w:rsidRPr="00B8397A">
        <w:rPr>
          <w:rFonts w:eastAsia="Times New Roman" w:cs="Times New Roman"/>
          <w:szCs w:val="24"/>
        </w:rPr>
        <w:t>)</w:t>
      </w:r>
    </w:p>
    <w:p w14:paraId="483D3BD0" w14:textId="48118E62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DL</w:t>
      </w:r>
      <w:r w:rsidRPr="00B8397A">
        <w:rPr>
          <w:rFonts w:eastAsia="Times New Roman" w:cs="Times New Roman"/>
          <w:i/>
          <w:szCs w:val="24"/>
        </w:rPr>
        <w:t xml:space="preserve"> = 2/3 S</w:t>
      </w:r>
      <w:r w:rsidRPr="00B8397A">
        <w:rPr>
          <w:rFonts w:eastAsia="Times New Roman" w:cs="Times New Roman"/>
          <w:i/>
          <w:szCs w:val="24"/>
          <w:vertAlign w:val="subscript"/>
        </w:rPr>
        <w:t>ML</w:t>
      </w:r>
      <w:r w:rsidRPr="00B8397A">
        <w:rPr>
          <w:rFonts w:eastAsia="Times New Roman" w:cs="Times New Roman"/>
          <w:i/>
          <w:szCs w:val="24"/>
          <w:vertAlign w:val="subscript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="0069362D" w:rsidRPr="00B8397A">
        <w:rPr>
          <w:rFonts w:eastAsia="Times New Roman" w:cs="Times New Roman"/>
          <w:szCs w:val="24"/>
        </w:rPr>
        <w:tab/>
      </w:r>
      <w:r w:rsidR="0069362D" w:rsidRPr="00B8397A">
        <w:rPr>
          <w:rFonts w:eastAsia="Times New Roman" w:cs="Times New Roman"/>
          <w:szCs w:val="24"/>
        </w:rPr>
        <w:tab/>
      </w:r>
      <w:r w:rsidR="0069362D" w:rsidRPr="00B8397A">
        <w:rPr>
          <w:rFonts w:eastAsia="Times New Roman" w:cs="Times New Roman"/>
          <w:szCs w:val="24"/>
        </w:rPr>
        <w:tab/>
      </w:r>
      <w:r w:rsidR="0069362D" w:rsidRPr="00B8397A">
        <w:rPr>
          <w:rFonts w:eastAsia="Times New Roman" w:cs="Times New Roman"/>
          <w:szCs w:val="24"/>
        </w:rPr>
        <w:tab/>
      </w:r>
      <w:r w:rsidR="0069362D" w:rsidRPr="00B8397A">
        <w:rPr>
          <w:rFonts w:eastAsia="Times New Roman" w:cs="Times New Roman"/>
          <w:szCs w:val="24"/>
        </w:rPr>
        <w:tab/>
        <w:t xml:space="preserve">          </w:t>
      </w:r>
      <w:r w:rsidR="0069362D" w:rsidRPr="00B8397A">
        <w:rPr>
          <w:rFonts w:eastAsia="Times New Roman" w:cs="Times New Roman"/>
          <w:szCs w:val="24"/>
        </w:rPr>
        <w:tab/>
      </w:r>
      <w:r w:rsidR="0069362D" w:rsidRPr="00B8397A">
        <w:rPr>
          <w:rFonts w:eastAsia="Times New Roman" w:cs="Times New Roman"/>
          <w:szCs w:val="24"/>
        </w:rPr>
        <w:tab/>
        <w:t xml:space="preserve">             </w:t>
      </w:r>
      <w:r w:rsidR="005C3CA3" w:rsidRPr="00B8397A">
        <w:rPr>
          <w:rFonts w:eastAsia="Times New Roman" w:cs="Times New Roman"/>
          <w:szCs w:val="24"/>
        </w:rPr>
        <w:t xml:space="preserve">       </w:t>
      </w:r>
      <w:r w:rsidR="00FD3063" w:rsidRPr="00B8397A">
        <w:rPr>
          <w:rFonts w:eastAsia="Times New Roman" w:cs="Times New Roman"/>
          <w:szCs w:val="24"/>
        </w:rPr>
        <w:t xml:space="preserve"> </w:t>
      </w:r>
      <w:proofErr w:type="gramStart"/>
      <w:r w:rsidR="000F4683" w:rsidRPr="00B8397A">
        <w:rPr>
          <w:rFonts w:eastAsia="Times New Roman" w:cs="Times New Roman"/>
          <w:szCs w:val="24"/>
        </w:rPr>
        <w:t xml:space="preserve">   </w:t>
      </w:r>
      <w:r w:rsidR="0069362D" w:rsidRPr="00B8397A">
        <w:rPr>
          <w:rFonts w:eastAsia="Times New Roman" w:cs="Times New Roman"/>
          <w:szCs w:val="24"/>
        </w:rPr>
        <w:t>(</w:t>
      </w:r>
      <w:proofErr w:type="gramEnd"/>
      <w:r w:rsidR="005C3CA3" w:rsidRPr="00B8397A">
        <w:rPr>
          <w:rFonts w:eastAsia="Times New Roman" w:cs="Times New Roman"/>
          <w:szCs w:val="24"/>
        </w:rPr>
        <w:t>S</w:t>
      </w:r>
      <w:r w:rsidR="0069362D" w:rsidRPr="00B8397A">
        <w:rPr>
          <w:rFonts w:eastAsia="Times New Roman" w:cs="Times New Roman"/>
          <w:szCs w:val="24"/>
        </w:rPr>
        <w:t>6</w:t>
      </w:r>
      <w:r w:rsidRPr="00B8397A">
        <w:rPr>
          <w:rFonts w:eastAsia="Times New Roman" w:cs="Times New Roman"/>
          <w:szCs w:val="24"/>
        </w:rPr>
        <w:t>)</w:t>
      </w:r>
    </w:p>
    <w:p w14:paraId="702C6497" w14:textId="77777777" w:rsidR="00D714A5" w:rsidRPr="00B8397A" w:rsidRDefault="00D714A5" w:rsidP="00B94FFA">
      <w:pPr>
        <w:numPr>
          <w:ilvl w:val="0"/>
          <w:numId w:val="21"/>
        </w:num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szCs w:val="24"/>
        </w:rPr>
        <w:t>Determine the characteristic time-periods as,</w:t>
      </w:r>
    </w:p>
    <w:p w14:paraId="721BE060" w14:textId="2FD19D83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i/>
          <w:szCs w:val="24"/>
        </w:rPr>
        <w:t>T</w:t>
      </w:r>
      <w:r w:rsidRPr="00B8397A">
        <w:rPr>
          <w:rFonts w:eastAsia="Times New Roman" w:cs="Times New Roman"/>
          <w:i/>
          <w:szCs w:val="24"/>
          <w:vertAlign w:val="subscript"/>
        </w:rPr>
        <w:t>0</w:t>
      </w:r>
      <w:r w:rsidR="00F3668C" w:rsidRPr="00B8397A">
        <w:rPr>
          <w:rFonts w:eastAsia="Times New Roman" w:cs="Times New Roman"/>
          <w:i/>
          <w:szCs w:val="24"/>
          <w:vertAlign w:val="subscript"/>
        </w:rPr>
        <w:t xml:space="preserve"> </w:t>
      </w:r>
      <w:r w:rsidRPr="00B8397A">
        <w:rPr>
          <w:rFonts w:eastAsia="Times New Roman" w:cs="Times New Roman"/>
          <w:szCs w:val="24"/>
        </w:rPr>
        <w:t>=</w:t>
      </w:r>
      <w:r w:rsidR="00F3668C" w:rsidRPr="00B8397A">
        <w:rPr>
          <w:rFonts w:eastAsia="Times New Roman" w:cs="Times New Roman"/>
          <w:szCs w:val="24"/>
        </w:rPr>
        <w:t xml:space="preserve"> </w:t>
      </w:r>
      <w:r w:rsidRPr="00B8397A">
        <w:rPr>
          <w:rFonts w:eastAsia="Times New Roman" w:cs="Times New Roman"/>
          <w:szCs w:val="24"/>
        </w:rPr>
        <w:t xml:space="preserve">0.2 </w:t>
      </w: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DL</w:t>
      </w:r>
      <w:r w:rsidRPr="00B8397A">
        <w:rPr>
          <w:rFonts w:eastAsia="Times New Roman" w:cs="Times New Roman"/>
          <w:szCs w:val="24"/>
        </w:rPr>
        <w:t>/</w:t>
      </w: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DS</w:t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="00F3668C" w:rsidRPr="00B8397A">
        <w:rPr>
          <w:rFonts w:eastAsia="Times New Roman" w:cs="Times New Roman"/>
          <w:szCs w:val="24"/>
        </w:rPr>
        <w:t xml:space="preserve">      </w:t>
      </w:r>
      <w:r w:rsidR="00F3668C" w:rsidRPr="00B8397A">
        <w:rPr>
          <w:rFonts w:eastAsia="Times New Roman" w:cs="Times New Roman"/>
          <w:szCs w:val="24"/>
        </w:rPr>
        <w:tab/>
        <w:t xml:space="preserve">                    </w:t>
      </w:r>
      <w:proofErr w:type="gramStart"/>
      <w:r w:rsidR="00F3668C" w:rsidRPr="00B8397A">
        <w:rPr>
          <w:rFonts w:eastAsia="Times New Roman" w:cs="Times New Roman"/>
          <w:szCs w:val="24"/>
        </w:rPr>
        <w:t xml:space="preserve">   </w:t>
      </w:r>
      <w:r w:rsidR="0069362D" w:rsidRPr="00B8397A">
        <w:rPr>
          <w:rFonts w:eastAsia="Times New Roman" w:cs="Times New Roman"/>
          <w:szCs w:val="24"/>
        </w:rPr>
        <w:t>(</w:t>
      </w:r>
      <w:proofErr w:type="gramEnd"/>
      <w:r w:rsidR="005C3CA3" w:rsidRPr="00B8397A">
        <w:rPr>
          <w:rFonts w:eastAsia="Times New Roman" w:cs="Times New Roman"/>
          <w:szCs w:val="24"/>
        </w:rPr>
        <w:t>S</w:t>
      </w:r>
      <w:r w:rsidR="0069362D" w:rsidRPr="00B8397A">
        <w:rPr>
          <w:rFonts w:eastAsia="Times New Roman" w:cs="Times New Roman"/>
          <w:szCs w:val="24"/>
        </w:rPr>
        <w:t>7</w:t>
      </w:r>
      <w:r w:rsidRPr="00B8397A">
        <w:rPr>
          <w:rFonts w:eastAsia="Times New Roman" w:cs="Times New Roman"/>
          <w:szCs w:val="24"/>
        </w:rPr>
        <w:t>)</w:t>
      </w:r>
    </w:p>
    <w:p w14:paraId="327BB5E4" w14:textId="4E32E9B8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i/>
          <w:szCs w:val="24"/>
        </w:rPr>
        <w:t>T</w:t>
      </w:r>
      <w:r w:rsidRPr="00B8397A">
        <w:rPr>
          <w:rFonts w:eastAsia="Times New Roman" w:cs="Times New Roman"/>
          <w:i/>
          <w:szCs w:val="24"/>
          <w:vertAlign w:val="subscript"/>
        </w:rPr>
        <w:t>S</w:t>
      </w:r>
      <w:r w:rsidR="00F3668C" w:rsidRPr="00B8397A">
        <w:rPr>
          <w:rFonts w:eastAsia="Times New Roman" w:cs="Times New Roman"/>
          <w:i/>
          <w:szCs w:val="24"/>
          <w:vertAlign w:val="subscript"/>
        </w:rPr>
        <w:t xml:space="preserve"> </w:t>
      </w:r>
      <w:r w:rsidRPr="00B8397A">
        <w:rPr>
          <w:rFonts w:eastAsia="Times New Roman" w:cs="Times New Roman"/>
          <w:szCs w:val="24"/>
        </w:rPr>
        <w:t xml:space="preserve">= </w:t>
      </w: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DL</w:t>
      </w:r>
      <w:r w:rsidRPr="00B8397A">
        <w:rPr>
          <w:rFonts w:eastAsia="Times New Roman" w:cs="Times New Roman"/>
          <w:szCs w:val="24"/>
        </w:rPr>
        <w:t>/</w:t>
      </w: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DS</w:t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="00F3668C" w:rsidRPr="00B8397A">
        <w:rPr>
          <w:rFonts w:eastAsia="Times New Roman" w:cs="Times New Roman"/>
          <w:szCs w:val="24"/>
        </w:rPr>
        <w:t xml:space="preserve">      </w:t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</w:r>
      <w:r w:rsidRPr="00B8397A">
        <w:rPr>
          <w:rFonts w:eastAsia="Times New Roman" w:cs="Times New Roman"/>
          <w:szCs w:val="24"/>
        </w:rPr>
        <w:tab/>
        <w:t xml:space="preserve">                    </w:t>
      </w:r>
      <w:r w:rsidR="0069362D" w:rsidRPr="00B8397A">
        <w:rPr>
          <w:rFonts w:eastAsia="Times New Roman" w:cs="Times New Roman"/>
          <w:szCs w:val="24"/>
        </w:rPr>
        <w:t xml:space="preserve">    </w:t>
      </w:r>
      <w:r w:rsidR="00F3668C" w:rsidRPr="00B8397A">
        <w:rPr>
          <w:rFonts w:eastAsia="Times New Roman" w:cs="Times New Roman"/>
          <w:szCs w:val="24"/>
        </w:rPr>
        <w:t xml:space="preserve">        </w:t>
      </w:r>
      <w:proofErr w:type="gramStart"/>
      <w:r w:rsidR="00F3668C" w:rsidRPr="00B8397A">
        <w:rPr>
          <w:rFonts w:eastAsia="Times New Roman" w:cs="Times New Roman"/>
          <w:szCs w:val="24"/>
        </w:rPr>
        <w:t xml:space="preserve">  </w:t>
      </w:r>
      <w:r w:rsidR="00312BB4">
        <w:rPr>
          <w:rFonts w:eastAsia="Times New Roman" w:cs="Times New Roman"/>
          <w:szCs w:val="24"/>
        </w:rPr>
        <w:t xml:space="preserve"> </w:t>
      </w:r>
      <w:r w:rsidR="0069362D" w:rsidRPr="00B8397A">
        <w:rPr>
          <w:rFonts w:eastAsia="Times New Roman" w:cs="Times New Roman"/>
          <w:szCs w:val="24"/>
        </w:rPr>
        <w:t>(</w:t>
      </w:r>
      <w:proofErr w:type="gramEnd"/>
      <w:r w:rsidR="005C3CA3" w:rsidRPr="00B8397A">
        <w:rPr>
          <w:rFonts w:eastAsia="Times New Roman" w:cs="Times New Roman"/>
          <w:szCs w:val="24"/>
        </w:rPr>
        <w:t>S</w:t>
      </w:r>
      <w:r w:rsidR="0069362D" w:rsidRPr="00B8397A">
        <w:rPr>
          <w:rFonts w:eastAsia="Times New Roman" w:cs="Times New Roman"/>
          <w:szCs w:val="24"/>
        </w:rPr>
        <w:t>8</w:t>
      </w:r>
      <w:r w:rsidRPr="00B8397A">
        <w:rPr>
          <w:rFonts w:eastAsia="Times New Roman" w:cs="Times New Roman"/>
          <w:szCs w:val="24"/>
        </w:rPr>
        <w:t>)</w:t>
      </w:r>
    </w:p>
    <w:p w14:paraId="4EFDBEC6" w14:textId="77777777" w:rsidR="00D714A5" w:rsidRPr="00B8397A" w:rsidRDefault="00D714A5" w:rsidP="00B94FFA">
      <w:pPr>
        <w:numPr>
          <w:ilvl w:val="0"/>
          <w:numId w:val="21"/>
        </w:num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szCs w:val="24"/>
        </w:rPr>
        <w:t>Construct the design response spectra as.</w:t>
      </w:r>
    </w:p>
    <w:p w14:paraId="778C8EB0" w14:textId="7841F99F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cs="Times New Roman"/>
          <w:position w:val="-50"/>
          <w:szCs w:val="24"/>
        </w:rPr>
        <w:object w:dxaOrig="4320" w:dyaOrig="1120" w14:anchorId="49A47736">
          <v:shape id="_x0000_i1027" type="#_x0000_t75" style="width:232.2pt;height:60.75pt" o:ole="">
            <v:imagedata r:id="rId27" o:title=""/>
          </v:shape>
          <o:OLEObject Type="Embed" ProgID="Equation.DSMT4" ShapeID="_x0000_i1027" DrawAspect="Content" ObjectID="_1718988415" r:id="rId28"/>
        </w:object>
      </w:r>
      <w:r w:rsidRPr="00B8397A">
        <w:rPr>
          <w:rFonts w:cs="Times New Roman"/>
          <w:szCs w:val="24"/>
        </w:rPr>
        <w:t xml:space="preserve">                                               </w:t>
      </w:r>
      <w:r w:rsidR="0069362D" w:rsidRPr="00B8397A">
        <w:rPr>
          <w:rFonts w:cs="Times New Roman"/>
          <w:szCs w:val="24"/>
        </w:rPr>
        <w:t xml:space="preserve">                              </w:t>
      </w:r>
      <w:r w:rsidR="005C3CA3" w:rsidRPr="00B8397A">
        <w:rPr>
          <w:rFonts w:cs="Times New Roman"/>
          <w:szCs w:val="24"/>
        </w:rPr>
        <w:t xml:space="preserve"> </w:t>
      </w:r>
      <w:r w:rsidR="0069362D" w:rsidRPr="00B8397A">
        <w:rPr>
          <w:rFonts w:cs="Times New Roman"/>
          <w:szCs w:val="24"/>
        </w:rPr>
        <w:t>(</w:t>
      </w:r>
      <w:r w:rsidR="005C3CA3" w:rsidRPr="00B8397A">
        <w:rPr>
          <w:rFonts w:cs="Times New Roman"/>
          <w:szCs w:val="24"/>
        </w:rPr>
        <w:t>S</w:t>
      </w:r>
      <w:r w:rsidR="0069362D" w:rsidRPr="00B8397A">
        <w:rPr>
          <w:rFonts w:cs="Times New Roman"/>
          <w:szCs w:val="24"/>
        </w:rPr>
        <w:t>9</w:t>
      </w:r>
      <w:r w:rsidRPr="00B8397A">
        <w:rPr>
          <w:rFonts w:cs="Times New Roman"/>
          <w:szCs w:val="24"/>
        </w:rPr>
        <w:t>)</w:t>
      </w:r>
    </w:p>
    <w:p w14:paraId="664AF131" w14:textId="77777777" w:rsidR="00D714A5" w:rsidRPr="00B8397A" w:rsidRDefault="00D714A5" w:rsidP="00B94FFA">
      <w:pPr>
        <w:spacing w:before="0" w:after="0"/>
        <w:jc w:val="both"/>
        <w:rPr>
          <w:rFonts w:eastAsia="Times New Roman" w:cs="Times New Roman"/>
          <w:szCs w:val="24"/>
        </w:rPr>
      </w:pPr>
      <w:r w:rsidRPr="00B8397A">
        <w:rPr>
          <w:rFonts w:eastAsia="Times New Roman" w:cs="Times New Roman"/>
          <w:szCs w:val="24"/>
        </w:rPr>
        <w:t xml:space="preserve">Where </w:t>
      </w:r>
      <w:r w:rsidRPr="00B8397A">
        <w:rPr>
          <w:rFonts w:eastAsia="Times New Roman" w:cs="Times New Roman"/>
          <w:i/>
          <w:szCs w:val="24"/>
        </w:rPr>
        <w:t>S</w:t>
      </w:r>
      <w:r w:rsidRPr="00B8397A">
        <w:rPr>
          <w:rFonts w:eastAsia="Times New Roman" w:cs="Times New Roman"/>
          <w:i/>
          <w:szCs w:val="24"/>
          <w:vertAlign w:val="subscript"/>
        </w:rPr>
        <w:t>a</w:t>
      </w:r>
      <w:r w:rsidRPr="00B8397A">
        <w:rPr>
          <w:rFonts w:eastAsia="Times New Roman" w:cs="Times New Roman"/>
          <w:szCs w:val="24"/>
        </w:rPr>
        <w:t xml:space="preserve"> is the design spectral response acceleration and </w:t>
      </w:r>
      <w:r w:rsidRPr="00B8397A">
        <w:rPr>
          <w:rFonts w:eastAsia="Times New Roman" w:cs="Times New Roman"/>
          <w:i/>
          <w:szCs w:val="24"/>
        </w:rPr>
        <w:t>T</w:t>
      </w:r>
      <w:r w:rsidRPr="00B8397A">
        <w:rPr>
          <w:rFonts w:eastAsia="Times New Roman" w:cs="Times New Roman"/>
          <w:szCs w:val="24"/>
        </w:rPr>
        <w:t xml:space="preserve"> is the fundamental time-period of the structure.</w:t>
      </w:r>
    </w:p>
    <w:p w14:paraId="7BE07DAA" w14:textId="6753E08B" w:rsidR="0081205F" w:rsidRPr="00B8397A" w:rsidRDefault="0081205F" w:rsidP="00B94FFA">
      <w:pPr>
        <w:jc w:val="both"/>
        <w:rPr>
          <w:lang w:val="en-IN"/>
        </w:rPr>
      </w:pPr>
      <w:r w:rsidRPr="00B8397A">
        <w:rPr>
          <w:lang w:val="en-IN"/>
        </w:rPr>
        <w:t xml:space="preserve">Design response spectra with 5% damping </w:t>
      </w:r>
      <w:r w:rsidR="00C41B4F" w:rsidRPr="00B8397A">
        <w:rPr>
          <w:lang w:val="en-IN"/>
        </w:rPr>
        <w:t xml:space="preserve">for </w:t>
      </w:r>
      <w:r w:rsidRPr="00B8397A">
        <w:rPr>
          <w:lang w:val="en-IN"/>
        </w:rPr>
        <w:t>both surfa</w:t>
      </w:r>
      <w:r w:rsidR="00C73F57" w:rsidRPr="00B8397A">
        <w:rPr>
          <w:lang w:val="en-IN"/>
        </w:rPr>
        <w:t>ce</w:t>
      </w:r>
      <w:r w:rsidR="00C41B4F" w:rsidRPr="00B8397A">
        <w:rPr>
          <w:lang w:val="en-IN"/>
        </w:rPr>
        <w:t xml:space="preserve"> and bedrock level</w:t>
      </w:r>
      <w:r w:rsidRPr="00B8397A">
        <w:rPr>
          <w:lang w:val="en-IN"/>
        </w:rPr>
        <w:t xml:space="preserve"> for eight cities of the study area </w:t>
      </w:r>
      <w:r w:rsidRPr="00B8397A">
        <w:rPr>
          <w:i/>
          <w:lang w:val="en-IN"/>
        </w:rPr>
        <w:t>viz</w:t>
      </w:r>
      <w:r w:rsidRPr="00B8397A">
        <w:rPr>
          <w:lang w:val="en-IN"/>
        </w:rPr>
        <w:t xml:space="preserve">. Dhaka, </w:t>
      </w:r>
      <w:proofErr w:type="spellStart"/>
      <w:r w:rsidRPr="00B8397A">
        <w:rPr>
          <w:lang w:val="en-IN"/>
        </w:rPr>
        <w:t>Mymensingh</w:t>
      </w:r>
      <w:proofErr w:type="spellEnd"/>
      <w:r w:rsidRPr="00B8397A">
        <w:rPr>
          <w:lang w:val="en-IN"/>
        </w:rPr>
        <w:t xml:space="preserve">, Sylhet, Kolkata, </w:t>
      </w:r>
      <w:proofErr w:type="spellStart"/>
      <w:r w:rsidRPr="00B8397A">
        <w:rPr>
          <w:lang w:val="en-IN"/>
        </w:rPr>
        <w:t>Dhanbad</w:t>
      </w:r>
      <w:proofErr w:type="spellEnd"/>
      <w:r w:rsidRPr="00B8397A">
        <w:rPr>
          <w:lang w:val="en-IN"/>
        </w:rPr>
        <w:t xml:space="preserve">, Bhubaneswar, </w:t>
      </w:r>
      <w:proofErr w:type="spellStart"/>
      <w:r w:rsidRPr="00B8397A">
        <w:rPr>
          <w:lang w:val="en-IN"/>
        </w:rPr>
        <w:t>Malda</w:t>
      </w:r>
      <w:proofErr w:type="spellEnd"/>
      <w:r w:rsidRPr="00B8397A">
        <w:rPr>
          <w:lang w:val="en-IN"/>
        </w:rPr>
        <w:t xml:space="preserve"> and Chittagong are presented in </w:t>
      </w:r>
      <w:r w:rsidRPr="00B8397A">
        <w:rPr>
          <w:b/>
          <w:lang w:val="en-IN"/>
        </w:rPr>
        <w:t xml:space="preserve">Figure </w:t>
      </w:r>
      <w:r w:rsidR="00C41B4F" w:rsidRPr="00B8397A">
        <w:rPr>
          <w:b/>
          <w:lang w:val="en-IN"/>
        </w:rPr>
        <w:t>S10</w:t>
      </w:r>
      <w:r w:rsidRPr="00B8397A">
        <w:rPr>
          <w:lang w:val="en-IN"/>
        </w:rPr>
        <w:t xml:space="preserve">, which can be used to modify the existing building codes. </w:t>
      </w:r>
    </w:p>
    <w:p w14:paraId="6E41DEC3" w14:textId="50417419" w:rsidR="0081205F" w:rsidRPr="00B8397A" w:rsidRDefault="0081205F" w:rsidP="0081205F">
      <w:pPr>
        <w:jc w:val="both"/>
        <w:rPr>
          <w:lang w:val="en-IN"/>
        </w:rPr>
      </w:pPr>
      <w:r w:rsidRPr="00B8397A">
        <w:rPr>
          <w:noProof/>
          <w:lang w:val="en-IN" w:eastAsia="en-IN"/>
        </w:rPr>
        <w:lastRenderedPageBreak/>
        <w:drawing>
          <wp:inline distT="0" distB="0" distL="0" distR="0" wp14:anchorId="5FFCAF5D" wp14:editId="2E10A973">
            <wp:extent cx="6210300" cy="50419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D05B" w14:textId="7961A205" w:rsidR="0081205F" w:rsidRPr="00B8397A" w:rsidRDefault="00AC130F" w:rsidP="0081205F">
      <w:pPr>
        <w:jc w:val="both"/>
        <w:rPr>
          <w:b/>
          <w:lang w:val="en-IN"/>
        </w:rPr>
      </w:pPr>
      <w:r w:rsidRPr="00B8397A">
        <w:rPr>
          <w:b/>
          <w:bCs/>
        </w:rPr>
        <w:t>Supplementary Figure</w:t>
      </w:r>
      <w:r w:rsidR="0081205F" w:rsidRPr="00B8397A">
        <w:rPr>
          <w:b/>
          <w:lang w:val="en-IN"/>
        </w:rPr>
        <w:t xml:space="preserve"> </w:t>
      </w:r>
      <w:r w:rsidR="00C41B4F" w:rsidRPr="00B8397A">
        <w:rPr>
          <w:b/>
          <w:lang w:val="en-IN"/>
        </w:rPr>
        <w:t>S10</w:t>
      </w:r>
      <w:r w:rsidR="0081205F" w:rsidRPr="00B8397A">
        <w:rPr>
          <w:b/>
          <w:lang w:val="en-IN"/>
        </w:rPr>
        <w:t>.</w:t>
      </w:r>
      <w:r w:rsidR="0081205F" w:rsidRPr="00B8397A">
        <w:t xml:space="preserve"> </w:t>
      </w:r>
      <w:r w:rsidR="00E26E20" w:rsidRPr="00B8397A">
        <w:t xml:space="preserve"> Representative </w:t>
      </w:r>
      <w:r w:rsidR="0081205F" w:rsidRPr="00B8397A">
        <w:rPr>
          <w:lang w:val="en-IN"/>
        </w:rPr>
        <w:t xml:space="preserve">Design </w:t>
      </w:r>
      <w:r w:rsidR="00E676D0" w:rsidRPr="00B8397A">
        <w:rPr>
          <w:lang w:val="en-IN"/>
        </w:rPr>
        <w:t>R</w:t>
      </w:r>
      <w:r w:rsidR="0081205F" w:rsidRPr="00B8397A">
        <w:rPr>
          <w:lang w:val="en-IN"/>
        </w:rPr>
        <w:t xml:space="preserve">esponse </w:t>
      </w:r>
      <w:r w:rsidR="00E676D0" w:rsidRPr="00B8397A">
        <w:rPr>
          <w:lang w:val="en-IN"/>
        </w:rPr>
        <w:t>S</w:t>
      </w:r>
      <w:r w:rsidR="0081205F" w:rsidRPr="00B8397A">
        <w:rPr>
          <w:lang w:val="en-IN"/>
        </w:rPr>
        <w:t xml:space="preserve">pectra (5% damped) generated using PSA at 1.0sec and 0.2sec with 10% probability of exceedance in 50 years at Dhaka, </w:t>
      </w:r>
      <w:proofErr w:type="spellStart"/>
      <w:r w:rsidR="0081205F" w:rsidRPr="00B8397A">
        <w:rPr>
          <w:lang w:val="en-IN"/>
        </w:rPr>
        <w:t>Mymensingh</w:t>
      </w:r>
      <w:proofErr w:type="spellEnd"/>
      <w:r w:rsidR="0081205F" w:rsidRPr="00B8397A">
        <w:rPr>
          <w:lang w:val="en-IN"/>
        </w:rPr>
        <w:t xml:space="preserve">, Sylhet, Kolkata, </w:t>
      </w:r>
      <w:proofErr w:type="spellStart"/>
      <w:r w:rsidR="0081205F" w:rsidRPr="00B8397A">
        <w:rPr>
          <w:lang w:val="en-IN"/>
        </w:rPr>
        <w:t>Dhanbad</w:t>
      </w:r>
      <w:proofErr w:type="spellEnd"/>
      <w:r w:rsidR="0081205F" w:rsidRPr="00B8397A">
        <w:rPr>
          <w:lang w:val="en-IN"/>
        </w:rPr>
        <w:t xml:space="preserve">, Bhubaneswar, </w:t>
      </w:r>
      <w:proofErr w:type="spellStart"/>
      <w:r w:rsidR="0081205F" w:rsidRPr="00B8397A">
        <w:rPr>
          <w:lang w:val="en-IN"/>
        </w:rPr>
        <w:t>Malda</w:t>
      </w:r>
      <w:proofErr w:type="spellEnd"/>
      <w:r w:rsidR="0081205F" w:rsidRPr="00B8397A">
        <w:rPr>
          <w:lang w:val="en-IN"/>
        </w:rPr>
        <w:t xml:space="preserve"> and Chittagong at both the engineering bedrock and the surface</w:t>
      </w:r>
      <w:r w:rsidR="00E26E20" w:rsidRPr="00B8397A">
        <w:rPr>
          <w:lang w:val="en-IN"/>
        </w:rPr>
        <w:t>-consistent level</w:t>
      </w:r>
      <w:r w:rsidR="0081205F" w:rsidRPr="00B8397A">
        <w:rPr>
          <w:lang w:val="en-IN"/>
        </w:rPr>
        <w:t>.</w:t>
      </w:r>
    </w:p>
    <w:p w14:paraId="3E3C471C" w14:textId="77777777" w:rsidR="00D714A5" w:rsidRPr="00B8397A" w:rsidRDefault="00D714A5" w:rsidP="00684CC5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</w:rPr>
      </w:pPr>
    </w:p>
    <w:p w14:paraId="450973F2" w14:textId="77777777" w:rsidR="00F36357" w:rsidRDefault="00F36357" w:rsidP="00F36357">
      <w:pPr>
        <w:spacing w:after="0"/>
        <w:jc w:val="both"/>
        <w:rPr>
          <w:rFonts w:eastAsia="Times New Roman" w:cs="Times New Roman"/>
          <w:color w:val="4C4C4C"/>
          <w:szCs w:val="24"/>
          <w:lang w:eastAsia="en-IN"/>
        </w:rPr>
      </w:pPr>
      <w:r w:rsidRPr="00202C21">
        <w:rPr>
          <w:rFonts w:eastAsia="Times New Roman" w:cs="Times New Roman"/>
          <w:noProof/>
          <w:color w:val="4C4C4C"/>
          <w:szCs w:val="24"/>
          <w:lang w:eastAsia="en-IN"/>
        </w:rPr>
        <w:lastRenderedPageBreak/>
        <w:drawing>
          <wp:inline distT="0" distB="0" distL="0" distR="0" wp14:anchorId="3FCD06DE" wp14:editId="378D393B">
            <wp:extent cx="5390250" cy="2735276"/>
            <wp:effectExtent l="0" t="0" r="127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r="3308"/>
                    <a:stretch/>
                  </pic:blipFill>
                  <pic:spPr bwMode="auto">
                    <a:xfrm>
                      <a:off x="0" y="0"/>
                      <a:ext cx="5391651" cy="27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13644" w14:textId="498D54AB" w:rsidR="00D714A5" w:rsidRDefault="00AC130F" w:rsidP="00312BB4">
      <w:pPr>
        <w:spacing w:after="0"/>
        <w:jc w:val="both"/>
        <w:rPr>
          <w:rFonts w:eastAsia="Times New Roman" w:cs="Times New Roman"/>
          <w:szCs w:val="24"/>
        </w:rPr>
      </w:pPr>
      <w:r w:rsidRPr="00B8397A">
        <w:rPr>
          <w:b/>
          <w:bCs/>
        </w:rPr>
        <w:t>Supplementary Figure</w:t>
      </w:r>
      <w:r w:rsidR="00F36357" w:rsidRPr="00202C21">
        <w:rPr>
          <w:rFonts w:eastAsia="Times New Roman" w:cs="Times New Roman"/>
          <w:b/>
          <w:color w:val="4C4C4C"/>
          <w:szCs w:val="24"/>
          <w:lang w:eastAsia="en-IN"/>
        </w:rPr>
        <w:t xml:space="preserve"> S11. </w:t>
      </w:r>
      <w:r w:rsidR="00F36357" w:rsidRPr="00B465F5">
        <w:rPr>
          <w:rFonts w:eastAsia="Times New Roman" w:cs="Times New Roman"/>
          <w:szCs w:val="24"/>
        </w:rPr>
        <w:t xml:space="preserve">Protocol used </w:t>
      </w:r>
      <w:r w:rsidR="00F36357">
        <w:rPr>
          <w:rFonts w:eastAsia="Times New Roman" w:cs="Times New Roman"/>
          <w:szCs w:val="24"/>
        </w:rPr>
        <w:t>in the thematic mapping of Population Density</w:t>
      </w:r>
      <w:r w:rsidR="00F36357">
        <w:rPr>
          <w:rFonts w:eastAsia="Times New Roman" w:cs="Times New Roman"/>
          <w:szCs w:val="24"/>
        </w:rPr>
        <w:t xml:space="preserve"> of Bengal Basin</w:t>
      </w:r>
      <w:r w:rsidR="00F36357">
        <w:rPr>
          <w:rFonts w:eastAsia="Times New Roman" w:cs="Times New Roman"/>
          <w:szCs w:val="24"/>
        </w:rPr>
        <w:t>.</w:t>
      </w:r>
    </w:p>
    <w:p w14:paraId="4DF60E38" w14:textId="77777777" w:rsidR="001378C6" w:rsidRPr="00312BB4" w:rsidRDefault="001378C6" w:rsidP="00312BB4">
      <w:pPr>
        <w:spacing w:after="0"/>
        <w:jc w:val="both"/>
        <w:rPr>
          <w:rFonts w:eastAsia="Times New Roman" w:cs="Times New Roman"/>
          <w:b/>
          <w:color w:val="4C4C4C"/>
          <w:szCs w:val="24"/>
          <w:lang w:eastAsia="en-IN"/>
        </w:rPr>
      </w:pPr>
    </w:p>
    <w:p w14:paraId="08335D0A" w14:textId="77777777" w:rsidR="003E16DA" w:rsidRDefault="003E16DA" w:rsidP="003E16DA">
      <w:pPr>
        <w:jc w:val="both"/>
        <w:rPr>
          <w:rFonts w:eastAsia="Times New Roman" w:cs="Times New Roman"/>
          <w:color w:val="4C4C4C"/>
          <w:szCs w:val="24"/>
          <w:lang w:eastAsia="en-IN"/>
        </w:rPr>
      </w:pPr>
      <w:r>
        <w:rPr>
          <w:rFonts w:eastAsia="Times New Roman" w:cs="Times New Roman"/>
          <w:noProof/>
          <w:color w:val="4C4C4C"/>
          <w:szCs w:val="24"/>
          <w:lang w:eastAsia="en-IN"/>
        </w:rPr>
        <w:drawing>
          <wp:inline distT="0" distB="0" distL="0" distR="0" wp14:anchorId="4B3E3F08" wp14:editId="2E04F0A5">
            <wp:extent cx="5731510" cy="307721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LC_Protocol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05DA" w14:textId="4BA549C0" w:rsidR="003E16DA" w:rsidRPr="00202C21" w:rsidRDefault="00AC130F" w:rsidP="00312BB4">
      <w:pPr>
        <w:spacing w:after="0"/>
        <w:jc w:val="both"/>
        <w:rPr>
          <w:rFonts w:eastAsia="Times New Roman" w:cs="Times New Roman"/>
          <w:b/>
          <w:color w:val="4C4C4C"/>
          <w:szCs w:val="24"/>
          <w:lang w:eastAsia="en-IN"/>
        </w:rPr>
      </w:pPr>
      <w:r w:rsidRPr="00B8397A">
        <w:rPr>
          <w:b/>
          <w:bCs/>
        </w:rPr>
        <w:t>Supplementary Figure</w:t>
      </w:r>
      <w:r w:rsidR="003E16DA" w:rsidRPr="00202C21">
        <w:rPr>
          <w:rFonts w:eastAsia="Times New Roman" w:cs="Times New Roman"/>
          <w:b/>
          <w:color w:val="4C4C4C"/>
          <w:szCs w:val="24"/>
          <w:lang w:eastAsia="en-IN"/>
        </w:rPr>
        <w:t xml:space="preserve"> S1</w:t>
      </w:r>
      <w:r w:rsidR="003E16DA">
        <w:rPr>
          <w:rFonts w:eastAsia="Times New Roman" w:cs="Times New Roman"/>
          <w:b/>
          <w:color w:val="4C4C4C"/>
          <w:szCs w:val="24"/>
          <w:lang w:eastAsia="en-IN"/>
        </w:rPr>
        <w:t>2</w:t>
      </w:r>
      <w:r w:rsidR="003E16DA" w:rsidRPr="00202C21">
        <w:rPr>
          <w:rFonts w:eastAsia="Times New Roman" w:cs="Times New Roman"/>
          <w:b/>
          <w:color w:val="4C4C4C"/>
          <w:szCs w:val="24"/>
          <w:lang w:eastAsia="en-IN"/>
        </w:rPr>
        <w:t xml:space="preserve">. </w:t>
      </w:r>
      <w:r w:rsidR="003E16DA" w:rsidRPr="00202C21">
        <w:rPr>
          <w:rFonts w:eastAsia="Times New Roman" w:cs="Times New Roman"/>
          <w:color w:val="4C4C4C"/>
          <w:szCs w:val="24"/>
          <w:lang w:eastAsia="en-IN"/>
        </w:rPr>
        <w:t>Computational</w:t>
      </w:r>
      <w:r w:rsidR="003E16DA">
        <w:rPr>
          <w:rFonts w:eastAsia="Times New Roman" w:cs="Times New Roman"/>
          <w:b/>
          <w:color w:val="4C4C4C"/>
          <w:szCs w:val="24"/>
          <w:lang w:eastAsia="en-IN"/>
        </w:rPr>
        <w:t xml:space="preserve"> </w:t>
      </w:r>
      <w:r w:rsidR="003E16DA">
        <w:rPr>
          <w:rFonts w:eastAsia="Times New Roman" w:cs="Times New Roman"/>
          <w:szCs w:val="24"/>
        </w:rPr>
        <w:t>p</w:t>
      </w:r>
      <w:r w:rsidR="003E16DA" w:rsidRPr="00B465F5">
        <w:rPr>
          <w:rFonts w:eastAsia="Times New Roman" w:cs="Times New Roman"/>
          <w:szCs w:val="24"/>
        </w:rPr>
        <w:t xml:space="preserve">rotocol </w:t>
      </w:r>
      <w:r w:rsidR="003E16DA">
        <w:rPr>
          <w:rFonts w:eastAsia="Times New Roman" w:cs="Times New Roman"/>
          <w:szCs w:val="24"/>
        </w:rPr>
        <w:t xml:space="preserve">used for </w:t>
      </w:r>
      <w:proofErr w:type="spellStart"/>
      <w:r w:rsidR="003E16DA">
        <w:rPr>
          <w:rFonts w:eastAsia="Times New Roman" w:cs="Times New Roman"/>
          <w:szCs w:val="24"/>
        </w:rPr>
        <w:t>Landuse</w:t>
      </w:r>
      <w:proofErr w:type="spellEnd"/>
      <w:r w:rsidR="003E16DA">
        <w:rPr>
          <w:rFonts w:eastAsia="Times New Roman" w:cs="Times New Roman"/>
          <w:szCs w:val="24"/>
        </w:rPr>
        <w:t>/</w:t>
      </w:r>
      <w:proofErr w:type="spellStart"/>
      <w:r w:rsidR="003E16DA">
        <w:rPr>
          <w:rFonts w:eastAsia="Times New Roman" w:cs="Times New Roman"/>
          <w:szCs w:val="24"/>
        </w:rPr>
        <w:t>Landcover</w:t>
      </w:r>
      <w:proofErr w:type="spellEnd"/>
      <w:r w:rsidR="003E16DA">
        <w:rPr>
          <w:rFonts w:eastAsia="Times New Roman" w:cs="Times New Roman"/>
          <w:szCs w:val="24"/>
        </w:rPr>
        <w:t xml:space="preserve"> Classification in Bengal Basin.</w:t>
      </w:r>
    </w:p>
    <w:p w14:paraId="608F886E" w14:textId="77777777" w:rsidR="003E16DA" w:rsidRDefault="003E16DA" w:rsidP="003E16DA">
      <w:pPr>
        <w:jc w:val="both"/>
        <w:rPr>
          <w:rFonts w:cs="Times New Roman"/>
          <w:color w:val="4C4C4C"/>
          <w:szCs w:val="24"/>
        </w:rPr>
      </w:pPr>
      <w:r w:rsidRPr="00202C21">
        <w:rPr>
          <w:rFonts w:cs="Times New Roman"/>
          <w:noProof/>
          <w:color w:val="4C4C4C"/>
          <w:szCs w:val="24"/>
          <w:lang w:eastAsia="en-IN"/>
        </w:rPr>
        <w:lastRenderedPageBreak/>
        <w:drawing>
          <wp:inline distT="0" distB="0" distL="0" distR="0" wp14:anchorId="10C4850D" wp14:editId="5E3101FD">
            <wp:extent cx="5430913" cy="31934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 t="1" r="3310" b="3124"/>
                    <a:stretch/>
                  </pic:blipFill>
                  <pic:spPr bwMode="auto">
                    <a:xfrm>
                      <a:off x="0" y="0"/>
                      <a:ext cx="5432554" cy="31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3AE93" w14:textId="21AFF596" w:rsidR="00656757" w:rsidRDefault="00AC130F" w:rsidP="00312BB4">
      <w:pPr>
        <w:spacing w:after="0"/>
        <w:jc w:val="both"/>
        <w:rPr>
          <w:rFonts w:eastAsia="Times New Roman" w:cs="Times New Roman"/>
          <w:szCs w:val="24"/>
        </w:rPr>
      </w:pPr>
      <w:r w:rsidRPr="00B8397A">
        <w:rPr>
          <w:b/>
          <w:bCs/>
        </w:rPr>
        <w:t>Supplementary Figure</w:t>
      </w:r>
      <w:r w:rsidR="003E16DA" w:rsidRPr="00202C21">
        <w:rPr>
          <w:rFonts w:eastAsia="Times New Roman" w:cs="Times New Roman"/>
          <w:b/>
          <w:color w:val="4C4C4C"/>
          <w:szCs w:val="24"/>
          <w:lang w:eastAsia="en-IN"/>
        </w:rPr>
        <w:t xml:space="preserve"> S1</w:t>
      </w:r>
      <w:r w:rsidR="003E16DA">
        <w:rPr>
          <w:rFonts w:eastAsia="Times New Roman" w:cs="Times New Roman"/>
          <w:b/>
          <w:color w:val="4C4C4C"/>
          <w:szCs w:val="24"/>
          <w:lang w:eastAsia="en-IN"/>
        </w:rPr>
        <w:t>3</w:t>
      </w:r>
      <w:r w:rsidR="003E16DA" w:rsidRPr="00202C21">
        <w:rPr>
          <w:rFonts w:eastAsia="Times New Roman" w:cs="Times New Roman"/>
          <w:b/>
          <w:color w:val="4C4C4C"/>
          <w:szCs w:val="24"/>
          <w:lang w:eastAsia="en-IN"/>
        </w:rPr>
        <w:t xml:space="preserve">. </w:t>
      </w:r>
      <w:r w:rsidR="003E16DA" w:rsidRPr="000C7C0E">
        <w:rPr>
          <w:rFonts w:eastAsia="Times New Roman" w:cs="Times New Roman"/>
          <w:color w:val="4C4C4C"/>
          <w:szCs w:val="24"/>
          <w:lang w:eastAsia="en-IN"/>
        </w:rPr>
        <w:t>Computational</w:t>
      </w:r>
      <w:r w:rsidR="003E16DA">
        <w:rPr>
          <w:rFonts w:eastAsia="Times New Roman" w:cs="Times New Roman"/>
          <w:b/>
          <w:color w:val="4C4C4C"/>
          <w:szCs w:val="24"/>
          <w:lang w:eastAsia="en-IN"/>
        </w:rPr>
        <w:t xml:space="preserve"> </w:t>
      </w:r>
      <w:r w:rsidR="003E16DA">
        <w:rPr>
          <w:rFonts w:eastAsia="Times New Roman" w:cs="Times New Roman"/>
          <w:szCs w:val="24"/>
        </w:rPr>
        <w:t>p</w:t>
      </w:r>
      <w:r w:rsidR="003E16DA" w:rsidRPr="00B465F5">
        <w:rPr>
          <w:rFonts w:eastAsia="Times New Roman" w:cs="Times New Roman"/>
          <w:szCs w:val="24"/>
        </w:rPr>
        <w:t xml:space="preserve">rotocol </w:t>
      </w:r>
      <w:r w:rsidR="003E16DA">
        <w:rPr>
          <w:rFonts w:eastAsia="Times New Roman" w:cs="Times New Roman"/>
          <w:szCs w:val="24"/>
        </w:rPr>
        <w:t>used for Building Density mapping in Bengal Basin.</w:t>
      </w:r>
    </w:p>
    <w:p w14:paraId="766D4CF0" w14:textId="77777777" w:rsidR="001378C6" w:rsidRPr="00312BB4" w:rsidRDefault="001378C6" w:rsidP="00312BB4">
      <w:pPr>
        <w:spacing w:after="0"/>
        <w:jc w:val="both"/>
        <w:rPr>
          <w:rFonts w:eastAsia="Times New Roman" w:cs="Times New Roman"/>
          <w:b/>
          <w:color w:val="4C4C4C"/>
          <w:szCs w:val="24"/>
          <w:lang w:eastAsia="en-IN"/>
        </w:rPr>
      </w:pPr>
    </w:p>
    <w:p w14:paraId="5B1ADF8D" w14:textId="42D7E2FB" w:rsidR="00656757" w:rsidRPr="00B8397A" w:rsidRDefault="00656757" w:rsidP="00FD48FA">
      <w:pPr>
        <w:keepNext/>
        <w:jc w:val="both"/>
        <w:rPr>
          <w:rFonts w:cs="Times New Roman"/>
          <w:b/>
          <w:szCs w:val="24"/>
        </w:rPr>
      </w:pPr>
      <w:r w:rsidRPr="00B8397A">
        <w:rPr>
          <w:rFonts w:cs="Times New Roman"/>
          <w:b/>
          <w:szCs w:val="24"/>
        </w:rPr>
        <w:t>Supplementary Table S</w:t>
      </w:r>
      <w:r w:rsidR="0096535F" w:rsidRPr="00B8397A">
        <w:rPr>
          <w:rFonts w:cs="Times New Roman"/>
          <w:b/>
          <w:szCs w:val="24"/>
        </w:rPr>
        <w:t>2</w:t>
      </w:r>
      <w:r w:rsidRPr="00B8397A">
        <w:rPr>
          <w:rFonts w:cs="Times New Roman"/>
          <w:b/>
          <w:szCs w:val="24"/>
        </w:rPr>
        <w:t xml:space="preserve">. </w:t>
      </w:r>
      <w:r w:rsidRPr="00B8397A">
        <w:rPr>
          <w:rFonts w:cs="Times New Roman"/>
          <w:szCs w:val="24"/>
        </w:rPr>
        <w:t>Normalized weights and ranks assigned to respective themes and features</w:t>
      </w:r>
      <w:r w:rsidR="00312BB4">
        <w:rPr>
          <w:rFonts w:cs="Times New Roman"/>
          <w:szCs w:val="24"/>
        </w:rPr>
        <w:t xml:space="preserve"> in each of those</w:t>
      </w:r>
      <w:r w:rsidR="00F83680">
        <w:rPr>
          <w:rFonts w:cs="Times New Roman"/>
          <w:szCs w:val="24"/>
        </w:rPr>
        <w:t xml:space="preserve"> as required for </w:t>
      </w:r>
      <w:r w:rsidR="00312BB4">
        <w:rPr>
          <w:rFonts w:cs="Times New Roman"/>
          <w:szCs w:val="24"/>
        </w:rPr>
        <w:t>thematic integration towards predicting</w:t>
      </w:r>
      <w:r w:rsidR="00F83680">
        <w:rPr>
          <w:rFonts w:cs="Times New Roman"/>
          <w:szCs w:val="24"/>
        </w:rPr>
        <w:t xml:space="preserve"> spatial distribution of </w:t>
      </w:r>
      <w:r w:rsidRPr="00B8397A">
        <w:rPr>
          <w:rFonts w:cs="Times New Roman"/>
          <w:szCs w:val="24"/>
        </w:rPr>
        <w:t>Socio-economic Risk</w:t>
      </w:r>
      <w:r w:rsidR="00F83680">
        <w:rPr>
          <w:rFonts w:cs="Times New Roman"/>
          <w:szCs w:val="24"/>
        </w:rPr>
        <w:t xml:space="preserve"> in </w:t>
      </w:r>
      <w:r w:rsidR="00E26E20" w:rsidRPr="00B8397A">
        <w:rPr>
          <w:rFonts w:cs="Times New Roman"/>
          <w:szCs w:val="24"/>
        </w:rPr>
        <w:t>Bengal Basin</w:t>
      </w:r>
      <w:r w:rsidRPr="00B8397A">
        <w:rPr>
          <w:rFonts w:cs="Times New Roman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1172"/>
        <w:gridCol w:w="2881"/>
        <w:gridCol w:w="1043"/>
        <w:gridCol w:w="1614"/>
      </w:tblGrid>
      <w:tr w:rsidR="00105975" w:rsidRPr="00B8397A" w14:paraId="0607B9EB" w14:textId="77777777" w:rsidTr="00E676D0">
        <w:tc>
          <w:tcPr>
            <w:tcW w:w="1565" w:type="pct"/>
            <w:shd w:val="clear" w:color="auto" w:fill="F2F2F2" w:themeFill="background1" w:themeFillShade="F2"/>
          </w:tcPr>
          <w:p w14:paraId="6951B04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B8397A">
              <w:rPr>
                <w:rFonts w:cs="Times New Roman"/>
                <w:b/>
                <w:szCs w:val="24"/>
              </w:rPr>
              <w:t>Themes</w:t>
            </w:r>
          </w:p>
        </w:tc>
        <w:tc>
          <w:tcPr>
            <w:tcW w:w="600" w:type="pct"/>
            <w:shd w:val="clear" w:color="auto" w:fill="F2F2F2" w:themeFill="background1" w:themeFillShade="F2"/>
          </w:tcPr>
          <w:p w14:paraId="7DE5A80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B8397A">
              <w:rPr>
                <w:rFonts w:cs="Times New Roman"/>
                <w:b/>
                <w:szCs w:val="24"/>
              </w:rPr>
              <w:t>Weight</w:t>
            </w:r>
          </w:p>
        </w:tc>
        <w:tc>
          <w:tcPr>
            <w:tcW w:w="1475" w:type="pct"/>
            <w:shd w:val="clear" w:color="auto" w:fill="F2F2F2" w:themeFill="background1" w:themeFillShade="F2"/>
          </w:tcPr>
          <w:p w14:paraId="6E6C12D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B8397A">
              <w:rPr>
                <w:rFonts w:cs="Times New Roman"/>
                <w:b/>
                <w:szCs w:val="24"/>
              </w:rPr>
              <w:t>Attributes</w:t>
            </w:r>
          </w:p>
        </w:tc>
        <w:tc>
          <w:tcPr>
            <w:tcW w:w="534" w:type="pct"/>
            <w:shd w:val="clear" w:color="auto" w:fill="F2F2F2" w:themeFill="background1" w:themeFillShade="F2"/>
          </w:tcPr>
          <w:p w14:paraId="431CD871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B8397A">
              <w:rPr>
                <w:rFonts w:cs="Times New Roman"/>
                <w:b/>
                <w:szCs w:val="24"/>
              </w:rPr>
              <w:t>Rank</w:t>
            </w:r>
          </w:p>
        </w:tc>
        <w:tc>
          <w:tcPr>
            <w:tcW w:w="826" w:type="pct"/>
            <w:shd w:val="clear" w:color="auto" w:fill="F2F2F2" w:themeFill="background1" w:themeFillShade="F2"/>
          </w:tcPr>
          <w:p w14:paraId="44A84263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B8397A">
              <w:rPr>
                <w:rFonts w:cs="Times New Roman"/>
                <w:b/>
                <w:szCs w:val="24"/>
              </w:rPr>
              <w:t>Normalized Rank</w:t>
            </w:r>
          </w:p>
        </w:tc>
      </w:tr>
      <w:tr w:rsidR="00105975" w:rsidRPr="00B8397A" w14:paraId="3AFD5E92" w14:textId="77777777" w:rsidTr="00E676D0">
        <w:tc>
          <w:tcPr>
            <w:tcW w:w="1565" w:type="pct"/>
            <w:vMerge w:val="restart"/>
          </w:tcPr>
          <w:p w14:paraId="717419B3" w14:textId="31BCA90D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Surface consistent Peak Ground Acceleration (PGA</w:t>
            </w:r>
            <w:r w:rsidR="00F27667">
              <w:rPr>
                <w:rFonts w:cs="Times New Roman"/>
                <w:szCs w:val="24"/>
              </w:rPr>
              <w:t>-g</w:t>
            </w:r>
            <w:r w:rsidRPr="00B8397A">
              <w:rPr>
                <w:rFonts w:cs="Times New Roman"/>
                <w:szCs w:val="24"/>
              </w:rPr>
              <w:t>) with a return period of 475 years</w:t>
            </w:r>
          </w:p>
        </w:tc>
        <w:tc>
          <w:tcPr>
            <w:tcW w:w="600" w:type="pct"/>
            <w:vMerge w:val="restart"/>
          </w:tcPr>
          <w:p w14:paraId="0E0AE41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0.333</w:t>
            </w:r>
          </w:p>
        </w:tc>
        <w:tc>
          <w:tcPr>
            <w:tcW w:w="1475" w:type="pct"/>
          </w:tcPr>
          <w:p w14:paraId="52DDD838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0.09&lt;PGA≤0.20</w:t>
            </w:r>
          </w:p>
        </w:tc>
        <w:tc>
          <w:tcPr>
            <w:tcW w:w="534" w:type="pct"/>
          </w:tcPr>
          <w:p w14:paraId="23BCB23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</w:t>
            </w:r>
          </w:p>
        </w:tc>
        <w:tc>
          <w:tcPr>
            <w:tcW w:w="826" w:type="pct"/>
            <w:vAlign w:val="bottom"/>
          </w:tcPr>
          <w:p w14:paraId="190DA19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0.000</w:t>
            </w:r>
          </w:p>
        </w:tc>
      </w:tr>
      <w:tr w:rsidR="00105975" w:rsidRPr="00B8397A" w14:paraId="1D8C6CB3" w14:textId="77777777" w:rsidTr="00E676D0">
        <w:tc>
          <w:tcPr>
            <w:tcW w:w="1565" w:type="pct"/>
            <w:vMerge/>
          </w:tcPr>
          <w:p w14:paraId="2521E7C6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20C55D8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4EA14879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0.20&lt;PGA≤0.30</w:t>
            </w:r>
          </w:p>
        </w:tc>
        <w:tc>
          <w:tcPr>
            <w:tcW w:w="534" w:type="pct"/>
          </w:tcPr>
          <w:p w14:paraId="1C663AA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</w:t>
            </w:r>
          </w:p>
        </w:tc>
        <w:tc>
          <w:tcPr>
            <w:tcW w:w="826" w:type="pct"/>
            <w:vAlign w:val="bottom"/>
          </w:tcPr>
          <w:p w14:paraId="18E4D35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0.111</w:t>
            </w:r>
          </w:p>
        </w:tc>
      </w:tr>
      <w:tr w:rsidR="00105975" w:rsidRPr="00B8397A" w14:paraId="25153010" w14:textId="77777777" w:rsidTr="00E676D0">
        <w:tc>
          <w:tcPr>
            <w:tcW w:w="1565" w:type="pct"/>
            <w:vMerge/>
          </w:tcPr>
          <w:p w14:paraId="2F32DC6E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4D3F33C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0CB29F55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0.30&lt;PGA≤0.40</w:t>
            </w:r>
          </w:p>
        </w:tc>
        <w:tc>
          <w:tcPr>
            <w:tcW w:w="534" w:type="pct"/>
          </w:tcPr>
          <w:p w14:paraId="3B97364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3</w:t>
            </w:r>
          </w:p>
        </w:tc>
        <w:tc>
          <w:tcPr>
            <w:tcW w:w="826" w:type="pct"/>
            <w:vAlign w:val="bottom"/>
          </w:tcPr>
          <w:p w14:paraId="330A16B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0.222</w:t>
            </w:r>
          </w:p>
        </w:tc>
      </w:tr>
      <w:tr w:rsidR="00105975" w:rsidRPr="00B8397A" w14:paraId="1140DAC6" w14:textId="77777777" w:rsidTr="00E676D0">
        <w:tc>
          <w:tcPr>
            <w:tcW w:w="1565" w:type="pct"/>
            <w:vMerge/>
          </w:tcPr>
          <w:p w14:paraId="38E18C49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FCFA862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1C7B859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0.40&lt;PGA≤0.50</w:t>
            </w:r>
          </w:p>
        </w:tc>
        <w:tc>
          <w:tcPr>
            <w:tcW w:w="534" w:type="pct"/>
          </w:tcPr>
          <w:p w14:paraId="49C1422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4</w:t>
            </w:r>
          </w:p>
        </w:tc>
        <w:tc>
          <w:tcPr>
            <w:tcW w:w="826" w:type="pct"/>
            <w:vAlign w:val="bottom"/>
          </w:tcPr>
          <w:p w14:paraId="1613D0E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0.333</w:t>
            </w:r>
          </w:p>
        </w:tc>
      </w:tr>
      <w:tr w:rsidR="00105975" w:rsidRPr="00B8397A" w14:paraId="36D185D7" w14:textId="77777777" w:rsidTr="00E676D0">
        <w:tc>
          <w:tcPr>
            <w:tcW w:w="1565" w:type="pct"/>
            <w:vMerge/>
          </w:tcPr>
          <w:p w14:paraId="001596A8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7414B66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7EF673E0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0.50&lt;PGA≤0.60</w:t>
            </w:r>
          </w:p>
        </w:tc>
        <w:tc>
          <w:tcPr>
            <w:tcW w:w="534" w:type="pct"/>
          </w:tcPr>
          <w:p w14:paraId="4FC84E76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5</w:t>
            </w:r>
          </w:p>
        </w:tc>
        <w:tc>
          <w:tcPr>
            <w:tcW w:w="826" w:type="pct"/>
            <w:vAlign w:val="bottom"/>
          </w:tcPr>
          <w:p w14:paraId="5276E8E5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0.444</w:t>
            </w:r>
          </w:p>
        </w:tc>
      </w:tr>
      <w:tr w:rsidR="00105975" w:rsidRPr="00B8397A" w14:paraId="0443EA8A" w14:textId="77777777" w:rsidTr="00E676D0">
        <w:tc>
          <w:tcPr>
            <w:tcW w:w="1565" w:type="pct"/>
            <w:vMerge/>
          </w:tcPr>
          <w:p w14:paraId="1F084B1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1C3698B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758D5DA6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0.60&lt;PGA≤0.70</w:t>
            </w:r>
          </w:p>
        </w:tc>
        <w:tc>
          <w:tcPr>
            <w:tcW w:w="534" w:type="pct"/>
          </w:tcPr>
          <w:p w14:paraId="4B4E99D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6</w:t>
            </w:r>
          </w:p>
        </w:tc>
        <w:tc>
          <w:tcPr>
            <w:tcW w:w="826" w:type="pct"/>
            <w:vAlign w:val="bottom"/>
          </w:tcPr>
          <w:p w14:paraId="2170ED1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0.555</w:t>
            </w:r>
          </w:p>
        </w:tc>
      </w:tr>
      <w:tr w:rsidR="00105975" w:rsidRPr="00B8397A" w14:paraId="0A2A2A7A" w14:textId="77777777" w:rsidTr="00E676D0">
        <w:tc>
          <w:tcPr>
            <w:tcW w:w="1565" w:type="pct"/>
            <w:vMerge/>
          </w:tcPr>
          <w:p w14:paraId="3C89748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0048CC1F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03CB69A7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0.70&lt;PGA≤0.80</w:t>
            </w:r>
          </w:p>
        </w:tc>
        <w:tc>
          <w:tcPr>
            <w:tcW w:w="534" w:type="pct"/>
          </w:tcPr>
          <w:p w14:paraId="2DA0DB7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7</w:t>
            </w:r>
          </w:p>
        </w:tc>
        <w:tc>
          <w:tcPr>
            <w:tcW w:w="826" w:type="pct"/>
            <w:vAlign w:val="bottom"/>
          </w:tcPr>
          <w:p w14:paraId="0F1094D3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0.666</w:t>
            </w:r>
          </w:p>
        </w:tc>
      </w:tr>
      <w:tr w:rsidR="00105975" w:rsidRPr="00B8397A" w14:paraId="66B6E038" w14:textId="77777777" w:rsidTr="00E676D0">
        <w:tc>
          <w:tcPr>
            <w:tcW w:w="1565" w:type="pct"/>
            <w:vMerge/>
          </w:tcPr>
          <w:p w14:paraId="0EAC2E8D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7E82971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72EB814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0.80&lt;PGA≤0.90</w:t>
            </w:r>
          </w:p>
        </w:tc>
        <w:tc>
          <w:tcPr>
            <w:tcW w:w="534" w:type="pct"/>
          </w:tcPr>
          <w:p w14:paraId="4FCC0F5C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8</w:t>
            </w:r>
          </w:p>
        </w:tc>
        <w:tc>
          <w:tcPr>
            <w:tcW w:w="826" w:type="pct"/>
            <w:vAlign w:val="bottom"/>
          </w:tcPr>
          <w:p w14:paraId="627612A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0.777</w:t>
            </w:r>
          </w:p>
        </w:tc>
      </w:tr>
      <w:tr w:rsidR="00105975" w:rsidRPr="00B8397A" w14:paraId="28140156" w14:textId="77777777" w:rsidTr="00E676D0">
        <w:tc>
          <w:tcPr>
            <w:tcW w:w="1565" w:type="pct"/>
            <w:vMerge/>
          </w:tcPr>
          <w:p w14:paraId="10C4A3B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62C9F92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79690EA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0.90&lt;PGA≤1.00</w:t>
            </w:r>
          </w:p>
        </w:tc>
        <w:tc>
          <w:tcPr>
            <w:tcW w:w="534" w:type="pct"/>
          </w:tcPr>
          <w:p w14:paraId="4E653986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9</w:t>
            </w:r>
          </w:p>
        </w:tc>
        <w:tc>
          <w:tcPr>
            <w:tcW w:w="826" w:type="pct"/>
            <w:vAlign w:val="bottom"/>
          </w:tcPr>
          <w:p w14:paraId="1C5C9D8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0.888</w:t>
            </w:r>
          </w:p>
        </w:tc>
      </w:tr>
      <w:tr w:rsidR="00105975" w:rsidRPr="00B8397A" w14:paraId="5E99988B" w14:textId="77777777" w:rsidTr="00E676D0">
        <w:tc>
          <w:tcPr>
            <w:tcW w:w="1565" w:type="pct"/>
            <w:vMerge/>
          </w:tcPr>
          <w:p w14:paraId="22840A0C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E8244F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269D03C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1.00&lt;PGA≤1.17</w:t>
            </w:r>
          </w:p>
        </w:tc>
        <w:tc>
          <w:tcPr>
            <w:tcW w:w="534" w:type="pct"/>
          </w:tcPr>
          <w:p w14:paraId="70A61A9E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10</w:t>
            </w:r>
          </w:p>
        </w:tc>
        <w:tc>
          <w:tcPr>
            <w:tcW w:w="826" w:type="pct"/>
            <w:vAlign w:val="bottom"/>
          </w:tcPr>
          <w:p w14:paraId="2F5803E1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1.000</w:t>
            </w:r>
          </w:p>
        </w:tc>
      </w:tr>
      <w:tr w:rsidR="00105975" w:rsidRPr="00B8397A" w14:paraId="46762014" w14:textId="77777777" w:rsidTr="00E676D0">
        <w:tc>
          <w:tcPr>
            <w:tcW w:w="1565" w:type="pct"/>
            <w:vMerge w:val="restart"/>
          </w:tcPr>
          <w:p w14:paraId="457DE31D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Population Density (per km</w:t>
            </w:r>
            <w:r w:rsidRPr="00B8397A">
              <w:rPr>
                <w:rFonts w:cs="Times New Roman"/>
                <w:szCs w:val="24"/>
                <w:vertAlign w:val="superscript"/>
              </w:rPr>
              <w:t>2</w:t>
            </w:r>
            <w:r w:rsidRPr="00B8397A">
              <w:rPr>
                <w:rFonts w:cs="Times New Roman"/>
                <w:szCs w:val="24"/>
              </w:rPr>
              <w:t>)</w:t>
            </w:r>
          </w:p>
          <w:p w14:paraId="097EA87B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(PD)</w:t>
            </w:r>
          </w:p>
        </w:tc>
        <w:tc>
          <w:tcPr>
            <w:tcW w:w="600" w:type="pct"/>
            <w:vMerge w:val="restart"/>
          </w:tcPr>
          <w:p w14:paraId="5B121B1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0.267</w:t>
            </w:r>
          </w:p>
        </w:tc>
        <w:tc>
          <w:tcPr>
            <w:tcW w:w="1475" w:type="pct"/>
          </w:tcPr>
          <w:p w14:paraId="60A6728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56&lt;PD≤116</w:t>
            </w:r>
          </w:p>
        </w:tc>
        <w:tc>
          <w:tcPr>
            <w:tcW w:w="534" w:type="pct"/>
          </w:tcPr>
          <w:p w14:paraId="6C85C80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</w:t>
            </w:r>
          </w:p>
        </w:tc>
        <w:tc>
          <w:tcPr>
            <w:tcW w:w="826" w:type="pct"/>
            <w:vAlign w:val="bottom"/>
          </w:tcPr>
          <w:p w14:paraId="63581DA5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0.000</w:t>
            </w:r>
          </w:p>
        </w:tc>
      </w:tr>
      <w:tr w:rsidR="00105975" w:rsidRPr="00B8397A" w14:paraId="00375E94" w14:textId="77777777" w:rsidTr="00E676D0">
        <w:tc>
          <w:tcPr>
            <w:tcW w:w="1565" w:type="pct"/>
            <w:vMerge/>
          </w:tcPr>
          <w:p w14:paraId="3CB970A3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123011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26EDD46E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116&lt;PD≤189</w:t>
            </w:r>
          </w:p>
        </w:tc>
        <w:tc>
          <w:tcPr>
            <w:tcW w:w="534" w:type="pct"/>
          </w:tcPr>
          <w:p w14:paraId="0CFB4A3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</w:t>
            </w:r>
          </w:p>
        </w:tc>
        <w:tc>
          <w:tcPr>
            <w:tcW w:w="826" w:type="pct"/>
            <w:vAlign w:val="bottom"/>
          </w:tcPr>
          <w:p w14:paraId="1F5AFA0C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0.111</w:t>
            </w:r>
          </w:p>
        </w:tc>
      </w:tr>
      <w:tr w:rsidR="00105975" w:rsidRPr="00B8397A" w14:paraId="64E9A755" w14:textId="77777777" w:rsidTr="00E676D0">
        <w:tc>
          <w:tcPr>
            <w:tcW w:w="1565" w:type="pct"/>
            <w:vMerge/>
          </w:tcPr>
          <w:p w14:paraId="6733FA6D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01B1D5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3B4055A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189&lt;PD≤314</w:t>
            </w:r>
          </w:p>
        </w:tc>
        <w:tc>
          <w:tcPr>
            <w:tcW w:w="534" w:type="pct"/>
          </w:tcPr>
          <w:p w14:paraId="2E22244F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3</w:t>
            </w:r>
          </w:p>
        </w:tc>
        <w:tc>
          <w:tcPr>
            <w:tcW w:w="826" w:type="pct"/>
            <w:vAlign w:val="bottom"/>
          </w:tcPr>
          <w:p w14:paraId="6ED7B93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0.222</w:t>
            </w:r>
          </w:p>
        </w:tc>
      </w:tr>
      <w:tr w:rsidR="00105975" w:rsidRPr="00B8397A" w14:paraId="6F09C6A6" w14:textId="77777777" w:rsidTr="00E676D0">
        <w:tc>
          <w:tcPr>
            <w:tcW w:w="1565" w:type="pct"/>
            <w:vMerge/>
          </w:tcPr>
          <w:p w14:paraId="72C549CF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15AD738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3A36AAA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314&lt;PD≤540</w:t>
            </w:r>
          </w:p>
        </w:tc>
        <w:tc>
          <w:tcPr>
            <w:tcW w:w="534" w:type="pct"/>
          </w:tcPr>
          <w:p w14:paraId="5E3ED9D5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4</w:t>
            </w:r>
          </w:p>
        </w:tc>
        <w:tc>
          <w:tcPr>
            <w:tcW w:w="826" w:type="pct"/>
            <w:vAlign w:val="bottom"/>
          </w:tcPr>
          <w:p w14:paraId="2C37AD8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0.333</w:t>
            </w:r>
          </w:p>
        </w:tc>
      </w:tr>
      <w:tr w:rsidR="00105975" w:rsidRPr="00B8397A" w14:paraId="63843987" w14:textId="77777777" w:rsidTr="00E676D0">
        <w:tc>
          <w:tcPr>
            <w:tcW w:w="1565" w:type="pct"/>
            <w:vMerge/>
          </w:tcPr>
          <w:p w14:paraId="6516B2A2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2CFD315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69E1AB7C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540&lt;PD≤883</w:t>
            </w:r>
          </w:p>
        </w:tc>
        <w:tc>
          <w:tcPr>
            <w:tcW w:w="534" w:type="pct"/>
          </w:tcPr>
          <w:p w14:paraId="117CB29B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5</w:t>
            </w:r>
          </w:p>
        </w:tc>
        <w:tc>
          <w:tcPr>
            <w:tcW w:w="826" w:type="pct"/>
            <w:vAlign w:val="bottom"/>
          </w:tcPr>
          <w:p w14:paraId="77DC8FC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0.444</w:t>
            </w:r>
          </w:p>
        </w:tc>
      </w:tr>
      <w:tr w:rsidR="00105975" w:rsidRPr="00B8397A" w14:paraId="4038A407" w14:textId="77777777" w:rsidTr="00E676D0">
        <w:tc>
          <w:tcPr>
            <w:tcW w:w="1565" w:type="pct"/>
            <w:vMerge/>
          </w:tcPr>
          <w:p w14:paraId="629FDC76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29D994B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1B2A7E35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883&lt;PD≤1396</w:t>
            </w:r>
          </w:p>
        </w:tc>
        <w:tc>
          <w:tcPr>
            <w:tcW w:w="534" w:type="pct"/>
          </w:tcPr>
          <w:p w14:paraId="48386F4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6</w:t>
            </w:r>
          </w:p>
        </w:tc>
        <w:tc>
          <w:tcPr>
            <w:tcW w:w="826" w:type="pct"/>
            <w:vAlign w:val="bottom"/>
          </w:tcPr>
          <w:p w14:paraId="3812B1B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0.555</w:t>
            </w:r>
          </w:p>
        </w:tc>
      </w:tr>
      <w:tr w:rsidR="00105975" w:rsidRPr="00B8397A" w14:paraId="01BF2D71" w14:textId="77777777" w:rsidTr="00E676D0">
        <w:tc>
          <w:tcPr>
            <w:tcW w:w="1565" w:type="pct"/>
            <w:vMerge/>
          </w:tcPr>
          <w:p w14:paraId="57F9859F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1A87FFE1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6E70096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1396&lt;PD≤3129</w:t>
            </w:r>
          </w:p>
        </w:tc>
        <w:tc>
          <w:tcPr>
            <w:tcW w:w="534" w:type="pct"/>
          </w:tcPr>
          <w:p w14:paraId="5B262DEE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7</w:t>
            </w:r>
          </w:p>
        </w:tc>
        <w:tc>
          <w:tcPr>
            <w:tcW w:w="826" w:type="pct"/>
            <w:vAlign w:val="bottom"/>
          </w:tcPr>
          <w:p w14:paraId="62BCD83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0.666</w:t>
            </w:r>
          </w:p>
        </w:tc>
      </w:tr>
      <w:tr w:rsidR="00105975" w:rsidRPr="00B8397A" w14:paraId="18230ADB" w14:textId="77777777" w:rsidTr="00E676D0">
        <w:tc>
          <w:tcPr>
            <w:tcW w:w="1565" w:type="pct"/>
            <w:vMerge/>
          </w:tcPr>
          <w:p w14:paraId="1E3F06C5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72F36851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7EF5D778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3129&lt;PD≤7721</w:t>
            </w:r>
          </w:p>
        </w:tc>
        <w:tc>
          <w:tcPr>
            <w:tcW w:w="534" w:type="pct"/>
          </w:tcPr>
          <w:p w14:paraId="3858141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8</w:t>
            </w:r>
          </w:p>
        </w:tc>
        <w:tc>
          <w:tcPr>
            <w:tcW w:w="826" w:type="pct"/>
            <w:vAlign w:val="bottom"/>
          </w:tcPr>
          <w:p w14:paraId="2607E68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0.777</w:t>
            </w:r>
          </w:p>
        </w:tc>
      </w:tr>
      <w:tr w:rsidR="00105975" w:rsidRPr="00B8397A" w14:paraId="2F9896EC" w14:textId="77777777" w:rsidTr="00E676D0">
        <w:tc>
          <w:tcPr>
            <w:tcW w:w="1565" w:type="pct"/>
            <w:vMerge/>
          </w:tcPr>
          <w:p w14:paraId="1364302E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0599062B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5A8E4E9A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7721&lt;PD≤11133</w:t>
            </w:r>
          </w:p>
        </w:tc>
        <w:tc>
          <w:tcPr>
            <w:tcW w:w="534" w:type="pct"/>
          </w:tcPr>
          <w:p w14:paraId="206A3F8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9</w:t>
            </w:r>
          </w:p>
        </w:tc>
        <w:tc>
          <w:tcPr>
            <w:tcW w:w="826" w:type="pct"/>
            <w:vAlign w:val="bottom"/>
          </w:tcPr>
          <w:p w14:paraId="27136F11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0.888</w:t>
            </w:r>
          </w:p>
        </w:tc>
      </w:tr>
      <w:tr w:rsidR="00105975" w:rsidRPr="00B8397A" w14:paraId="7542D35B" w14:textId="77777777" w:rsidTr="00E676D0">
        <w:tc>
          <w:tcPr>
            <w:tcW w:w="1565" w:type="pct"/>
            <w:vMerge/>
          </w:tcPr>
          <w:p w14:paraId="0BE2BAF9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142B90C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665D6C6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11133&lt;PD≤43586</w:t>
            </w:r>
          </w:p>
        </w:tc>
        <w:tc>
          <w:tcPr>
            <w:tcW w:w="534" w:type="pct"/>
          </w:tcPr>
          <w:p w14:paraId="29152E12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10</w:t>
            </w:r>
          </w:p>
        </w:tc>
        <w:tc>
          <w:tcPr>
            <w:tcW w:w="826" w:type="pct"/>
            <w:vAlign w:val="bottom"/>
          </w:tcPr>
          <w:p w14:paraId="2C95434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1.000</w:t>
            </w:r>
          </w:p>
        </w:tc>
      </w:tr>
      <w:tr w:rsidR="00105975" w:rsidRPr="00B8397A" w14:paraId="15ABCDCD" w14:textId="77777777" w:rsidTr="00E676D0">
        <w:tc>
          <w:tcPr>
            <w:tcW w:w="1565" w:type="pct"/>
            <w:vMerge w:val="restart"/>
          </w:tcPr>
          <w:p w14:paraId="1FB33EB9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 w:line="276" w:lineRule="auto"/>
              <w:jc w:val="both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Number of Household</w:t>
            </w:r>
          </w:p>
          <w:p w14:paraId="3A7A1201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 w:line="276" w:lineRule="auto"/>
              <w:jc w:val="both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(NOH)</w:t>
            </w:r>
          </w:p>
        </w:tc>
        <w:tc>
          <w:tcPr>
            <w:tcW w:w="600" w:type="pct"/>
            <w:vMerge w:val="restart"/>
          </w:tcPr>
          <w:p w14:paraId="78117F2F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0.200</w:t>
            </w:r>
          </w:p>
        </w:tc>
        <w:tc>
          <w:tcPr>
            <w:tcW w:w="1475" w:type="pct"/>
          </w:tcPr>
          <w:p w14:paraId="5249319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60141&lt;NOH≤163949</w:t>
            </w:r>
          </w:p>
        </w:tc>
        <w:tc>
          <w:tcPr>
            <w:tcW w:w="534" w:type="pct"/>
          </w:tcPr>
          <w:p w14:paraId="5CFFA5D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</w:t>
            </w:r>
          </w:p>
        </w:tc>
        <w:tc>
          <w:tcPr>
            <w:tcW w:w="826" w:type="pct"/>
            <w:vAlign w:val="bottom"/>
          </w:tcPr>
          <w:p w14:paraId="568A60AE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0.000</w:t>
            </w:r>
          </w:p>
        </w:tc>
      </w:tr>
      <w:tr w:rsidR="00105975" w:rsidRPr="00B8397A" w14:paraId="16117044" w14:textId="77777777" w:rsidTr="00E676D0">
        <w:tc>
          <w:tcPr>
            <w:tcW w:w="1565" w:type="pct"/>
            <w:vMerge/>
          </w:tcPr>
          <w:p w14:paraId="7B02FC19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C8E47F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396C86F5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163949&lt;NOH≤232962</w:t>
            </w:r>
          </w:p>
        </w:tc>
        <w:tc>
          <w:tcPr>
            <w:tcW w:w="534" w:type="pct"/>
          </w:tcPr>
          <w:p w14:paraId="13823AE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</w:t>
            </w:r>
          </w:p>
        </w:tc>
        <w:tc>
          <w:tcPr>
            <w:tcW w:w="826" w:type="pct"/>
            <w:vAlign w:val="bottom"/>
          </w:tcPr>
          <w:p w14:paraId="06195D0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0.111</w:t>
            </w:r>
          </w:p>
        </w:tc>
      </w:tr>
      <w:tr w:rsidR="00105975" w:rsidRPr="00B8397A" w14:paraId="0DD6F6FD" w14:textId="77777777" w:rsidTr="00E676D0">
        <w:tc>
          <w:tcPr>
            <w:tcW w:w="1565" w:type="pct"/>
            <w:vMerge/>
          </w:tcPr>
          <w:p w14:paraId="360C9B1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1CA5EE7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24BAE8E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232962&lt;NOH≤296109</w:t>
            </w:r>
          </w:p>
        </w:tc>
        <w:tc>
          <w:tcPr>
            <w:tcW w:w="534" w:type="pct"/>
          </w:tcPr>
          <w:p w14:paraId="3186E32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826" w:type="pct"/>
            <w:vAlign w:val="bottom"/>
          </w:tcPr>
          <w:p w14:paraId="1EC5303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0.222</w:t>
            </w:r>
          </w:p>
        </w:tc>
      </w:tr>
      <w:tr w:rsidR="00105975" w:rsidRPr="00B8397A" w14:paraId="30A50130" w14:textId="77777777" w:rsidTr="00E676D0">
        <w:tc>
          <w:tcPr>
            <w:tcW w:w="1565" w:type="pct"/>
            <w:vMerge/>
          </w:tcPr>
          <w:p w14:paraId="0ACDEEF4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1954AC1C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605B5AC1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296109&lt;NOH≤349558</w:t>
            </w:r>
          </w:p>
        </w:tc>
        <w:tc>
          <w:tcPr>
            <w:tcW w:w="534" w:type="pct"/>
          </w:tcPr>
          <w:p w14:paraId="2BB57AE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826" w:type="pct"/>
            <w:vAlign w:val="bottom"/>
          </w:tcPr>
          <w:p w14:paraId="6C37B84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0.333</w:t>
            </w:r>
          </w:p>
        </w:tc>
      </w:tr>
      <w:tr w:rsidR="00105975" w:rsidRPr="00B8397A" w14:paraId="7E5C16FD" w14:textId="77777777" w:rsidTr="00E676D0">
        <w:tc>
          <w:tcPr>
            <w:tcW w:w="1565" w:type="pct"/>
            <w:vMerge/>
          </w:tcPr>
          <w:p w14:paraId="452B6B46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2DBF384B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1BDF6340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349558&lt;NOH≤433768</w:t>
            </w:r>
          </w:p>
        </w:tc>
        <w:tc>
          <w:tcPr>
            <w:tcW w:w="534" w:type="pct"/>
          </w:tcPr>
          <w:p w14:paraId="63EF451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826" w:type="pct"/>
            <w:vAlign w:val="bottom"/>
          </w:tcPr>
          <w:p w14:paraId="6D3AA86C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0.444</w:t>
            </w:r>
          </w:p>
        </w:tc>
      </w:tr>
      <w:tr w:rsidR="00105975" w:rsidRPr="00B8397A" w14:paraId="6663CC7C" w14:textId="77777777" w:rsidTr="00E676D0">
        <w:tc>
          <w:tcPr>
            <w:tcW w:w="1565" w:type="pct"/>
            <w:vMerge/>
          </w:tcPr>
          <w:p w14:paraId="2DEAED82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28A668F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1315DCA5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433768&lt;NOH≤540222</w:t>
            </w:r>
          </w:p>
        </w:tc>
        <w:tc>
          <w:tcPr>
            <w:tcW w:w="534" w:type="pct"/>
          </w:tcPr>
          <w:p w14:paraId="48BE64A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826" w:type="pct"/>
            <w:vAlign w:val="bottom"/>
          </w:tcPr>
          <w:p w14:paraId="4B285C25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0.555</w:t>
            </w:r>
          </w:p>
        </w:tc>
      </w:tr>
      <w:tr w:rsidR="00105975" w:rsidRPr="00B8397A" w14:paraId="1AD4EE65" w14:textId="77777777" w:rsidTr="00E676D0">
        <w:tc>
          <w:tcPr>
            <w:tcW w:w="1565" w:type="pct"/>
            <w:vMerge/>
          </w:tcPr>
          <w:p w14:paraId="1DA8911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66D38D6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5CE48507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540222&lt;NOH≤688367</w:t>
            </w:r>
          </w:p>
        </w:tc>
        <w:tc>
          <w:tcPr>
            <w:tcW w:w="534" w:type="pct"/>
          </w:tcPr>
          <w:p w14:paraId="45D04AD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826" w:type="pct"/>
            <w:vAlign w:val="bottom"/>
          </w:tcPr>
          <w:p w14:paraId="62D4DAA6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0.666</w:t>
            </w:r>
          </w:p>
        </w:tc>
      </w:tr>
      <w:tr w:rsidR="00105975" w:rsidRPr="00B8397A" w14:paraId="53B94675" w14:textId="77777777" w:rsidTr="00E676D0">
        <w:tc>
          <w:tcPr>
            <w:tcW w:w="1565" w:type="pct"/>
            <w:vMerge/>
          </w:tcPr>
          <w:p w14:paraId="75CA553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6E34AFA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7643267A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688367&lt;NOH≤965155</w:t>
            </w:r>
          </w:p>
        </w:tc>
        <w:tc>
          <w:tcPr>
            <w:tcW w:w="534" w:type="pct"/>
          </w:tcPr>
          <w:p w14:paraId="092818E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826" w:type="pct"/>
            <w:vAlign w:val="bottom"/>
          </w:tcPr>
          <w:p w14:paraId="6250E04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0.777</w:t>
            </w:r>
          </w:p>
        </w:tc>
      </w:tr>
      <w:tr w:rsidR="00105975" w:rsidRPr="00B8397A" w14:paraId="68846526" w14:textId="77777777" w:rsidTr="00E676D0">
        <w:tc>
          <w:tcPr>
            <w:tcW w:w="1565" w:type="pct"/>
            <w:vMerge/>
          </w:tcPr>
          <w:p w14:paraId="05D0CC9A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645D81C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30806B70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965155&lt;NOH≤1301610</w:t>
            </w:r>
          </w:p>
        </w:tc>
        <w:tc>
          <w:tcPr>
            <w:tcW w:w="534" w:type="pct"/>
          </w:tcPr>
          <w:p w14:paraId="49A6632E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826" w:type="pct"/>
            <w:vAlign w:val="bottom"/>
          </w:tcPr>
          <w:p w14:paraId="0F37BE1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0.888</w:t>
            </w:r>
          </w:p>
        </w:tc>
      </w:tr>
      <w:tr w:rsidR="00105975" w:rsidRPr="00B8397A" w14:paraId="13039636" w14:textId="77777777" w:rsidTr="00E676D0">
        <w:tc>
          <w:tcPr>
            <w:tcW w:w="1565" w:type="pct"/>
            <w:vMerge/>
          </w:tcPr>
          <w:p w14:paraId="3A29591E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F4CA67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1A9B29E1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1301610&lt;NOH≤2348683</w:t>
            </w:r>
          </w:p>
        </w:tc>
        <w:tc>
          <w:tcPr>
            <w:tcW w:w="534" w:type="pct"/>
          </w:tcPr>
          <w:p w14:paraId="4DA25FE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826" w:type="pct"/>
            <w:vAlign w:val="bottom"/>
          </w:tcPr>
          <w:p w14:paraId="6944E49F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1.000</w:t>
            </w:r>
          </w:p>
        </w:tc>
      </w:tr>
      <w:tr w:rsidR="00105975" w:rsidRPr="00B8397A" w14:paraId="24C43AC3" w14:textId="77777777" w:rsidTr="00E676D0">
        <w:tc>
          <w:tcPr>
            <w:tcW w:w="1565" w:type="pct"/>
            <w:vMerge w:val="restart"/>
          </w:tcPr>
          <w:p w14:paraId="0BA63F0E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 w:line="276" w:lineRule="auto"/>
              <w:jc w:val="both"/>
              <w:rPr>
                <w:rFonts w:cs="Times New Roman"/>
                <w:szCs w:val="24"/>
              </w:rPr>
            </w:pPr>
            <w:proofErr w:type="spellStart"/>
            <w:r w:rsidRPr="00B8397A">
              <w:rPr>
                <w:rFonts w:cs="Times New Roman"/>
                <w:szCs w:val="24"/>
              </w:rPr>
              <w:t>Landuse</w:t>
            </w:r>
            <w:proofErr w:type="spellEnd"/>
            <w:r w:rsidRPr="00B8397A">
              <w:rPr>
                <w:rFonts w:cs="Times New Roman"/>
                <w:szCs w:val="24"/>
              </w:rPr>
              <w:t>/</w:t>
            </w:r>
            <w:proofErr w:type="spellStart"/>
            <w:r w:rsidRPr="00B8397A">
              <w:rPr>
                <w:rFonts w:cs="Times New Roman"/>
                <w:szCs w:val="24"/>
              </w:rPr>
              <w:t>Landcover</w:t>
            </w:r>
            <w:proofErr w:type="spellEnd"/>
            <w:r w:rsidRPr="00B8397A">
              <w:rPr>
                <w:rFonts w:cs="Times New Roman"/>
                <w:szCs w:val="24"/>
              </w:rPr>
              <w:t xml:space="preserve"> (LULC)</w:t>
            </w:r>
          </w:p>
        </w:tc>
        <w:tc>
          <w:tcPr>
            <w:tcW w:w="600" w:type="pct"/>
            <w:vMerge w:val="restart"/>
          </w:tcPr>
          <w:p w14:paraId="03CDC0B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0.133</w:t>
            </w:r>
          </w:p>
        </w:tc>
        <w:tc>
          <w:tcPr>
            <w:tcW w:w="1475" w:type="pct"/>
          </w:tcPr>
          <w:p w14:paraId="07673B5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Water</w:t>
            </w:r>
          </w:p>
        </w:tc>
        <w:tc>
          <w:tcPr>
            <w:tcW w:w="534" w:type="pct"/>
          </w:tcPr>
          <w:p w14:paraId="1E5D6DE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826" w:type="pct"/>
            <w:vAlign w:val="bottom"/>
          </w:tcPr>
          <w:p w14:paraId="014DE7DA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0.000</w:t>
            </w:r>
          </w:p>
        </w:tc>
      </w:tr>
      <w:tr w:rsidR="00105975" w:rsidRPr="00B8397A" w14:paraId="18A8F365" w14:textId="77777777" w:rsidTr="00E676D0">
        <w:tc>
          <w:tcPr>
            <w:tcW w:w="1565" w:type="pct"/>
            <w:vMerge/>
          </w:tcPr>
          <w:p w14:paraId="170F16E5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8EE1C2E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21BBEFC2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Trees</w:t>
            </w:r>
          </w:p>
        </w:tc>
        <w:tc>
          <w:tcPr>
            <w:tcW w:w="534" w:type="pct"/>
          </w:tcPr>
          <w:p w14:paraId="41E9BBF2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826" w:type="pct"/>
            <w:vAlign w:val="bottom"/>
          </w:tcPr>
          <w:p w14:paraId="3EDBFDEB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0.286</w:t>
            </w:r>
          </w:p>
        </w:tc>
      </w:tr>
      <w:tr w:rsidR="00105975" w:rsidRPr="00B8397A" w14:paraId="1396533A" w14:textId="77777777" w:rsidTr="00E676D0">
        <w:tc>
          <w:tcPr>
            <w:tcW w:w="1565" w:type="pct"/>
            <w:vMerge/>
          </w:tcPr>
          <w:p w14:paraId="248E270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7C7D3B3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6B55CC3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Grass</w:t>
            </w:r>
          </w:p>
        </w:tc>
        <w:tc>
          <w:tcPr>
            <w:tcW w:w="534" w:type="pct"/>
          </w:tcPr>
          <w:p w14:paraId="5587C04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826" w:type="pct"/>
            <w:vAlign w:val="bottom"/>
          </w:tcPr>
          <w:p w14:paraId="53E85875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0.143</w:t>
            </w:r>
          </w:p>
        </w:tc>
      </w:tr>
      <w:tr w:rsidR="00105975" w:rsidRPr="00B8397A" w14:paraId="1034760F" w14:textId="77777777" w:rsidTr="00E676D0">
        <w:tc>
          <w:tcPr>
            <w:tcW w:w="1565" w:type="pct"/>
            <w:vMerge/>
          </w:tcPr>
          <w:p w14:paraId="09039FEE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6B1B285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0BE7FC0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Flooded Vegetation</w:t>
            </w:r>
          </w:p>
        </w:tc>
        <w:tc>
          <w:tcPr>
            <w:tcW w:w="534" w:type="pct"/>
          </w:tcPr>
          <w:p w14:paraId="5DBD8C8F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826" w:type="pct"/>
            <w:vAlign w:val="bottom"/>
          </w:tcPr>
          <w:p w14:paraId="4BC6443B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0.571</w:t>
            </w:r>
          </w:p>
        </w:tc>
      </w:tr>
      <w:tr w:rsidR="00105975" w:rsidRPr="00B8397A" w14:paraId="6ABFEEAD" w14:textId="77777777" w:rsidTr="00E676D0">
        <w:tc>
          <w:tcPr>
            <w:tcW w:w="1565" w:type="pct"/>
            <w:vMerge/>
          </w:tcPr>
          <w:p w14:paraId="47A1E322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28936658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39CA136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Bare ground</w:t>
            </w:r>
          </w:p>
        </w:tc>
        <w:tc>
          <w:tcPr>
            <w:tcW w:w="534" w:type="pct"/>
          </w:tcPr>
          <w:p w14:paraId="18569981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826" w:type="pct"/>
            <w:vAlign w:val="bottom"/>
          </w:tcPr>
          <w:p w14:paraId="4D4BA9DA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0.429</w:t>
            </w:r>
          </w:p>
        </w:tc>
      </w:tr>
      <w:tr w:rsidR="00105975" w:rsidRPr="00B8397A" w14:paraId="186E9C93" w14:textId="77777777" w:rsidTr="00E676D0">
        <w:tc>
          <w:tcPr>
            <w:tcW w:w="1565" w:type="pct"/>
            <w:vMerge/>
          </w:tcPr>
          <w:p w14:paraId="603464EC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510982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78AA4258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Scrub/Shrub</w:t>
            </w:r>
          </w:p>
        </w:tc>
        <w:tc>
          <w:tcPr>
            <w:tcW w:w="534" w:type="pct"/>
          </w:tcPr>
          <w:p w14:paraId="36C027ED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826" w:type="pct"/>
            <w:vAlign w:val="bottom"/>
          </w:tcPr>
          <w:p w14:paraId="04C86F9D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0.714</w:t>
            </w:r>
          </w:p>
        </w:tc>
      </w:tr>
      <w:tr w:rsidR="00105975" w:rsidRPr="00B8397A" w14:paraId="6DF32928" w14:textId="77777777" w:rsidTr="00E676D0">
        <w:tc>
          <w:tcPr>
            <w:tcW w:w="1565" w:type="pct"/>
            <w:vMerge/>
          </w:tcPr>
          <w:p w14:paraId="66797244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C2183C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0CC84FE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Built Area</w:t>
            </w:r>
          </w:p>
        </w:tc>
        <w:tc>
          <w:tcPr>
            <w:tcW w:w="534" w:type="pct"/>
          </w:tcPr>
          <w:p w14:paraId="7BAEA4D0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826" w:type="pct"/>
            <w:vAlign w:val="bottom"/>
          </w:tcPr>
          <w:p w14:paraId="75F5B379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1.000</w:t>
            </w:r>
          </w:p>
        </w:tc>
      </w:tr>
      <w:tr w:rsidR="00105975" w:rsidRPr="00B8397A" w14:paraId="57577786" w14:textId="77777777" w:rsidTr="00E676D0">
        <w:tc>
          <w:tcPr>
            <w:tcW w:w="1565" w:type="pct"/>
            <w:vMerge/>
          </w:tcPr>
          <w:p w14:paraId="247EDBA5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31BD0303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</w:tcPr>
          <w:p w14:paraId="3B295B2A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Crops</w:t>
            </w:r>
          </w:p>
        </w:tc>
        <w:tc>
          <w:tcPr>
            <w:tcW w:w="534" w:type="pct"/>
          </w:tcPr>
          <w:p w14:paraId="3C9B224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826" w:type="pct"/>
            <w:vAlign w:val="bottom"/>
          </w:tcPr>
          <w:p w14:paraId="267E5389" w14:textId="77777777" w:rsidR="00105975" w:rsidRPr="00B8397A" w:rsidRDefault="00105975" w:rsidP="00E5606E">
            <w:pPr>
              <w:spacing w:before="0" w:after="0"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0.857</w:t>
            </w:r>
          </w:p>
        </w:tc>
      </w:tr>
      <w:tr w:rsidR="00105975" w:rsidRPr="00B8397A" w14:paraId="775083CF" w14:textId="77777777" w:rsidTr="00E676D0">
        <w:tc>
          <w:tcPr>
            <w:tcW w:w="1565" w:type="pct"/>
            <w:vMerge w:val="restart"/>
          </w:tcPr>
          <w:p w14:paraId="519137D4" w14:textId="77777777" w:rsidR="00105975" w:rsidRPr="00B8397A" w:rsidRDefault="00105975" w:rsidP="00F27667">
            <w:pPr>
              <w:tabs>
                <w:tab w:val="center" w:pos="4320"/>
                <w:tab w:val="right" w:pos="8640"/>
              </w:tabs>
              <w:spacing w:before="0" w:after="0" w:line="276" w:lineRule="auto"/>
              <w:jc w:val="both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Building Density (per km</w:t>
            </w:r>
            <w:r w:rsidRPr="00B8397A">
              <w:rPr>
                <w:rFonts w:cs="Times New Roman"/>
                <w:szCs w:val="24"/>
                <w:vertAlign w:val="superscript"/>
              </w:rPr>
              <w:t>2</w:t>
            </w:r>
            <w:r w:rsidRPr="00B8397A">
              <w:rPr>
                <w:rFonts w:cs="Times New Roman"/>
                <w:szCs w:val="24"/>
              </w:rPr>
              <w:t>)</w:t>
            </w:r>
          </w:p>
          <w:p w14:paraId="4B17AC49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(BD)</w:t>
            </w:r>
          </w:p>
        </w:tc>
        <w:tc>
          <w:tcPr>
            <w:tcW w:w="600" w:type="pct"/>
            <w:vMerge w:val="restart"/>
          </w:tcPr>
          <w:p w14:paraId="6639586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0.067</w:t>
            </w:r>
          </w:p>
        </w:tc>
        <w:tc>
          <w:tcPr>
            <w:tcW w:w="1475" w:type="pct"/>
            <w:vAlign w:val="center"/>
          </w:tcPr>
          <w:p w14:paraId="4101C9ED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0&lt;BD≤0.75</w:t>
            </w:r>
          </w:p>
        </w:tc>
        <w:tc>
          <w:tcPr>
            <w:tcW w:w="534" w:type="pct"/>
          </w:tcPr>
          <w:p w14:paraId="7CAC66C1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</w:t>
            </w:r>
          </w:p>
        </w:tc>
        <w:tc>
          <w:tcPr>
            <w:tcW w:w="826" w:type="pct"/>
            <w:vAlign w:val="bottom"/>
          </w:tcPr>
          <w:p w14:paraId="7CEEFC43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0.000</w:t>
            </w:r>
          </w:p>
        </w:tc>
      </w:tr>
      <w:tr w:rsidR="00105975" w:rsidRPr="00B8397A" w14:paraId="63FFFF5A" w14:textId="77777777" w:rsidTr="00E676D0">
        <w:tc>
          <w:tcPr>
            <w:tcW w:w="1565" w:type="pct"/>
            <w:vMerge/>
          </w:tcPr>
          <w:p w14:paraId="66DD849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B33D64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6EB0BB62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0.75&lt;BD≤1.13</w:t>
            </w:r>
          </w:p>
        </w:tc>
        <w:tc>
          <w:tcPr>
            <w:tcW w:w="534" w:type="pct"/>
          </w:tcPr>
          <w:p w14:paraId="0D118B0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</w:t>
            </w:r>
          </w:p>
        </w:tc>
        <w:tc>
          <w:tcPr>
            <w:tcW w:w="826" w:type="pct"/>
            <w:vAlign w:val="bottom"/>
          </w:tcPr>
          <w:p w14:paraId="750F38B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0.111</w:t>
            </w:r>
          </w:p>
        </w:tc>
      </w:tr>
      <w:tr w:rsidR="00105975" w:rsidRPr="00B8397A" w14:paraId="6E634C7E" w14:textId="77777777" w:rsidTr="00E676D0">
        <w:tc>
          <w:tcPr>
            <w:tcW w:w="1565" w:type="pct"/>
            <w:vMerge/>
          </w:tcPr>
          <w:p w14:paraId="6EF3FA22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20CFCD6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5F07EDB7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1.13&lt;BD≤1.31</w:t>
            </w:r>
          </w:p>
        </w:tc>
        <w:tc>
          <w:tcPr>
            <w:tcW w:w="534" w:type="pct"/>
          </w:tcPr>
          <w:p w14:paraId="4E3764A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826" w:type="pct"/>
            <w:vAlign w:val="bottom"/>
          </w:tcPr>
          <w:p w14:paraId="3E1CB54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0.222</w:t>
            </w:r>
          </w:p>
        </w:tc>
      </w:tr>
      <w:tr w:rsidR="00105975" w:rsidRPr="00B8397A" w14:paraId="347DCA37" w14:textId="77777777" w:rsidTr="00E676D0">
        <w:tc>
          <w:tcPr>
            <w:tcW w:w="1565" w:type="pct"/>
            <w:vMerge/>
          </w:tcPr>
          <w:p w14:paraId="727A6698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CBED9E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20BADA39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1.31&lt;BD≤1.69</w:t>
            </w:r>
          </w:p>
        </w:tc>
        <w:tc>
          <w:tcPr>
            <w:tcW w:w="534" w:type="pct"/>
          </w:tcPr>
          <w:p w14:paraId="3B528BFB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826" w:type="pct"/>
            <w:vAlign w:val="bottom"/>
          </w:tcPr>
          <w:p w14:paraId="68D0FCC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0.333</w:t>
            </w:r>
          </w:p>
        </w:tc>
      </w:tr>
      <w:tr w:rsidR="00105975" w:rsidRPr="00B8397A" w14:paraId="4B8300FA" w14:textId="77777777" w:rsidTr="00E676D0">
        <w:tc>
          <w:tcPr>
            <w:tcW w:w="1565" w:type="pct"/>
            <w:vMerge/>
          </w:tcPr>
          <w:p w14:paraId="58C35FBE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A3CEBF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6E354ACE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1.69&lt;BD≤2.44</w:t>
            </w:r>
          </w:p>
        </w:tc>
        <w:tc>
          <w:tcPr>
            <w:tcW w:w="534" w:type="pct"/>
          </w:tcPr>
          <w:p w14:paraId="0D83A62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826" w:type="pct"/>
            <w:vAlign w:val="bottom"/>
          </w:tcPr>
          <w:p w14:paraId="0E897CBC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0.444</w:t>
            </w:r>
          </w:p>
        </w:tc>
      </w:tr>
      <w:tr w:rsidR="00105975" w:rsidRPr="00B8397A" w14:paraId="2F41C42F" w14:textId="77777777" w:rsidTr="00E676D0">
        <w:tc>
          <w:tcPr>
            <w:tcW w:w="1565" w:type="pct"/>
            <w:vMerge/>
          </w:tcPr>
          <w:p w14:paraId="7BC95800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7641E86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597D2FD9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2.44&lt;BD≤3.96</w:t>
            </w:r>
          </w:p>
        </w:tc>
        <w:tc>
          <w:tcPr>
            <w:tcW w:w="534" w:type="pct"/>
          </w:tcPr>
          <w:p w14:paraId="32A18AD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826" w:type="pct"/>
            <w:vAlign w:val="bottom"/>
          </w:tcPr>
          <w:p w14:paraId="7A5879B3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0.555</w:t>
            </w:r>
          </w:p>
        </w:tc>
      </w:tr>
      <w:tr w:rsidR="00105975" w:rsidRPr="00B8397A" w14:paraId="189C40A7" w14:textId="77777777" w:rsidTr="00E676D0">
        <w:tc>
          <w:tcPr>
            <w:tcW w:w="1565" w:type="pct"/>
            <w:vMerge/>
          </w:tcPr>
          <w:p w14:paraId="0910182B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497BDBF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2FB2BBB2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3.96&lt;BD≤7.01</w:t>
            </w:r>
          </w:p>
        </w:tc>
        <w:tc>
          <w:tcPr>
            <w:tcW w:w="534" w:type="pct"/>
          </w:tcPr>
          <w:p w14:paraId="76D76624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826" w:type="pct"/>
            <w:vAlign w:val="bottom"/>
          </w:tcPr>
          <w:p w14:paraId="4076620C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0.666</w:t>
            </w:r>
          </w:p>
        </w:tc>
      </w:tr>
      <w:tr w:rsidR="00105975" w:rsidRPr="00B8397A" w14:paraId="44C711EF" w14:textId="77777777" w:rsidTr="00E676D0">
        <w:tc>
          <w:tcPr>
            <w:tcW w:w="1565" w:type="pct"/>
            <w:vMerge/>
          </w:tcPr>
          <w:p w14:paraId="3D68F56C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7E9C1742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453535D0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7.01&lt;BD≤13.16</w:t>
            </w:r>
          </w:p>
        </w:tc>
        <w:tc>
          <w:tcPr>
            <w:tcW w:w="534" w:type="pct"/>
          </w:tcPr>
          <w:p w14:paraId="255E49B3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826" w:type="pct"/>
            <w:vAlign w:val="bottom"/>
          </w:tcPr>
          <w:p w14:paraId="2D3E2967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0.777</w:t>
            </w:r>
          </w:p>
        </w:tc>
      </w:tr>
      <w:tr w:rsidR="00105975" w:rsidRPr="00B8397A" w14:paraId="1C82724F" w14:textId="77777777" w:rsidTr="00E676D0">
        <w:tc>
          <w:tcPr>
            <w:tcW w:w="1565" w:type="pct"/>
            <w:vMerge/>
          </w:tcPr>
          <w:p w14:paraId="2407DC89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CA43E06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23EC463F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13.16&lt;BD≤25.53</w:t>
            </w:r>
          </w:p>
        </w:tc>
        <w:tc>
          <w:tcPr>
            <w:tcW w:w="534" w:type="pct"/>
          </w:tcPr>
          <w:p w14:paraId="3A4F9F1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826" w:type="pct"/>
            <w:vAlign w:val="bottom"/>
          </w:tcPr>
          <w:p w14:paraId="1B977579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0.888</w:t>
            </w:r>
          </w:p>
        </w:tc>
      </w:tr>
      <w:tr w:rsidR="00105975" w:rsidRPr="00B8397A" w14:paraId="109CC26B" w14:textId="77777777" w:rsidTr="00E676D0">
        <w:tc>
          <w:tcPr>
            <w:tcW w:w="1565" w:type="pct"/>
            <w:vMerge/>
          </w:tcPr>
          <w:p w14:paraId="536801E3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00" w:type="pct"/>
            <w:vMerge/>
          </w:tcPr>
          <w:p w14:paraId="581D3C5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74A12F32" w14:textId="77777777" w:rsidR="00105975" w:rsidRPr="00B8397A" w:rsidRDefault="00105975" w:rsidP="00105975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25.53&lt;BD≤50.43</w:t>
            </w:r>
          </w:p>
        </w:tc>
        <w:tc>
          <w:tcPr>
            <w:tcW w:w="534" w:type="pct"/>
          </w:tcPr>
          <w:p w14:paraId="669C7D95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B8397A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826" w:type="pct"/>
            <w:vAlign w:val="bottom"/>
          </w:tcPr>
          <w:p w14:paraId="1C8AB70A" w14:textId="77777777" w:rsidR="00105975" w:rsidRPr="00B8397A" w:rsidRDefault="00105975" w:rsidP="00E5606E">
            <w:pPr>
              <w:tabs>
                <w:tab w:val="center" w:pos="4320"/>
                <w:tab w:val="right" w:pos="8640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B8397A">
              <w:rPr>
                <w:rFonts w:cs="Times New Roman"/>
                <w:szCs w:val="24"/>
              </w:rPr>
              <w:t>1.000</w:t>
            </w:r>
          </w:p>
        </w:tc>
      </w:tr>
    </w:tbl>
    <w:p w14:paraId="7189DE61" w14:textId="33B63D59" w:rsidR="00616E02" w:rsidRPr="00B8397A" w:rsidRDefault="00616E02" w:rsidP="00656757">
      <w:pPr>
        <w:keepNext/>
        <w:spacing w:before="0" w:after="0"/>
        <w:jc w:val="both"/>
        <w:rPr>
          <w:rFonts w:cs="Times New Roman"/>
          <w:b/>
          <w:szCs w:val="24"/>
        </w:rPr>
      </w:pPr>
    </w:p>
    <w:p w14:paraId="09CE8F80" w14:textId="37294B39" w:rsidR="00616E02" w:rsidRPr="00B8397A" w:rsidRDefault="00616E02" w:rsidP="00616E02">
      <w:pPr>
        <w:keepNext/>
        <w:jc w:val="both"/>
        <w:rPr>
          <w:rFonts w:cs="Times New Roman"/>
          <w:b/>
          <w:szCs w:val="24"/>
        </w:rPr>
      </w:pPr>
      <w:r w:rsidRPr="00B8397A">
        <w:rPr>
          <w:rFonts w:cs="Times New Roman"/>
          <w:b/>
          <w:szCs w:val="24"/>
        </w:rPr>
        <w:t>Supplementary Table S</w:t>
      </w:r>
      <w:r w:rsidR="0096535F" w:rsidRPr="00B8397A">
        <w:rPr>
          <w:rFonts w:cs="Times New Roman"/>
          <w:b/>
          <w:szCs w:val="24"/>
        </w:rPr>
        <w:t>3</w:t>
      </w:r>
      <w:r w:rsidRPr="00B8397A">
        <w:rPr>
          <w:rFonts w:cs="Times New Roman"/>
          <w:b/>
          <w:szCs w:val="24"/>
        </w:rPr>
        <w:t xml:space="preserve">. </w:t>
      </w:r>
      <w:r w:rsidRPr="00B8397A">
        <w:rPr>
          <w:rFonts w:cs="Times New Roman"/>
          <w:szCs w:val="24"/>
        </w:rPr>
        <w:t xml:space="preserve">Normalized weights and ranks assigned to respective themes and features </w:t>
      </w:r>
      <w:r w:rsidR="00E676D0" w:rsidRPr="00B8397A">
        <w:rPr>
          <w:rFonts w:cs="Times New Roman"/>
          <w:szCs w:val="24"/>
        </w:rPr>
        <w:t xml:space="preserve">in each of </w:t>
      </w:r>
      <w:r w:rsidR="00F83680" w:rsidRPr="00B8397A">
        <w:rPr>
          <w:rFonts w:cs="Times New Roman"/>
          <w:szCs w:val="24"/>
        </w:rPr>
        <w:t xml:space="preserve">those </w:t>
      </w:r>
      <w:r w:rsidR="00F83680">
        <w:rPr>
          <w:rFonts w:cs="Times New Roman"/>
          <w:szCs w:val="24"/>
        </w:rPr>
        <w:t>as</w:t>
      </w:r>
      <w:r w:rsidR="00312BB4">
        <w:rPr>
          <w:rFonts w:cs="Times New Roman"/>
          <w:szCs w:val="24"/>
        </w:rPr>
        <w:t xml:space="preserve"> required</w:t>
      </w:r>
      <w:r w:rsidR="00F83680">
        <w:rPr>
          <w:rFonts w:cs="Times New Roman"/>
          <w:szCs w:val="24"/>
        </w:rPr>
        <w:t xml:space="preserve"> for </w:t>
      </w:r>
      <w:r w:rsidRPr="00B8397A">
        <w:rPr>
          <w:rFonts w:cs="Times New Roman"/>
          <w:szCs w:val="24"/>
        </w:rPr>
        <w:t xml:space="preserve">thematic integration </w:t>
      </w:r>
      <w:r w:rsidR="00312BB4">
        <w:rPr>
          <w:rFonts w:cs="Times New Roman"/>
          <w:szCs w:val="24"/>
        </w:rPr>
        <w:t xml:space="preserve">towards generating </w:t>
      </w:r>
      <w:r w:rsidR="00F83680">
        <w:rPr>
          <w:rFonts w:cs="Times New Roman"/>
          <w:szCs w:val="24"/>
        </w:rPr>
        <w:t xml:space="preserve">Holistic </w:t>
      </w:r>
      <w:r w:rsidRPr="00B8397A">
        <w:rPr>
          <w:rFonts w:cs="Times New Roman"/>
          <w:szCs w:val="24"/>
        </w:rPr>
        <w:t xml:space="preserve">Seismic Hazard </w:t>
      </w:r>
      <w:proofErr w:type="spellStart"/>
      <w:r w:rsidR="00E62B3D" w:rsidRPr="00B8397A">
        <w:rPr>
          <w:rFonts w:cs="Times New Roman"/>
          <w:szCs w:val="24"/>
        </w:rPr>
        <w:t>Microzonation</w:t>
      </w:r>
      <w:proofErr w:type="spellEnd"/>
      <w:r w:rsidR="00E62B3D" w:rsidRPr="00B8397A">
        <w:rPr>
          <w:rFonts w:cs="Times New Roman"/>
          <w:szCs w:val="24"/>
        </w:rPr>
        <w:t xml:space="preserve"> Map</w:t>
      </w:r>
      <w:r w:rsidR="00E26E20" w:rsidRPr="00B8397A">
        <w:rPr>
          <w:rFonts w:cs="Times New Roman"/>
          <w:szCs w:val="24"/>
        </w:rPr>
        <w:t xml:space="preserve"> </w:t>
      </w:r>
      <w:r w:rsidRPr="00B8397A">
        <w:rPr>
          <w:rFonts w:cs="Times New Roman"/>
          <w:szCs w:val="24"/>
        </w:rPr>
        <w:t xml:space="preserve">of the city of </w:t>
      </w:r>
      <w:proofErr w:type="spellStart"/>
      <w:r w:rsidRPr="00B8397A">
        <w:rPr>
          <w:rFonts w:cs="Times New Roman"/>
          <w:szCs w:val="24"/>
        </w:rPr>
        <w:t>Dhanbad</w:t>
      </w:r>
      <w:proofErr w:type="spellEnd"/>
      <w:r w:rsidR="00761A7F" w:rsidRPr="00B8397A">
        <w:rPr>
          <w:rFonts w:cs="Times New Roman"/>
          <w:szCs w:val="24"/>
        </w:rPr>
        <w:t xml:space="preserve"> in Jharkhand</w:t>
      </w:r>
      <w:r w:rsidRPr="00B8397A">
        <w:rPr>
          <w:rFonts w:cs="Times New Roman"/>
          <w:szCs w:val="24"/>
        </w:rPr>
        <w:t>.</w:t>
      </w:r>
    </w:p>
    <w:tbl>
      <w:tblPr>
        <w:tblW w:w="10106" w:type="dxa"/>
        <w:tblInd w:w="93" w:type="dxa"/>
        <w:tblLook w:val="04A0" w:firstRow="1" w:lastRow="0" w:firstColumn="1" w:lastColumn="0" w:noHBand="0" w:noVBand="1"/>
      </w:tblPr>
      <w:tblGrid>
        <w:gridCol w:w="2380"/>
        <w:gridCol w:w="3406"/>
        <w:gridCol w:w="1170"/>
        <w:gridCol w:w="1980"/>
        <w:gridCol w:w="1170"/>
      </w:tblGrid>
      <w:tr w:rsidR="00E5606E" w:rsidRPr="00B8397A" w14:paraId="0D2F4E96" w14:textId="77777777" w:rsidTr="0004134A">
        <w:trPr>
          <w:trHeight w:val="31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F33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Thematic layers</w:t>
            </w:r>
          </w:p>
        </w:tc>
        <w:tc>
          <w:tcPr>
            <w:tcW w:w="3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D8D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Attributes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D74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Rank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552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Normalized rank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6650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Weight</w:t>
            </w:r>
          </w:p>
        </w:tc>
      </w:tr>
      <w:tr w:rsidR="00E5606E" w:rsidRPr="00B8397A" w14:paraId="37968807" w14:textId="77777777" w:rsidTr="0004134A">
        <w:trPr>
          <w:trHeight w:val="31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8012" w14:textId="648DDF4E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Surface consistent Peak Ground Acceleration (PGA</w:t>
            </w:r>
            <w:r w:rsidR="00F27667">
              <w:rPr>
                <w:rFonts w:eastAsia="Times New Roman" w:cs="Times New Roman"/>
                <w:color w:val="000000"/>
                <w:szCs w:val="24"/>
              </w:rPr>
              <w:t>-g</w:t>
            </w:r>
            <w:r w:rsidRPr="00B8397A">
              <w:rPr>
                <w:rFonts w:eastAsia="Times New Roman" w:cs="Times New Roman"/>
                <w:color w:val="000000"/>
                <w:szCs w:val="24"/>
              </w:rPr>
              <w:t>) with a return period of 475 years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307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0.168&lt;PGA≤0.179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DCA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400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9BB6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0.286</w:t>
            </w:r>
          </w:p>
        </w:tc>
      </w:tr>
      <w:tr w:rsidR="00E5606E" w:rsidRPr="00B8397A" w14:paraId="4357FE50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3DE6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73B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0.179&lt;PGA≤0.189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71E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66E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0.11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A587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49B3D59B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2DD6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E5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0.189&lt;PGA≤0.199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448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120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0.22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1D98E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63C1C51B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67DE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555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0.199&lt;PGA≤0.209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FAE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DD1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AAF9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59D84AE3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394EC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DBB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0.209&lt;PGA≤0.219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5F0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CEC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0.44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8D74C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4BE43F85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BCD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07F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0.219&lt;PGA≤0.230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192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83C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0.56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FD68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39DAD5EC" w14:textId="77777777" w:rsidTr="0004134A">
        <w:trPr>
          <w:trHeight w:val="300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5A8C3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F35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0.230&lt;PGA≤0.240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3AC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CCF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A166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33A8C3C7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8A6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C98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0.240&lt;PGA≤0.250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B1F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D82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02F8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64B2EA98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8168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63F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0.250&lt;PGA≤0.260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192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068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2FBCE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5A04F676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EC47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4E7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0.260&lt;PGA≤0.270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21E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DD5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9C484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5ED8A097" w14:textId="77777777" w:rsidTr="0004134A">
        <w:trPr>
          <w:trHeight w:val="300"/>
        </w:trPr>
        <w:tc>
          <w:tcPr>
            <w:tcW w:w="10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E60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07FAAD2A" w14:textId="77777777" w:rsidTr="0004134A">
        <w:trPr>
          <w:trHeight w:val="31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98F9" w14:textId="1F0AC5A9" w:rsidR="00E5606E" w:rsidRPr="00B8397A" w:rsidRDefault="00825E0F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Probabilistic </w:t>
            </w:r>
            <w:r w:rsidR="00E5606E" w:rsidRPr="00B8397A">
              <w:rPr>
                <w:rFonts w:eastAsia="Times New Roman" w:cs="Times New Roman"/>
                <w:color w:val="000000"/>
                <w:szCs w:val="24"/>
              </w:rPr>
              <w:t>Liquefaction Potential Index (LPI)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535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LPI=0 (Low)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E92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1C6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E9F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0.238</w:t>
            </w:r>
          </w:p>
        </w:tc>
      </w:tr>
      <w:tr w:rsidR="00E5606E" w:rsidRPr="00B8397A" w14:paraId="49249017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C959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31C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0&lt;LPI≤5 (Moderate)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507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2B5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08C56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1EF8D8A2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9BD3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9C7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5&lt;LPI≤15 (High)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08A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C79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BCBF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2A465B19" w14:textId="77777777" w:rsidTr="0004134A">
        <w:trPr>
          <w:trHeight w:val="315"/>
        </w:trPr>
        <w:tc>
          <w:tcPr>
            <w:tcW w:w="10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923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0C0E3B8B" w14:textId="77777777" w:rsidTr="0004134A">
        <w:trPr>
          <w:trHeight w:val="31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8A3F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Site Class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8D9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D3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D47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D2E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344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0.190</w:t>
            </w:r>
          </w:p>
        </w:tc>
      </w:tr>
      <w:tr w:rsidR="00E5606E" w:rsidRPr="00B8397A" w14:paraId="56F90104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EF122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55B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D2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440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A4D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92765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64449522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E08E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62D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D1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390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E11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1800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25D9FCE0" w14:textId="77777777" w:rsidTr="0004134A">
        <w:trPr>
          <w:trHeight w:val="300"/>
        </w:trPr>
        <w:tc>
          <w:tcPr>
            <w:tcW w:w="10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311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44EE63BE" w14:textId="77777777" w:rsidTr="0004134A">
        <w:trPr>
          <w:trHeight w:val="31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D5B9" w14:textId="2E96A6E8" w:rsidR="00E5606E" w:rsidRPr="00B8397A" w:rsidRDefault="00F27667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Predominant Frequency </w:t>
            </w:r>
            <w:r w:rsidR="00E5606E" w:rsidRPr="00B8397A">
              <w:rPr>
                <w:rFonts w:eastAsia="Times New Roman" w:cs="Times New Roman"/>
                <w:color w:val="000000"/>
                <w:szCs w:val="24"/>
              </w:rPr>
              <w:t>(Hz)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E47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3.747&lt;PF≤3.857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5CE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FD0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35A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0.143</w:t>
            </w:r>
          </w:p>
        </w:tc>
      </w:tr>
      <w:tr w:rsidR="00E5606E" w:rsidRPr="00B8397A" w14:paraId="2EE5B964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57A7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5D2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3.857&lt;PF≤4.186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D04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FA3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85304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413689AC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5EB40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B96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4.186&lt;PF≤4.516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DB3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951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569D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524FAA3B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C5925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D7E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4.516&lt;PF≤4.735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9AB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5A3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4DF19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38A6C9AF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285B4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364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4.735&lt;PF≤5.064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7DF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3DE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0.56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7697D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41C81B38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4205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1E7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5.064&lt;PF≤5.284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D28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BB2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0.44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1059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4F9DC44D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1AF8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7DF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5.284&lt;PF≤5.613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B5A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DAD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0C6F8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1F9FBA86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9E41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0D1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5.613&lt;PF≤5.832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E1C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A41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0.22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D493E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2EE705B3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68D7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E8D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5.832&lt;PF≤6.162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F0D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A62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0.11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BE5AD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2E7F0ABF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746C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4F9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6.162&lt;PF≤6.491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27F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A77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4251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635170D6" w14:textId="77777777" w:rsidTr="0004134A">
        <w:trPr>
          <w:trHeight w:val="300"/>
        </w:trPr>
        <w:tc>
          <w:tcPr>
            <w:tcW w:w="10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1BC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3D8320A0" w14:textId="77777777" w:rsidTr="0004134A">
        <w:trPr>
          <w:trHeight w:val="31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A4A6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Geomorphology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452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Waterbodies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C2A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960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11F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0.095</w:t>
            </w:r>
          </w:p>
        </w:tc>
      </w:tr>
      <w:tr w:rsidR="00E5606E" w:rsidRPr="00B8397A" w14:paraId="48F11006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766CB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6B1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Quarry and Mine Dump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0A8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CD5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36D33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1C3F214A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8F7E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C26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Pediment </w:t>
            </w:r>
            <w:proofErr w:type="spellStart"/>
            <w:r w:rsidRPr="00B8397A">
              <w:rPr>
                <w:rFonts w:eastAsia="Times New Roman" w:cs="Times New Roman"/>
                <w:color w:val="000000"/>
                <w:szCs w:val="24"/>
              </w:rPr>
              <w:t>Pediplain</w:t>
            </w:r>
            <w:proofErr w:type="spellEnd"/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 Complex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6C9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C24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60232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3010FCC3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E7BA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AE3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Moderately Dissected Hills and Valleys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B0E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57F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8438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7F55BABB" w14:textId="77777777" w:rsidTr="0004134A">
        <w:trPr>
          <w:trHeight w:val="300"/>
        </w:trPr>
        <w:tc>
          <w:tcPr>
            <w:tcW w:w="10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82F5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7A6ECD7F" w14:textId="77777777" w:rsidTr="0004134A">
        <w:trPr>
          <w:trHeight w:val="300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8DF3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Surface Geology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5A0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Sandstone, siltstone, shale with coal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761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5A9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7E4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0.048</w:t>
            </w:r>
          </w:p>
        </w:tc>
      </w:tr>
      <w:tr w:rsidR="00E5606E" w:rsidRPr="00B8397A" w14:paraId="17DA5F45" w14:textId="77777777" w:rsidTr="0004134A">
        <w:trPr>
          <w:trHeight w:val="300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E8191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57E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Ferruginous sandstone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92D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AAE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86DD5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3AEE3DE1" w14:textId="77777777" w:rsidTr="0004134A">
        <w:trPr>
          <w:trHeight w:val="300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59A35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A95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Shale, sandstone, conglomerate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358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899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F78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095BD810" w14:textId="77777777" w:rsidTr="0004134A">
        <w:trPr>
          <w:trHeight w:val="300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8A4EC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D6D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Mica schist / schist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C4A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F5E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30BE2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337759EC" w14:textId="77777777" w:rsidTr="0004134A">
        <w:trPr>
          <w:trHeight w:val="300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9410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F0C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Hornblende schist, amphibolite, meta </w:t>
            </w:r>
            <w:proofErr w:type="spellStart"/>
            <w:r w:rsidRPr="00B8397A">
              <w:rPr>
                <w:rFonts w:eastAsia="Times New Roman" w:cs="Times New Roman"/>
                <w:color w:val="000000"/>
                <w:szCs w:val="24"/>
              </w:rPr>
              <w:t>ultrabasite</w:t>
            </w:r>
            <w:proofErr w:type="spellEnd"/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8FE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798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AD2D6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4EB95EB5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18815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3CD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Quartz vein/reef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A1D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064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0.38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4BD91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0061CE91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2956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8B1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Dolerite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590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53E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0.25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49FC2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2AED1E7F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E322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7CE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Granite gneiss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A31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BED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B25FC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5606E" w:rsidRPr="00B8397A" w14:paraId="3486411F" w14:textId="77777777" w:rsidTr="0004134A">
        <w:trPr>
          <w:trHeight w:val="31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C1D4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DE1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Quartzite, quartz schist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372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C2D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2B8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</w:tbl>
    <w:p w14:paraId="465D01D0" w14:textId="5D9024C5" w:rsidR="00FD48FA" w:rsidRPr="00B8397A" w:rsidRDefault="00FD48FA" w:rsidP="00FD48FA">
      <w:pPr>
        <w:keepNext/>
        <w:jc w:val="both"/>
        <w:rPr>
          <w:rFonts w:cs="Times New Roman"/>
          <w:szCs w:val="24"/>
        </w:rPr>
      </w:pPr>
      <w:r w:rsidRPr="00B8397A">
        <w:rPr>
          <w:rFonts w:cs="Times New Roman"/>
          <w:b/>
          <w:szCs w:val="24"/>
        </w:rPr>
        <w:lastRenderedPageBreak/>
        <w:t>Supplementary Table S</w:t>
      </w:r>
      <w:r w:rsidR="0096535F" w:rsidRPr="00B8397A">
        <w:rPr>
          <w:rFonts w:cs="Times New Roman"/>
          <w:b/>
          <w:szCs w:val="24"/>
        </w:rPr>
        <w:t>4</w:t>
      </w:r>
      <w:r w:rsidR="00D412B7" w:rsidRPr="00B8397A">
        <w:rPr>
          <w:rFonts w:cs="Times New Roman"/>
          <w:b/>
          <w:szCs w:val="24"/>
        </w:rPr>
        <w:t>.</w:t>
      </w:r>
      <w:r w:rsidRPr="00B8397A">
        <w:rPr>
          <w:rFonts w:cs="Times New Roman"/>
          <w:b/>
          <w:szCs w:val="24"/>
        </w:rPr>
        <w:t xml:space="preserve"> </w:t>
      </w:r>
      <w:r w:rsidRPr="00B8397A">
        <w:rPr>
          <w:rFonts w:cs="Times New Roman"/>
          <w:szCs w:val="24"/>
        </w:rPr>
        <w:t>Normalized weights and ranks assigned to respective themes and features</w:t>
      </w:r>
      <w:r w:rsidR="00B45E1D" w:rsidRPr="00B8397A">
        <w:rPr>
          <w:rFonts w:cs="Times New Roman"/>
          <w:szCs w:val="24"/>
        </w:rPr>
        <w:t xml:space="preserve"> in each of </w:t>
      </w:r>
      <w:r w:rsidR="00825E0F" w:rsidRPr="00B8397A">
        <w:rPr>
          <w:rFonts w:cs="Times New Roman"/>
          <w:szCs w:val="24"/>
        </w:rPr>
        <w:t xml:space="preserve">those </w:t>
      </w:r>
      <w:r w:rsidR="00825E0F">
        <w:rPr>
          <w:rFonts w:cs="Times New Roman"/>
          <w:szCs w:val="24"/>
        </w:rPr>
        <w:t>as</w:t>
      </w:r>
      <w:r w:rsidR="00F83680">
        <w:rPr>
          <w:rFonts w:cs="Times New Roman"/>
          <w:szCs w:val="24"/>
        </w:rPr>
        <w:t xml:space="preserve"> required for </w:t>
      </w:r>
      <w:r w:rsidR="00E26E20" w:rsidRPr="00B8397A">
        <w:rPr>
          <w:rFonts w:cs="Times New Roman"/>
          <w:szCs w:val="24"/>
        </w:rPr>
        <w:t xml:space="preserve">thematic integration </w:t>
      </w:r>
      <w:r w:rsidR="00986647">
        <w:rPr>
          <w:rFonts w:cs="Times New Roman"/>
          <w:szCs w:val="24"/>
        </w:rPr>
        <w:t xml:space="preserve">of those towards </w:t>
      </w:r>
      <w:r w:rsidR="00E26E20" w:rsidRPr="00B8397A">
        <w:rPr>
          <w:rFonts w:cs="Times New Roman"/>
          <w:szCs w:val="24"/>
        </w:rPr>
        <w:t>generating</w:t>
      </w:r>
      <w:r w:rsidRPr="00B8397A">
        <w:rPr>
          <w:rFonts w:cs="Times New Roman"/>
          <w:szCs w:val="24"/>
        </w:rPr>
        <w:t xml:space="preserve"> </w:t>
      </w:r>
      <w:r w:rsidR="00F83680">
        <w:rPr>
          <w:rFonts w:cs="Times New Roman"/>
          <w:szCs w:val="24"/>
        </w:rPr>
        <w:t xml:space="preserve">Holistic </w:t>
      </w:r>
      <w:r w:rsidRPr="00B8397A">
        <w:rPr>
          <w:rFonts w:cs="Times New Roman"/>
          <w:szCs w:val="24"/>
        </w:rPr>
        <w:t xml:space="preserve">Seismic Hazard </w:t>
      </w:r>
      <w:proofErr w:type="spellStart"/>
      <w:r w:rsidRPr="00B8397A">
        <w:rPr>
          <w:rFonts w:cs="Times New Roman"/>
          <w:szCs w:val="24"/>
        </w:rPr>
        <w:t>Microzonation</w:t>
      </w:r>
      <w:proofErr w:type="spellEnd"/>
      <w:r w:rsidRPr="00B8397A">
        <w:rPr>
          <w:rFonts w:cs="Times New Roman"/>
          <w:szCs w:val="24"/>
        </w:rPr>
        <w:t xml:space="preserve"> </w:t>
      </w:r>
      <w:r w:rsidR="00E62B3D" w:rsidRPr="00B8397A">
        <w:rPr>
          <w:rFonts w:cs="Times New Roman"/>
          <w:szCs w:val="24"/>
        </w:rPr>
        <w:t xml:space="preserve">Map </w:t>
      </w:r>
      <w:r w:rsidRPr="00B8397A">
        <w:rPr>
          <w:rFonts w:cs="Times New Roman"/>
          <w:szCs w:val="24"/>
        </w:rPr>
        <w:t xml:space="preserve">of the city of </w:t>
      </w:r>
      <w:proofErr w:type="spellStart"/>
      <w:r w:rsidRPr="00B8397A">
        <w:rPr>
          <w:rFonts w:cs="Times New Roman"/>
          <w:szCs w:val="24"/>
        </w:rPr>
        <w:t>Mymensingh</w:t>
      </w:r>
      <w:proofErr w:type="spellEnd"/>
      <w:r w:rsidR="00761A7F" w:rsidRPr="00B8397A">
        <w:rPr>
          <w:rFonts w:cs="Times New Roman"/>
          <w:szCs w:val="24"/>
        </w:rPr>
        <w:t xml:space="preserve"> in Bangladesh</w:t>
      </w:r>
      <w:r w:rsidR="00605ECB" w:rsidRPr="00B8397A">
        <w:rPr>
          <w:rFonts w:cs="Times New Roman"/>
          <w:szCs w:val="24"/>
        </w:rPr>
        <w:t>.</w:t>
      </w:r>
    </w:p>
    <w:tbl>
      <w:tblPr>
        <w:tblW w:w="9897" w:type="dxa"/>
        <w:tblInd w:w="93" w:type="dxa"/>
        <w:tblLook w:val="04A0" w:firstRow="1" w:lastRow="0" w:firstColumn="1" w:lastColumn="0" w:noHBand="0" w:noVBand="1"/>
      </w:tblPr>
      <w:tblGrid>
        <w:gridCol w:w="2456"/>
        <w:gridCol w:w="3690"/>
        <w:gridCol w:w="1711"/>
        <w:gridCol w:w="2040"/>
      </w:tblGrid>
      <w:tr w:rsidR="00E5606E" w:rsidRPr="00B8397A" w14:paraId="004C63FA" w14:textId="77777777" w:rsidTr="0004134A">
        <w:trPr>
          <w:trHeight w:val="315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486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Thematic layers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83C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Attributes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C2B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Rank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5EB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b/>
                <w:bCs/>
                <w:color w:val="000000"/>
                <w:szCs w:val="24"/>
              </w:rPr>
              <w:t>Normalized rank</w:t>
            </w:r>
          </w:p>
        </w:tc>
      </w:tr>
      <w:tr w:rsidR="00E5606E" w:rsidRPr="00B8397A" w14:paraId="4A430FA1" w14:textId="77777777" w:rsidTr="0004134A">
        <w:trPr>
          <w:trHeight w:val="315"/>
        </w:trPr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1FBA" w14:textId="3A54D664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Surface consistent Peak Ground Acceleration (PGA</w:t>
            </w:r>
            <w:r w:rsidR="00F27667">
              <w:rPr>
                <w:rFonts w:eastAsia="Times New Roman" w:cs="Times New Roman"/>
                <w:color w:val="000000"/>
                <w:szCs w:val="24"/>
              </w:rPr>
              <w:t>-g</w:t>
            </w:r>
            <w:r w:rsidRPr="00B8397A">
              <w:rPr>
                <w:rFonts w:eastAsia="Times New Roman" w:cs="Times New Roman"/>
                <w:color w:val="000000"/>
                <w:szCs w:val="24"/>
              </w:rPr>
              <w:t>) with a return period of 475 years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D4F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0.611&lt;PGA≤0.664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2C3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DCF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</w:tr>
      <w:tr w:rsidR="00E5606E" w:rsidRPr="00B8397A" w14:paraId="01BE8BC0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6D2A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897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0.664&lt;PGA≤0.718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B18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E44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0.11</w:t>
            </w:r>
          </w:p>
        </w:tc>
      </w:tr>
      <w:tr w:rsidR="00E5606E" w:rsidRPr="00B8397A" w14:paraId="6A1D4FE9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FB14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D5D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0.781&lt;PGA≤0.772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134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96B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0.22</w:t>
            </w:r>
          </w:p>
        </w:tc>
      </w:tr>
      <w:tr w:rsidR="00E5606E" w:rsidRPr="00B8397A" w14:paraId="5DCE9FD4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F7E88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D58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0.772&lt;PGA≤0.825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CAF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EF8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</w:tr>
      <w:tr w:rsidR="00E5606E" w:rsidRPr="00B8397A" w14:paraId="3590186A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7D47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F0E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0.825&lt;PGA≤0.879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74C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E72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0.44</w:t>
            </w:r>
          </w:p>
        </w:tc>
      </w:tr>
      <w:tr w:rsidR="00E5606E" w:rsidRPr="00B8397A" w14:paraId="6DE23AC3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57265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8F5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0.879&lt;PGA≤0.932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DA9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E41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0.56</w:t>
            </w:r>
          </w:p>
        </w:tc>
      </w:tr>
      <w:tr w:rsidR="00E5606E" w:rsidRPr="00B8397A" w14:paraId="011D37C7" w14:textId="77777777" w:rsidTr="0004134A">
        <w:trPr>
          <w:trHeight w:val="300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3BD6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30E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0.932&lt;PGA≤0.986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9FB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B1A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</w:tr>
      <w:tr w:rsidR="00E5606E" w:rsidRPr="00B8397A" w14:paraId="69F5A5CF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1742E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ECF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0.986&lt;PGA≤1.040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A66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D19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</w:tr>
      <w:tr w:rsidR="00E5606E" w:rsidRPr="00B8397A" w14:paraId="4DD6563C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DE21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48F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1.040&lt;PGA≤1.093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0A2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01E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</w:tr>
      <w:tr w:rsidR="00E5606E" w:rsidRPr="00B8397A" w14:paraId="04B002F1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708AD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964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1.093&lt;PGA≤1.147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51C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CCB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</w:tr>
      <w:tr w:rsidR="00E5606E" w:rsidRPr="00B8397A" w14:paraId="5E147F05" w14:textId="77777777" w:rsidTr="0004134A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7A17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BA71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6515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9CE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46A9DBA7" w14:textId="77777777" w:rsidTr="0004134A">
        <w:trPr>
          <w:trHeight w:val="315"/>
        </w:trPr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BDA1" w14:textId="6A614F99" w:rsidR="00E5606E" w:rsidRPr="00B8397A" w:rsidRDefault="00825E0F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Probabilistic </w:t>
            </w:r>
            <w:r w:rsidR="00E5606E" w:rsidRPr="00B8397A">
              <w:rPr>
                <w:rFonts w:eastAsia="Times New Roman" w:cs="Times New Roman"/>
                <w:color w:val="000000"/>
                <w:szCs w:val="24"/>
              </w:rPr>
              <w:t xml:space="preserve"> Liquefaction Potential Index (LPI)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A90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LPI=0 (Low)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155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3D8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</w:tr>
      <w:tr w:rsidR="00E5606E" w:rsidRPr="00B8397A" w14:paraId="7C5494E2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6251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B6A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0&lt;LPI≤5 (Moderate)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472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D57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</w:tr>
      <w:tr w:rsidR="00E5606E" w:rsidRPr="00B8397A" w14:paraId="7D6F637A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A8D2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70C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5&lt;LPI≤15 (High)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8E9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98C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</w:tr>
      <w:tr w:rsidR="00E5606E" w:rsidRPr="00B8397A" w14:paraId="4804B253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83C14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8F60" w14:textId="7668AABB" w:rsidR="00E5606E" w:rsidRPr="00B8397A" w:rsidRDefault="00B53929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LPI&gt;</w:t>
            </w:r>
            <w:r w:rsidR="00E5606E" w:rsidRPr="00B8397A">
              <w:rPr>
                <w:rFonts w:eastAsia="Times New Roman" w:cs="Times New Roman"/>
                <w:color w:val="000000"/>
                <w:szCs w:val="24"/>
              </w:rPr>
              <w:t>15 (Severe)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33F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29C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</w:tr>
      <w:tr w:rsidR="00E5606E" w:rsidRPr="00B8397A" w14:paraId="743D1108" w14:textId="77777777" w:rsidTr="0004134A">
        <w:trPr>
          <w:trHeight w:val="315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FDB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D82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6B1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29E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E5606E" w:rsidRPr="00B8397A" w14:paraId="0C511D82" w14:textId="77777777" w:rsidTr="0004134A">
        <w:trPr>
          <w:trHeight w:val="315"/>
        </w:trPr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58FD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Site Class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D02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F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633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38E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</w:tr>
      <w:tr w:rsidR="00E5606E" w:rsidRPr="00B8397A" w14:paraId="033AE10F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AAD1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DC4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E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880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8F5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</w:tr>
      <w:tr w:rsidR="00E5606E" w:rsidRPr="00B8397A" w14:paraId="040C09C3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8ACA2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6E7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D4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8AC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549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</w:tr>
      <w:tr w:rsidR="00E5606E" w:rsidRPr="00B8397A" w14:paraId="7DB0291A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F2F5E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057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D3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515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54FD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</w:tr>
      <w:tr w:rsidR="00E5606E" w:rsidRPr="00B8397A" w14:paraId="0AAACD3A" w14:textId="77777777" w:rsidTr="0004134A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B750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756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5F4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766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0F5FAAE0" w14:textId="77777777" w:rsidTr="0004134A">
        <w:trPr>
          <w:trHeight w:val="315"/>
        </w:trPr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E231" w14:textId="2630D47F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Predominant Frequency </w:t>
            </w:r>
            <w:r w:rsidR="00F27667">
              <w:rPr>
                <w:rFonts w:eastAsia="Times New Roman" w:cs="Times New Roman"/>
                <w:color w:val="000000"/>
                <w:szCs w:val="24"/>
              </w:rPr>
              <w:t>(Hz)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4D8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1.732&lt;PF≤2.184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810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5BE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</w:tr>
      <w:tr w:rsidR="00E5606E" w:rsidRPr="00B8397A" w14:paraId="6A282782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13D0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F47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2.184&lt;PF≤2.636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6F2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E0F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</w:tr>
      <w:tr w:rsidR="00E5606E" w:rsidRPr="00B8397A" w14:paraId="50353A77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9BA4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B9B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2.636&lt;PF≤3.088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AB3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97D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</w:tr>
      <w:tr w:rsidR="00E5606E" w:rsidRPr="00B8397A" w14:paraId="10437DFB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C5A4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F95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3.088&lt;PF≤3.540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A95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2D5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</w:tr>
      <w:tr w:rsidR="00E5606E" w:rsidRPr="00B8397A" w14:paraId="28FB4660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4BBD6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B65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3.540&lt;PF≤3.992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166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F9C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0.56</w:t>
            </w:r>
          </w:p>
        </w:tc>
      </w:tr>
      <w:tr w:rsidR="00E5606E" w:rsidRPr="00B8397A" w14:paraId="6456AC3B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786C0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553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3.992&lt;PF≤4.444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9E5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244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0.44</w:t>
            </w:r>
          </w:p>
        </w:tc>
      </w:tr>
      <w:tr w:rsidR="00E5606E" w:rsidRPr="00B8397A" w14:paraId="585E87C4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A379C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564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4.444&lt;PF≤4.896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DBC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09F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</w:tr>
      <w:tr w:rsidR="00E5606E" w:rsidRPr="00B8397A" w14:paraId="52C63976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57E6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E96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4.896&lt;PF≤5.348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B58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2D8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0.22</w:t>
            </w:r>
          </w:p>
        </w:tc>
      </w:tr>
      <w:tr w:rsidR="00E5606E" w:rsidRPr="00B8397A" w14:paraId="71C4C007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4966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864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5.348&lt;PF≤5.799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27E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B7C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0.11</w:t>
            </w:r>
          </w:p>
        </w:tc>
      </w:tr>
      <w:tr w:rsidR="00E5606E" w:rsidRPr="00B8397A" w14:paraId="0F128839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C6FA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3704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5.799&lt;PF≤6.251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784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53B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</w:tr>
      <w:tr w:rsidR="00E5606E" w:rsidRPr="00B8397A" w14:paraId="00D73556" w14:textId="77777777" w:rsidTr="0004134A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A608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6B02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E6FF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921D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70BE11F1" w14:textId="77777777" w:rsidTr="0004134A">
        <w:trPr>
          <w:trHeight w:val="315"/>
        </w:trPr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CCB4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Geomorphology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F28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Active Channels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01E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F09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</w:tr>
      <w:tr w:rsidR="00E5606E" w:rsidRPr="00B8397A" w14:paraId="73BDD8DE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4E20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F9F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Lateral Bar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587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927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</w:tr>
      <w:tr w:rsidR="00E5606E" w:rsidRPr="00B8397A" w14:paraId="75555958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B3F9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282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Point Bar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521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E6E2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</w:tr>
      <w:tr w:rsidR="00E5606E" w:rsidRPr="00B8397A" w14:paraId="1A3AB217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7EB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85D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Natural Levee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E5B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ADEA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0.50</w:t>
            </w:r>
          </w:p>
        </w:tc>
      </w:tr>
      <w:tr w:rsidR="00E5606E" w:rsidRPr="00B8397A" w14:paraId="7D68B012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EC27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7F2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Depression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56C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1F68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0.33</w:t>
            </w:r>
          </w:p>
        </w:tc>
      </w:tr>
      <w:tr w:rsidR="00E5606E" w:rsidRPr="00B8397A" w14:paraId="03F33364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93D5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1E6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Flood Basin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49D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80F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0.17</w:t>
            </w:r>
          </w:p>
        </w:tc>
      </w:tr>
      <w:tr w:rsidR="00E5606E" w:rsidRPr="00B8397A" w14:paraId="30B7A8D8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2486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EE10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Flood Plain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BD4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CC26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</w:tr>
      <w:tr w:rsidR="00E5606E" w:rsidRPr="00B8397A" w14:paraId="34098343" w14:textId="77777777" w:rsidTr="0004134A">
        <w:trPr>
          <w:trHeight w:val="315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348C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9CA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6D11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054E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B8397A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E5606E" w:rsidRPr="00B8397A" w14:paraId="1C491C7C" w14:textId="77777777" w:rsidTr="0004134A">
        <w:trPr>
          <w:trHeight w:val="315"/>
        </w:trPr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79D4" w14:textId="77777777" w:rsidR="00E5606E" w:rsidRPr="00B8397A" w:rsidRDefault="00E5606E" w:rsidP="00F27667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Surface Geology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A7B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Active Channel Deposit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C7F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EFEC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</w:tr>
      <w:tr w:rsidR="00E5606E" w:rsidRPr="00B8397A" w14:paraId="4B2129BC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7C2A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3D2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Bar Deposit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28E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26E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</w:tr>
      <w:tr w:rsidR="00E5606E" w:rsidRPr="00B8397A" w14:paraId="40DA4299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AE584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D91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Natural Levee Deposit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FC8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AC13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0.50</w:t>
            </w:r>
          </w:p>
        </w:tc>
      </w:tr>
      <w:tr w:rsidR="00E5606E" w:rsidRPr="00B8397A" w14:paraId="16AC051D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BE6D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2315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Depression Deposit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9B0B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DA99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0.25</w:t>
            </w:r>
          </w:p>
        </w:tc>
      </w:tr>
      <w:tr w:rsidR="00E5606E" w:rsidRPr="00B8397A" w14:paraId="3775FEDC" w14:textId="77777777" w:rsidTr="0004134A">
        <w:trPr>
          <w:trHeight w:val="315"/>
        </w:trPr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CE1BB" w14:textId="77777777" w:rsidR="00E5606E" w:rsidRPr="00B8397A" w:rsidRDefault="00E5606E" w:rsidP="0004134A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A59E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Old Flood Plain Deposit (</w:t>
            </w:r>
            <w:proofErr w:type="spellStart"/>
            <w:r w:rsidRPr="00B8397A">
              <w:rPr>
                <w:rFonts w:eastAsia="Times New Roman" w:cs="Times New Roman"/>
                <w:color w:val="000000"/>
                <w:szCs w:val="24"/>
              </w:rPr>
              <w:t>Mymensingh</w:t>
            </w:r>
            <w:proofErr w:type="spellEnd"/>
            <w:r w:rsidRPr="00B8397A">
              <w:rPr>
                <w:rFonts w:eastAsia="Times New Roman" w:cs="Times New Roman"/>
                <w:color w:val="000000"/>
                <w:szCs w:val="24"/>
              </w:rPr>
              <w:t xml:space="preserve"> Terrace)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5A57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A16F" w14:textId="77777777" w:rsidR="00E5606E" w:rsidRPr="00B8397A" w:rsidRDefault="00E5606E" w:rsidP="0004134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8397A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</w:tr>
    </w:tbl>
    <w:p w14:paraId="26BA11B4" w14:textId="087B243C" w:rsidR="005A3EA3" w:rsidRPr="00B8397A" w:rsidRDefault="005A3EA3" w:rsidP="006E3B5E">
      <w:pPr>
        <w:spacing w:before="0" w:after="0" w:line="360" w:lineRule="auto"/>
        <w:jc w:val="both"/>
        <w:rPr>
          <w:rFonts w:eastAsia="Times New Roman" w:cs="Times New Roman"/>
          <w:sz w:val="20"/>
          <w:szCs w:val="20"/>
        </w:rPr>
      </w:pPr>
    </w:p>
    <w:p w14:paraId="7C11C872" w14:textId="2B3E5158" w:rsidR="00051E32" w:rsidRPr="00051E32" w:rsidRDefault="00051E32" w:rsidP="00051E32">
      <w:pPr>
        <w:spacing w:before="0" w:after="200" w:line="276" w:lineRule="auto"/>
        <w:rPr>
          <w:rFonts w:cs="Times New Roman"/>
          <w:b/>
          <w:szCs w:val="24"/>
        </w:rPr>
      </w:pPr>
      <w:r w:rsidRPr="00051E32">
        <w:rPr>
          <w:rFonts w:cs="Times New Roman"/>
          <w:b/>
          <w:szCs w:val="24"/>
        </w:rPr>
        <w:t xml:space="preserve">Text S3: </w:t>
      </w:r>
      <w:r w:rsidR="001378C6">
        <w:rPr>
          <w:rFonts w:cs="Times New Roman"/>
          <w:b/>
          <w:szCs w:val="24"/>
        </w:rPr>
        <w:t xml:space="preserve"> Formulation</w:t>
      </w:r>
      <w:r w:rsidRPr="00051E32">
        <w:rPr>
          <w:rFonts w:cs="Times New Roman"/>
          <w:b/>
          <w:szCs w:val="24"/>
        </w:rPr>
        <w:t xml:space="preserve"> </w:t>
      </w:r>
      <w:proofErr w:type="gramStart"/>
      <w:r w:rsidRPr="00051E32">
        <w:rPr>
          <w:rFonts w:cs="Times New Roman"/>
          <w:b/>
          <w:szCs w:val="24"/>
        </w:rPr>
        <w:t xml:space="preserve">for </w:t>
      </w:r>
      <w:r w:rsidR="001378C6">
        <w:rPr>
          <w:rFonts w:cs="Times New Roman"/>
          <w:b/>
          <w:szCs w:val="24"/>
        </w:rPr>
        <w:t xml:space="preserve"> calculating</w:t>
      </w:r>
      <w:proofErr w:type="gramEnd"/>
      <w:r w:rsidR="001378C6">
        <w:rPr>
          <w:rFonts w:cs="Times New Roman"/>
          <w:b/>
          <w:szCs w:val="24"/>
        </w:rPr>
        <w:t xml:space="preserve"> </w:t>
      </w:r>
      <w:bookmarkStart w:id="0" w:name="_GoBack"/>
      <w:bookmarkEnd w:id="0"/>
      <w:r w:rsidRPr="00051E32">
        <w:rPr>
          <w:rFonts w:cs="Times New Roman"/>
          <w:b/>
          <w:szCs w:val="24"/>
        </w:rPr>
        <w:t>Correlation co-efficient and Covariance</w:t>
      </w:r>
    </w:p>
    <w:p w14:paraId="5143BF6A" w14:textId="77777777" w:rsidR="00051E32" w:rsidRPr="00051E32" w:rsidRDefault="00051E32" w:rsidP="00051E32">
      <w:pPr>
        <w:spacing w:before="0" w:after="200" w:line="276" w:lineRule="auto"/>
        <w:rPr>
          <w:rFonts w:cs="Times New Roman"/>
          <w:szCs w:val="24"/>
        </w:rPr>
      </w:pPr>
      <w:r w:rsidRPr="00051E32">
        <w:rPr>
          <w:rFonts w:cs="Times New Roman"/>
          <w:szCs w:val="24"/>
        </w:rPr>
        <w:t xml:space="preserve">Correlation co-efficient (Lee and </w:t>
      </w:r>
      <w:proofErr w:type="spellStart"/>
      <w:r w:rsidRPr="00051E32">
        <w:rPr>
          <w:rFonts w:cs="Times New Roman"/>
          <w:szCs w:val="24"/>
        </w:rPr>
        <w:t>Nicewander</w:t>
      </w:r>
      <w:proofErr w:type="spellEnd"/>
      <w:r w:rsidRPr="00051E32">
        <w:rPr>
          <w:rFonts w:cs="Times New Roman"/>
          <w:szCs w:val="24"/>
        </w:rPr>
        <w:t>, 1988) and Covariance (Park and Park, 2018) can be calculated as eq. (S10) and eq. (S11)</w:t>
      </w:r>
    </w:p>
    <w:p w14:paraId="2F13250B" w14:textId="77777777" w:rsidR="00051E32" w:rsidRPr="00051E32" w:rsidRDefault="00051E32" w:rsidP="00051E32">
      <w:pPr>
        <w:spacing w:before="0" w:after="200" w:line="276" w:lineRule="auto"/>
        <w:rPr>
          <w:rFonts w:eastAsiaTheme="minorEastAsia" w:cs="Times New Roman"/>
          <w:szCs w:val="24"/>
        </w:rPr>
      </w:pPr>
      <m:oMath>
        <m:r>
          <w:rPr>
            <w:rFonts w:ascii="Cambria Math" w:hAnsi="Cambria Math" w:cs="Times New Roman"/>
            <w:sz w:val="36"/>
            <w:szCs w:val="24"/>
          </w:rPr>
          <m:t xml:space="preserve">r=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4"/>
              </w:rPr>
              <m:t>nΣ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SSHI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.PSHI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36"/>
                <w:szCs w:val="24"/>
              </w:rPr>
              <m:t>- Σ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SSHI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36"/>
                <w:szCs w:val="24"/>
              </w:rPr>
              <m:t>.Σ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PSHI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36"/>
                <w:szCs w:val="24"/>
              </w:rPr>
              <m:t xml:space="preserve"> 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[nΣ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SSHI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-</m:t>
                </m:r>
                <m:d>
                  <m:dPr>
                    <m:endChr m:val="]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Σ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24"/>
                          </w:rPr>
                          <m:t>SSHI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24"/>
                          </w:rPr>
                          <m:t>i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6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.[nΣ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24"/>
                          </w:rPr>
                          <m:t>PSHI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-(Σ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PSHI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]</m:t>
                </m:r>
              </m:e>
            </m:rad>
          </m:den>
        </m:f>
      </m:oMath>
      <w:r w:rsidRPr="00051E32">
        <w:rPr>
          <w:rFonts w:eastAsiaTheme="minorEastAsia" w:cs="Times New Roman"/>
          <w:szCs w:val="24"/>
        </w:rPr>
        <w:t xml:space="preserve">                                        (S10)</w:t>
      </w:r>
    </w:p>
    <w:p w14:paraId="0C80E12E" w14:textId="77777777" w:rsidR="00051E32" w:rsidRPr="00051E32" w:rsidRDefault="006F7827" w:rsidP="00051E32">
      <w:pPr>
        <w:spacing w:before="0" w:after="200" w:line="276" w:lineRule="auto"/>
        <w:rPr>
          <w:rFonts w:eastAsiaTheme="minorEastAsia" w:cs="Times New Roman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cov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SSHI,PSHI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Σ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SSHI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SSHI</m:t>
                    </m:r>
                  </m:e>
                </m:acc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 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</w:rPr>
              <m:t>.(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PSHI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PSHI)</m:t>
                </m:r>
              </m:e>
            </m:acc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n-1</m:t>
            </m:r>
          </m:den>
        </m:f>
      </m:oMath>
      <w:r w:rsidR="00051E32" w:rsidRPr="00051E32">
        <w:rPr>
          <w:rFonts w:eastAsiaTheme="minorEastAsia" w:cs="Times New Roman"/>
          <w:szCs w:val="24"/>
        </w:rPr>
        <w:t xml:space="preserve">                                              (S11)</w:t>
      </w:r>
    </w:p>
    <w:p w14:paraId="2B52BEC1" w14:textId="67A8A9AD" w:rsidR="00F27667" w:rsidRDefault="00051E32" w:rsidP="001F0673">
      <w:pPr>
        <w:spacing w:before="0" w:after="200" w:line="276" w:lineRule="auto"/>
        <w:jc w:val="both"/>
        <w:rPr>
          <w:rFonts w:cs="Times New Roman"/>
          <w:szCs w:val="24"/>
        </w:rPr>
      </w:pPr>
      <w:r w:rsidRPr="00051E32">
        <w:rPr>
          <w:rFonts w:eastAsiaTheme="minorEastAsia" w:cs="Times New Roman"/>
          <w:szCs w:val="24"/>
        </w:rPr>
        <w:t xml:space="preserve">Where,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SSHI</m:t>
            </m:r>
          </m:e>
          <m:sub>
            <m:r>
              <w:rPr>
                <w:rFonts w:ascii="Cambria Math" w:hAnsi="Cambria Math" w:cs="Times New Roman"/>
                <w:szCs w:val="24"/>
              </w:rPr>
              <m:t>i</m:t>
            </m:r>
          </m:sub>
        </m:sSub>
      </m:oMath>
      <w:r w:rsidRPr="00051E32">
        <w:rPr>
          <w:rFonts w:eastAsiaTheme="minorEastAsia" w:cs="Times New Roman"/>
          <w:szCs w:val="24"/>
        </w:rPr>
        <w:t xml:space="preserve"> = data value of the Scenario Seismic Hazard Index (SSHI),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PSHI</m:t>
            </m:r>
          </m:e>
          <m:sub>
            <m:r>
              <w:rPr>
                <w:rFonts w:ascii="Cambria Math" w:hAnsi="Cambria Math" w:cs="Times New Roman"/>
                <w:szCs w:val="24"/>
              </w:rPr>
              <m:t>i</m:t>
            </m:r>
          </m:sub>
        </m:sSub>
      </m:oMath>
      <w:r w:rsidRPr="00051E32">
        <w:rPr>
          <w:rFonts w:eastAsiaTheme="minorEastAsia" w:cs="Times New Roman"/>
          <w:szCs w:val="24"/>
        </w:rPr>
        <w:t xml:space="preserve"> = data value of the Predicted Seismic Hazard Index (PSHI),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SSHI</m:t>
            </m:r>
          </m:e>
        </m:acc>
      </m:oMath>
      <w:r w:rsidRPr="00051E32">
        <w:rPr>
          <w:rFonts w:eastAsiaTheme="minorEastAsia" w:cs="Times New Roman"/>
          <w:szCs w:val="24"/>
        </w:rPr>
        <w:t xml:space="preserve"> = mean of SSHI,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PSHI</m:t>
            </m:r>
          </m:e>
        </m:acc>
      </m:oMath>
      <w:r w:rsidRPr="00051E32">
        <w:rPr>
          <w:rFonts w:eastAsiaTheme="minorEastAsia" w:cs="Times New Roman"/>
          <w:szCs w:val="24"/>
        </w:rPr>
        <w:t xml:space="preserve"> = mean of PSHI, </w:t>
      </w:r>
      <w:r w:rsidRPr="00051E32">
        <w:rPr>
          <w:rFonts w:eastAsiaTheme="minorEastAsia" w:cs="Times New Roman"/>
          <w:i/>
          <w:szCs w:val="24"/>
        </w:rPr>
        <w:t xml:space="preserve">n = </w:t>
      </w:r>
      <w:r w:rsidRPr="00051E32">
        <w:rPr>
          <w:rFonts w:eastAsiaTheme="minorEastAsia" w:cs="Times New Roman"/>
          <w:szCs w:val="24"/>
        </w:rPr>
        <w:t xml:space="preserve">number of data points, </w:t>
      </w:r>
      <w:r w:rsidRPr="00051E32">
        <w:rPr>
          <w:rFonts w:eastAsiaTheme="minorEastAsia" w:cs="Times New Roman"/>
          <w:i/>
          <w:szCs w:val="24"/>
        </w:rPr>
        <w:t xml:space="preserve">r </w:t>
      </w:r>
      <w:r w:rsidRPr="00051E32">
        <w:rPr>
          <w:rFonts w:eastAsiaTheme="minorEastAsia" w:cs="Times New Roman"/>
          <w:szCs w:val="24"/>
        </w:rPr>
        <w:t xml:space="preserve">= Correlation co-efficient between SSHI and PSHI, and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cov</m:t>
            </m:r>
          </m:e>
          <m:sub>
            <m:r>
              <w:rPr>
                <w:rFonts w:ascii="Cambria Math" w:hAnsi="Cambria Math" w:cs="Times New Roman"/>
                <w:szCs w:val="24"/>
              </w:rPr>
              <m:t>SSHI, PSHI</m:t>
            </m:r>
          </m:sub>
        </m:sSub>
      </m:oMath>
      <w:r w:rsidRPr="00051E32">
        <w:rPr>
          <w:rFonts w:eastAsiaTheme="minorEastAsia" w:cs="Times New Roman"/>
          <w:szCs w:val="24"/>
        </w:rPr>
        <w:t xml:space="preserve"> = Covariance between variables SSHI and PSHI. </w:t>
      </w:r>
    </w:p>
    <w:p w14:paraId="4C82519A" w14:textId="791DF8A8" w:rsid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0DD9337B" w14:textId="4D8927D3" w:rsid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21C9B2EE" w14:textId="48C42265" w:rsid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27686944" w14:textId="4503C417" w:rsid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3C867914" w14:textId="6ADE5F64" w:rsid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6FFE5DCF" w14:textId="24504F41" w:rsid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37FD2C7B" w14:textId="50EF81D9" w:rsid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0F555141" w14:textId="77777777" w:rsidR="001F0673" w:rsidRPr="001F0673" w:rsidRDefault="001F0673" w:rsidP="001F0673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55D9849D" w14:textId="11E1A1F0" w:rsidR="005A3EA3" w:rsidRPr="00B8397A" w:rsidRDefault="000F4683" w:rsidP="006E3B5E">
      <w:pPr>
        <w:spacing w:before="0" w:after="0" w:line="360" w:lineRule="auto"/>
        <w:jc w:val="both"/>
        <w:rPr>
          <w:rFonts w:eastAsia="Times New Roman" w:cs="Times New Roman"/>
          <w:szCs w:val="20"/>
        </w:rPr>
      </w:pPr>
      <w:r w:rsidRPr="00B8397A">
        <w:rPr>
          <w:rFonts w:eastAsia="Times New Roman" w:cs="Times New Roman"/>
          <w:b/>
          <w:szCs w:val="20"/>
        </w:rPr>
        <w:lastRenderedPageBreak/>
        <w:t>Capacity Spectr</w:t>
      </w:r>
      <w:r w:rsidR="00761A7F" w:rsidRPr="00B8397A">
        <w:rPr>
          <w:rFonts w:eastAsia="Times New Roman" w:cs="Times New Roman"/>
          <w:b/>
          <w:szCs w:val="20"/>
        </w:rPr>
        <w:t>um Method as employed in MATLAB-</w:t>
      </w:r>
      <w:r w:rsidRPr="00B8397A">
        <w:rPr>
          <w:rFonts w:eastAsia="Times New Roman" w:cs="Times New Roman"/>
          <w:b/>
          <w:szCs w:val="20"/>
        </w:rPr>
        <w:t>based SELENA (</w:t>
      </w:r>
      <w:r w:rsidR="00761A7F" w:rsidRPr="00B8397A">
        <w:rPr>
          <w:rFonts w:eastAsia="Times New Roman" w:cs="Times New Roman"/>
          <w:b/>
          <w:szCs w:val="20"/>
        </w:rPr>
        <w:t xml:space="preserve">after </w:t>
      </w:r>
      <w:r w:rsidRPr="00B8397A">
        <w:rPr>
          <w:b/>
          <w:lang w:val="en-IN"/>
        </w:rPr>
        <w:t xml:space="preserve">Molina </w:t>
      </w:r>
      <w:r w:rsidRPr="00B8397A">
        <w:rPr>
          <w:b/>
          <w:i/>
          <w:lang w:val="en-IN"/>
        </w:rPr>
        <w:t xml:space="preserve">et al., </w:t>
      </w:r>
      <w:r w:rsidRPr="00B8397A">
        <w:rPr>
          <w:b/>
          <w:lang w:val="en-IN"/>
        </w:rPr>
        <w:t>2014</w:t>
      </w:r>
      <w:r w:rsidRPr="00B8397A">
        <w:rPr>
          <w:rFonts w:eastAsia="Times New Roman" w:cs="Times New Roman"/>
          <w:b/>
          <w:szCs w:val="20"/>
        </w:rPr>
        <w:t xml:space="preserve">) for Damage, Casualty and Economic Loss </w:t>
      </w:r>
      <w:r w:rsidR="00B45E1D" w:rsidRPr="00B8397A">
        <w:rPr>
          <w:rFonts w:eastAsia="Times New Roman" w:cs="Times New Roman"/>
          <w:b/>
          <w:szCs w:val="20"/>
        </w:rPr>
        <w:t>M</w:t>
      </w:r>
      <w:r w:rsidRPr="00B8397A">
        <w:rPr>
          <w:rFonts w:eastAsia="Times New Roman" w:cs="Times New Roman"/>
          <w:b/>
          <w:szCs w:val="20"/>
        </w:rPr>
        <w:t>odelling in</w:t>
      </w:r>
      <w:r w:rsidR="00761A7F" w:rsidRPr="00B8397A">
        <w:rPr>
          <w:rFonts w:eastAsia="Times New Roman" w:cs="Times New Roman"/>
          <w:b/>
          <w:szCs w:val="20"/>
        </w:rPr>
        <w:t xml:space="preserve"> Bengal Basin</w:t>
      </w:r>
      <w:r w:rsidRPr="00B8397A">
        <w:rPr>
          <w:rFonts w:eastAsia="Times New Roman" w:cs="Times New Roman"/>
          <w:b/>
          <w:szCs w:val="20"/>
        </w:rPr>
        <w:t>:</w:t>
      </w:r>
    </w:p>
    <w:p w14:paraId="029A5B8F" w14:textId="76B72EA0" w:rsidR="005A3EA3" w:rsidRPr="00B8397A" w:rsidRDefault="006E3B5E" w:rsidP="006E3B5E">
      <w:pPr>
        <w:spacing w:before="0" w:after="0" w:line="360" w:lineRule="auto"/>
        <w:jc w:val="both"/>
        <w:rPr>
          <w:rFonts w:eastAsia="Times New Roman" w:cs="Times New Roman"/>
          <w:sz w:val="20"/>
          <w:szCs w:val="20"/>
        </w:rPr>
      </w:pPr>
      <w:r w:rsidRPr="00B8397A">
        <w:rPr>
          <w:rFonts w:eastAsia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3EEC8867" wp14:editId="1339BDD9">
            <wp:extent cx="6208395" cy="6188075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na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2175" w14:textId="325039AC" w:rsidR="006E3B5E" w:rsidRPr="00B8397A" w:rsidRDefault="006E3B5E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lang w:val="en-IN"/>
        </w:rPr>
      </w:pPr>
      <w:r w:rsidRPr="00B8397A">
        <w:rPr>
          <w:b/>
          <w:bCs/>
        </w:rPr>
        <w:t>Supplementary Figure S</w:t>
      </w:r>
      <w:r w:rsidR="003E16DA">
        <w:rPr>
          <w:b/>
          <w:bCs/>
        </w:rPr>
        <w:t>14</w:t>
      </w:r>
      <w:r w:rsidRPr="00B8397A">
        <w:rPr>
          <w:b/>
          <w:bCs/>
        </w:rPr>
        <w:t xml:space="preserve">. </w:t>
      </w:r>
      <w:r w:rsidR="00761A7F" w:rsidRPr="00B8397A">
        <w:rPr>
          <w:rFonts w:eastAsia="*HCI-Tulip-Identity-H"/>
        </w:rPr>
        <w:t xml:space="preserve">Computational </w:t>
      </w:r>
      <w:r w:rsidR="00B45E1D" w:rsidRPr="00B8397A">
        <w:rPr>
          <w:rFonts w:eastAsia="*HCI-Tulip-Identity-H"/>
        </w:rPr>
        <w:t>F</w:t>
      </w:r>
      <w:r w:rsidR="00761A7F" w:rsidRPr="00B8397A">
        <w:rPr>
          <w:rFonts w:eastAsia="*HCI-Tulip-Identity-H"/>
        </w:rPr>
        <w:t xml:space="preserve">ramework of </w:t>
      </w:r>
      <w:r w:rsidR="00E62B3D" w:rsidRPr="00B8397A">
        <w:rPr>
          <w:rFonts w:eastAsia="*HCI-Tulip-Identity-H"/>
        </w:rPr>
        <w:t>the MATLAB</w:t>
      </w:r>
      <w:r w:rsidR="00761A7F" w:rsidRPr="00B8397A">
        <w:rPr>
          <w:rFonts w:eastAsia="*HCI-Tulip-Identity-H"/>
        </w:rPr>
        <w:t>-</w:t>
      </w:r>
      <w:r w:rsidR="008F2AEF" w:rsidRPr="00B8397A">
        <w:rPr>
          <w:rFonts w:eastAsia="*HCI-Tulip-Identity-H"/>
        </w:rPr>
        <w:t>based SELENA</w:t>
      </w:r>
      <w:r w:rsidR="00761A7F" w:rsidRPr="00B8397A">
        <w:rPr>
          <w:rFonts w:eastAsia="*HCI-Tulip-Identity-H"/>
        </w:rPr>
        <w:t xml:space="preserve"> software package</w:t>
      </w:r>
      <w:r w:rsidRPr="00B8397A">
        <w:rPr>
          <w:rFonts w:eastAsia="*HCI-Tulip-Identity-H"/>
        </w:rPr>
        <w:t xml:space="preserve"> for damage, casualty and economic </w:t>
      </w:r>
      <w:r w:rsidR="008F2AEF" w:rsidRPr="00B8397A">
        <w:rPr>
          <w:rFonts w:eastAsia="*HCI-Tulip-Identity-H"/>
        </w:rPr>
        <w:t>loss modelling as</w:t>
      </w:r>
      <w:r w:rsidR="00761A7F" w:rsidRPr="00B8397A">
        <w:rPr>
          <w:rFonts w:eastAsia="*HCI-Tulip-Identity-H"/>
        </w:rPr>
        <w:t xml:space="preserve"> per</w:t>
      </w:r>
      <w:r w:rsidRPr="00B8397A">
        <w:rPr>
          <w:rFonts w:eastAsia="*HCI-Tulip-Identity-H"/>
        </w:rPr>
        <w:t xml:space="preserve"> </w:t>
      </w:r>
      <w:r w:rsidRPr="00B8397A">
        <w:rPr>
          <w:lang w:val="en-IN"/>
        </w:rPr>
        <w:t xml:space="preserve">Molina </w:t>
      </w:r>
      <w:r w:rsidRPr="00B8397A">
        <w:rPr>
          <w:i/>
          <w:lang w:val="en-IN"/>
        </w:rPr>
        <w:t xml:space="preserve">et al. </w:t>
      </w:r>
      <w:r w:rsidRPr="00B8397A">
        <w:rPr>
          <w:lang w:val="en-IN"/>
        </w:rPr>
        <w:t>(2014).</w:t>
      </w:r>
    </w:p>
    <w:p w14:paraId="3C4C6C75" w14:textId="5B5BDB89" w:rsidR="0004134A" w:rsidRDefault="0004134A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lang w:val="en-IN"/>
        </w:rPr>
      </w:pPr>
    </w:p>
    <w:p w14:paraId="6E01F2DB" w14:textId="688F9310" w:rsidR="001F0673" w:rsidRDefault="001F0673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lang w:val="en-IN"/>
        </w:rPr>
      </w:pPr>
    </w:p>
    <w:p w14:paraId="6709CA8A" w14:textId="605BE1C3" w:rsidR="001F0673" w:rsidRDefault="001F0673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lang w:val="en-IN"/>
        </w:rPr>
      </w:pPr>
    </w:p>
    <w:p w14:paraId="3FF0D5AC" w14:textId="16A8F378" w:rsidR="001F0673" w:rsidRDefault="001F0673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lang w:val="en-IN"/>
        </w:rPr>
      </w:pPr>
    </w:p>
    <w:p w14:paraId="6A91025B" w14:textId="6212E59C" w:rsidR="001F0673" w:rsidRDefault="001F0673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lang w:val="en-IN"/>
        </w:rPr>
      </w:pPr>
    </w:p>
    <w:p w14:paraId="09FF8AC2" w14:textId="77777777" w:rsidR="001F0673" w:rsidRPr="00B8397A" w:rsidRDefault="001F0673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lang w:val="en-IN"/>
        </w:rPr>
      </w:pPr>
    </w:p>
    <w:p w14:paraId="2232EFEE" w14:textId="5F48017F" w:rsidR="00347D57" w:rsidRPr="00B8397A" w:rsidRDefault="00347D57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b/>
          <w:lang w:val="en-IN"/>
        </w:rPr>
      </w:pPr>
      <w:r w:rsidRPr="00B8397A">
        <w:rPr>
          <w:b/>
          <w:lang w:val="en-IN"/>
        </w:rPr>
        <w:lastRenderedPageBreak/>
        <w:t>References:</w:t>
      </w:r>
    </w:p>
    <w:p w14:paraId="1696661E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Atkinson, G. M., and </w:t>
      </w:r>
      <w:proofErr w:type="spellStart"/>
      <w:r w:rsidRPr="00255561">
        <w:rPr>
          <w:rFonts w:cs="Times New Roman"/>
          <w:color w:val="000000" w:themeColor="text1"/>
          <w:szCs w:val="24"/>
        </w:rPr>
        <w:t>Boore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D. M. (2006). Earthquake ground-motion predictions for eastern North America. </w:t>
      </w:r>
      <w:r w:rsidRPr="00255561">
        <w:rPr>
          <w:rFonts w:cs="Times New Roman"/>
          <w:i/>
          <w:color w:val="000000" w:themeColor="text1"/>
          <w:szCs w:val="24"/>
        </w:rPr>
        <w:t>Bulletin of the Seismological Society of America</w:t>
      </w:r>
      <w:r w:rsidRPr="00255561">
        <w:rPr>
          <w:rFonts w:cs="Times New Roman"/>
          <w:color w:val="000000" w:themeColor="text1"/>
          <w:szCs w:val="24"/>
        </w:rPr>
        <w:t xml:space="preserve"> 96, 2181–2205. </w:t>
      </w:r>
      <w:hyperlink r:id="rId34" w:tgtFrame="_blank" w:history="1">
        <w:r w:rsidRPr="00255561">
          <w:rPr>
            <w:rStyle w:val="Hyperlink"/>
            <w:rFonts w:cs="Times New Roman"/>
            <w:szCs w:val="24"/>
          </w:rPr>
          <w:t>doi:10.1785/0120050245</w:t>
        </w:r>
      </w:hyperlink>
    </w:p>
    <w:p w14:paraId="22D85402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Atkinson, G. M., and </w:t>
      </w:r>
      <w:proofErr w:type="spellStart"/>
      <w:r w:rsidRPr="00255561">
        <w:rPr>
          <w:rFonts w:cs="Times New Roman"/>
          <w:color w:val="000000" w:themeColor="text1"/>
          <w:szCs w:val="24"/>
        </w:rPr>
        <w:t>Assatourians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K. (2015). Implementation and Validation of EXSIM (A Stochastic Finite-Fault Ground-Motion Simulation Algorithm) on the SCEC Broadband Platform. </w:t>
      </w:r>
      <w:r w:rsidRPr="00255561">
        <w:rPr>
          <w:rFonts w:cs="Times New Roman"/>
          <w:i/>
          <w:color w:val="000000" w:themeColor="text1"/>
          <w:szCs w:val="24"/>
        </w:rPr>
        <w:t>Seismological Research Letter</w:t>
      </w:r>
      <w:r w:rsidRPr="00255561">
        <w:rPr>
          <w:rFonts w:cs="Times New Roman"/>
          <w:color w:val="000000" w:themeColor="text1"/>
          <w:szCs w:val="24"/>
        </w:rPr>
        <w:t xml:space="preserve"> 86 (1), 48-60. </w:t>
      </w:r>
      <w:hyperlink r:id="rId35" w:history="1">
        <w:r w:rsidRPr="00255561">
          <w:rPr>
            <w:rStyle w:val="Hyperlink"/>
            <w:rFonts w:cs="Times New Roman"/>
            <w:szCs w:val="24"/>
          </w:rPr>
          <w:t>doi:10.1785/0220140097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601B92A9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proofErr w:type="spellStart"/>
      <w:r w:rsidRPr="00255561">
        <w:rPr>
          <w:rFonts w:cs="Times New Roman"/>
          <w:color w:val="000000" w:themeColor="text1"/>
          <w:szCs w:val="24"/>
        </w:rPr>
        <w:t>Beresnev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I. A., and Atkinson, G. M. (1997). Modeling finite-fault radiation from the </w:t>
      </w:r>
      <w:proofErr w:type="spellStart"/>
      <w:r w:rsidRPr="00255561">
        <w:rPr>
          <w:rFonts w:cs="Times New Roman"/>
          <w:color w:val="000000" w:themeColor="text1"/>
          <w:szCs w:val="24"/>
        </w:rPr>
        <w:t>ω</w:t>
      </w:r>
      <w:r w:rsidRPr="00255561">
        <w:rPr>
          <w:rFonts w:cs="Times New Roman"/>
          <w:color w:val="000000" w:themeColor="text1"/>
          <w:szCs w:val="24"/>
          <w:vertAlign w:val="superscript"/>
        </w:rPr>
        <w:t>n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 spectrum. </w:t>
      </w:r>
      <w:r w:rsidRPr="00255561">
        <w:rPr>
          <w:rFonts w:cs="Times New Roman"/>
          <w:i/>
          <w:color w:val="000000" w:themeColor="text1"/>
          <w:szCs w:val="24"/>
        </w:rPr>
        <w:t>Bulletin of the Seismological Society of America</w:t>
      </w:r>
      <w:r w:rsidRPr="00255561">
        <w:rPr>
          <w:rFonts w:cs="Times New Roman"/>
          <w:color w:val="000000" w:themeColor="text1"/>
          <w:szCs w:val="24"/>
        </w:rPr>
        <w:t xml:space="preserve"> 87 (1), 67–84. </w:t>
      </w:r>
      <w:r w:rsidRPr="0072780B">
        <w:rPr>
          <w:rStyle w:val="Hyperlink"/>
        </w:rPr>
        <w:t>doi:10.1785/BSSA0870010067</w:t>
      </w:r>
    </w:p>
    <w:p w14:paraId="1CD6579B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>BSSC. (2001). NEHRP recommended provisions for seismic regulations for new buildings and other structures. 2000 Edition, Part 1: Provisions, Building Seismic Safety Council for the Federal Emergency Management Agency (Report FEMA 368), Washington D.C.</w:t>
      </w:r>
    </w:p>
    <w:p w14:paraId="65EB9299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proofErr w:type="spellStart"/>
      <w:r w:rsidRPr="00255561">
        <w:rPr>
          <w:rFonts w:cs="Times New Roman"/>
          <w:color w:val="000000" w:themeColor="text1"/>
          <w:szCs w:val="24"/>
        </w:rPr>
        <w:t>Boore</w:t>
      </w:r>
      <w:proofErr w:type="spellEnd"/>
      <w:r w:rsidRPr="00255561">
        <w:rPr>
          <w:rFonts w:cs="Times New Roman"/>
          <w:color w:val="000000" w:themeColor="text1"/>
          <w:szCs w:val="24"/>
        </w:rPr>
        <w:t>, D. M. (1983). Stochastic simulation of high-frequency ground motions based on seismological</w:t>
      </w:r>
    </w:p>
    <w:p w14:paraId="1963E7C1" w14:textId="77777777" w:rsidR="00893AAA" w:rsidRPr="00255561" w:rsidRDefault="00893AAA" w:rsidP="00893AAA">
      <w:pPr>
        <w:spacing w:before="0" w:after="0"/>
        <w:ind w:left="900" w:hanging="18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models of the radiated spectra. </w:t>
      </w:r>
      <w:r w:rsidRPr="00255561">
        <w:rPr>
          <w:rFonts w:cs="Times New Roman"/>
          <w:i/>
          <w:color w:val="000000" w:themeColor="text1"/>
          <w:szCs w:val="24"/>
        </w:rPr>
        <w:t>Bulletin of the Seismological Society of America</w:t>
      </w:r>
      <w:r w:rsidRPr="00255561">
        <w:rPr>
          <w:rFonts w:cs="Times New Roman"/>
          <w:color w:val="000000" w:themeColor="text1"/>
          <w:szCs w:val="24"/>
        </w:rPr>
        <w:t xml:space="preserve"> 73 (6A), 1865–1894. </w:t>
      </w:r>
      <w:r w:rsidRPr="00255561">
        <w:rPr>
          <w:rStyle w:val="Hyperlink"/>
        </w:rPr>
        <w:t>doi:10.1785/BSSA07306A1865</w:t>
      </w:r>
    </w:p>
    <w:p w14:paraId="28BE875E" w14:textId="77777777" w:rsidR="00893AAA" w:rsidRPr="00255561" w:rsidRDefault="00893AAA" w:rsidP="00893AAA">
      <w:pPr>
        <w:spacing w:before="0" w:after="0"/>
        <w:ind w:left="720" w:hanging="720"/>
        <w:jc w:val="both"/>
        <w:rPr>
          <w:rFonts w:cs="Times New Roman"/>
          <w:color w:val="000000" w:themeColor="text1"/>
          <w:szCs w:val="24"/>
        </w:rPr>
      </w:pPr>
      <w:proofErr w:type="spellStart"/>
      <w:r w:rsidRPr="00255561">
        <w:rPr>
          <w:rFonts w:cs="Times New Roman"/>
          <w:color w:val="000000" w:themeColor="text1"/>
          <w:szCs w:val="24"/>
        </w:rPr>
        <w:t>Boore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D. (2003). Simulation of Ground Motion Using the Stochastic Method. </w:t>
      </w:r>
      <w:r w:rsidRPr="00255561">
        <w:rPr>
          <w:rFonts w:cs="Times New Roman"/>
          <w:i/>
          <w:color w:val="000000" w:themeColor="text1"/>
          <w:szCs w:val="24"/>
        </w:rPr>
        <w:t>Pure and applied geophysics</w:t>
      </w:r>
      <w:r w:rsidRPr="00255561">
        <w:rPr>
          <w:rFonts w:cs="Times New Roman"/>
          <w:color w:val="000000" w:themeColor="text1"/>
          <w:szCs w:val="24"/>
        </w:rPr>
        <w:t xml:space="preserve"> 160 (3), 635–676. </w:t>
      </w:r>
      <w:r w:rsidRPr="00255561">
        <w:rPr>
          <w:rStyle w:val="Hyperlink"/>
        </w:rPr>
        <w:t>doi:10.1007/PL00012553</w:t>
      </w:r>
    </w:p>
    <w:p w14:paraId="305BFA17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BWDB. (2020). Bangladesh Water Development Board, </w:t>
      </w:r>
      <w:r w:rsidRPr="00255561">
        <w:rPr>
          <w:rFonts w:cs="Times New Roman"/>
          <w:i/>
          <w:color w:val="000000" w:themeColor="text1"/>
          <w:szCs w:val="24"/>
        </w:rPr>
        <w:t xml:space="preserve">Ministry of Water Resources, Government of People’s Republic of Bangladesh. </w:t>
      </w:r>
      <w:r w:rsidRPr="00255561">
        <w:rPr>
          <w:rFonts w:cs="Times New Roman"/>
          <w:color w:val="000000" w:themeColor="text1"/>
          <w:szCs w:val="24"/>
        </w:rPr>
        <w:t>Available:</w:t>
      </w:r>
      <w:r w:rsidRPr="00255561">
        <w:t xml:space="preserve"> </w:t>
      </w:r>
      <w:hyperlink r:id="rId36" w:history="1">
        <w:r w:rsidRPr="00255561">
          <w:rPr>
            <w:rStyle w:val="Hyperlink"/>
            <w:rFonts w:cs="Times New Roman"/>
            <w:szCs w:val="24"/>
          </w:rPr>
          <w:t>http://www.hydrology.bwdb.gov.bd/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53960F22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Campbell, K. W., and </w:t>
      </w:r>
      <w:proofErr w:type="spellStart"/>
      <w:r w:rsidRPr="00255561">
        <w:rPr>
          <w:rFonts w:cs="Times New Roman"/>
          <w:color w:val="000000" w:themeColor="text1"/>
          <w:szCs w:val="24"/>
        </w:rPr>
        <w:t>Bozorgnia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Y. (2003). Updated near-source ground-motion (attenuation) relations for the horizontal and vertical components of peak ground acceleration and acceleration response spectra. </w:t>
      </w:r>
      <w:r w:rsidRPr="00255561">
        <w:rPr>
          <w:rFonts w:cs="Times New Roman"/>
          <w:i/>
          <w:color w:val="000000" w:themeColor="text1"/>
          <w:szCs w:val="24"/>
        </w:rPr>
        <w:t>Bulletin of the Seismological Society of America</w:t>
      </w:r>
      <w:r w:rsidRPr="00255561">
        <w:rPr>
          <w:rFonts w:cs="Times New Roman"/>
          <w:color w:val="000000" w:themeColor="text1"/>
          <w:szCs w:val="24"/>
        </w:rPr>
        <w:t xml:space="preserve"> 93, 314-331. </w:t>
      </w:r>
      <w:hyperlink r:id="rId37" w:tgtFrame="_blank" w:history="1">
        <w:r w:rsidRPr="00255561">
          <w:rPr>
            <w:rStyle w:val="Hyperlink"/>
            <w:rFonts w:cs="Times New Roman"/>
            <w:szCs w:val="24"/>
          </w:rPr>
          <w:t>doi:10.1785/0120020029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3ECF6FD5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Campbell, K. W., and </w:t>
      </w:r>
      <w:proofErr w:type="spellStart"/>
      <w:r w:rsidRPr="00255561">
        <w:rPr>
          <w:rFonts w:cs="Times New Roman"/>
          <w:color w:val="000000" w:themeColor="text1"/>
          <w:szCs w:val="24"/>
        </w:rPr>
        <w:t>Bozorgnia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Y. (2008). NGA ground motion model for the geometric mean horizontal component of PGA, PGV, PGD and 5% damped linear elastic response spectra for periods ranging from 0.01 to 10s. </w:t>
      </w:r>
      <w:r w:rsidRPr="00255561">
        <w:rPr>
          <w:rFonts w:cs="Times New Roman"/>
          <w:i/>
          <w:color w:val="000000" w:themeColor="text1"/>
          <w:szCs w:val="24"/>
        </w:rPr>
        <w:t>Earthquake Spectra</w:t>
      </w:r>
      <w:r w:rsidRPr="00255561">
        <w:rPr>
          <w:rFonts w:cs="Times New Roman"/>
          <w:color w:val="000000" w:themeColor="text1"/>
          <w:szCs w:val="24"/>
        </w:rPr>
        <w:t xml:space="preserve"> 24, 139–171. </w:t>
      </w:r>
      <w:hyperlink r:id="rId38" w:history="1">
        <w:r w:rsidRPr="00255561">
          <w:rPr>
            <w:rStyle w:val="Hyperlink"/>
            <w:rFonts w:cs="Times New Roman"/>
            <w:szCs w:val="24"/>
          </w:rPr>
          <w:t>doi:10.1193/1.2857546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3702081C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CGWB. (2018). Central Ground Water Board, </w:t>
      </w:r>
      <w:r w:rsidRPr="00255561">
        <w:rPr>
          <w:rFonts w:cs="Times New Roman"/>
          <w:i/>
          <w:color w:val="000000" w:themeColor="text1"/>
          <w:szCs w:val="24"/>
        </w:rPr>
        <w:t>Ministry of Water Resources, RD &amp; GR, Govt. of India.</w:t>
      </w:r>
      <w:r w:rsidRPr="00255561">
        <w:rPr>
          <w:rFonts w:cs="Times New Roman"/>
          <w:color w:val="000000" w:themeColor="text1"/>
          <w:szCs w:val="24"/>
        </w:rPr>
        <w:t xml:space="preserve"> Available: </w:t>
      </w:r>
      <w:hyperlink r:id="rId39" w:history="1">
        <w:r w:rsidRPr="00255561">
          <w:rPr>
            <w:rStyle w:val="Hyperlink"/>
            <w:rFonts w:cs="Times New Roman"/>
            <w:szCs w:val="24"/>
          </w:rPr>
          <w:t>http://cgwb.gov.in/GW-data-access.html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63FDE9D2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proofErr w:type="spellStart"/>
      <w:r w:rsidRPr="00255561">
        <w:rPr>
          <w:rFonts w:cs="Times New Roman"/>
          <w:color w:val="000000" w:themeColor="text1"/>
          <w:szCs w:val="24"/>
        </w:rPr>
        <w:t>Hashash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Y. M. A., Musgrove, M. I., Harmon, J. A., </w:t>
      </w:r>
      <w:proofErr w:type="spellStart"/>
      <w:r w:rsidRPr="00255561">
        <w:rPr>
          <w:rFonts w:cs="Times New Roman"/>
          <w:color w:val="000000" w:themeColor="text1"/>
          <w:szCs w:val="24"/>
        </w:rPr>
        <w:t>Ilhan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O., Xing, G., </w:t>
      </w:r>
      <w:proofErr w:type="spellStart"/>
      <w:r w:rsidRPr="00255561">
        <w:rPr>
          <w:rFonts w:cs="Times New Roman"/>
          <w:color w:val="000000" w:themeColor="text1"/>
          <w:szCs w:val="24"/>
        </w:rPr>
        <w:t>Numanoglu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O., et al. (2020). "DEEPSOIL 7, User Manual". Urbana, IL, Board of Trustees of University of Illinois at Urbana-Champaign. Available: </w:t>
      </w:r>
      <w:hyperlink r:id="rId40" w:history="1">
        <w:r w:rsidRPr="00255561">
          <w:rPr>
            <w:rStyle w:val="Hyperlink"/>
            <w:rFonts w:cs="Times New Roman"/>
            <w:szCs w:val="24"/>
          </w:rPr>
          <w:t>http://deepsoil.cee.illinois.edu/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1EFFFA5A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>IBC. (2009). International Building Code, International Code Council, Inc. Country Club Hills, Illinois.</w:t>
      </w:r>
    </w:p>
    <w:p w14:paraId="5D341919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Lee Rodgers, J., and </w:t>
      </w:r>
      <w:proofErr w:type="spellStart"/>
      <w:r w:rsidRPr="00255561">
        <w:rPr>
          <w:rFonts w:cs="Times New Roman"/>
          <w:color w:val="000000" w:themeColor="text1"/>
          <w:szCs w:val="24"/>
        </w:rPr>
        <w:t>Nicewander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W. A. (1988). Thirteen ways to look at the correlation coefficient. </w:t>
      </w:r>
      <w:r w:rsidRPr="00255561">
        <w:rPr>
          <w:rFonts w:cs="Times New Roman"/>
          <w:i/>
          <w:color w:val="000000" w:themeColor="text1"/>
          <w:szCs w:val="24"/>
        </w:rPr>
        <w:t>The American Statistician</w:t>
      </w:r>
      <w:r w:rsidRPr="00255561">
        <w:rPr>
          <w:rFonts w:cs="Times New Roman"/>
          <w:color w:val="000000" w:themeColor="text1"/>
          <w:szCs w:val="24"/>
        </w:rPr>
        <w:t xml:space="preserve"> 42 (1), 59-66.</w:t>
      </w:r>
    </w:p>
    <w:p w14:paraId="32B3BC15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proofErr w:type="spellStart"/>
      <w:r w:rsidRPr="00255561">
        <w:rPr>
          <w:rFonts w:cs="Times New Roman"/>
          <w:color w:val="000000" w:themeColor="text1"/>
          <w:szCs w:val="24"/>
        </w:rPr>
        <w:t>Maiti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S. K., Nath, S. K., </w:t>
      </w:r>
      <w:proofErr w:type="spellStart"/>
      <w:r w:rsidRPr="00255561">
        <w:rPr>
          <w:rFonts w:cs="Times New Roman"/>
          <w:color w:val="000000" w:themeColor="text1"/>
          <w:szCs w:val="24"/>
        </w:rPr>
        <w:t>Adhikari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M. D., Srivastava, N., </w:t>
      </w:r>
      <w:proofErr w:type="spellStart"/>
      <w:r w:rsidRPr="00255561">
        <w:rPr>
          <w:rFonts w:cs="Times New Roman"/>
          <w:color w:val="000000" w:themeColor="text1"/>
          <w:szCs w:val="24"/>
        </w:rPr>
        <w:t>Sengupta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P., and Gupta, A. K. (2017). Probabilistic seismic hazard model of West Bengal, India. </w:t>
      </w:r>
      <w:r w:rsidRPr="00255561">
        <w:rPr>
          <w:rFonts w:cs="Times New Roman"/>
          <w:i/>
          <w:color w:val="000000" w:themeColor="text1"/>
          <w:szCs w:val="24"/>
        </w:rPr>
        <w:t>Journal of Earthquake Engineering</w:t>
      </w:r>
      <w:r w:rsidRPr="00255561">
        <w:rPr>
          <w:rFonts w:cs="Times New Roman"/>
          <w:color w:val="000000" w:themeColor="text1"/>
          <w:szCs w:val="24"/>
        </w:rPr>
        <w:t xml:space="preserve"> 21(7), 1113-1157. </w:t>
      </w:r>
      <w:hyperlink r:id="rId41" w:history="1">
        <w:r w:rsidRPr="00255561">
          <w:rPr>
            <w:rStyle w:val="Hyperlink"/>
            <w:rFonts w:cs="Times New Roman"/>
            <w:szCs w:val="24"/>
          </w:rPr>
          <w:t>doi:10.1080/13632469.2016.1210054</w:t>
        </w:r>
      </w:hyperlink>
    </w:p>
    <w:p w14:paraId="34434FF7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Molina, S., Lang, D. H., and </w:t>
      </w:r>
      <w:proofErr w:type="spellStart"/>
      <w:r w:rsidRPr="00255561">
        <w:rPr>
          <w:rFonts w:cs="Times New Roman"/>
          <w:color w:val="000000" w:themeColor="text1"/>
          <w:szCs w:val="24"/>
        </w:rPr>
        <w:t>Lindholm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C. D. (2014). SELENA v6.0: User and Technical Manual v6.0, Report no. 14-003, </w:t>
      </w:r>
      <w:proofErr w:type="spellStart"/>
      <w:r w:rsidRPr="00255561">
        <w:rPr>
          <w:rFonts w:cs="Times New Roman"/>
          <w:color w:val="000000" w:themeColor="text1"/>
          <w:szCs w:val="24"/>
        </w:rPr>
        <w:t>Kjeller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 (Norway) – Alicante (Spain), 102.</w:t>
      </w:r>
    </w:p>
    <w:p w14:paraId="155F8482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>Nath, S. K. (2017). Probabilistic Seismic Hazard Atlas of 40 Cities in India published by Geoscience Division, Ministry of Earth Sciences (</w:t>
      </w:r>
      <w:proofErr w:type="spellStart"/>
      <w:r w:rsidRPr="00255561">
        <w:rPr>
          <w:rFonts w:cs="Times New Roman"/>
          <w:color w:val="000000" w:themeColor="text1"/>
          <w:szCs w:val="24"/>
        </w:rPr>
        <w:t>MoES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), Govt. of India, New Delhi, © </w:t>
      </w:r>
      <w:proofErr w:type="spellStart"/>
      <w:r w:rsidRPr="00255561">
        <w:rPr>
          <w:rFonts w:cs="Times New Roman"/>
          <w:color w:val="000000" w:themeColor="text1"/>
          <w:szCs w:val="24"/>
        </w:rPr>
        <w:t>MoES</w:t>
      </w:r>
      <w:proofErr w:type="spellEnd"/>
      <w:r w:rsidRPr="00255561">
        <w:rPr>
          <w:rFonts w:cs="Times New Roman"/>
          <w:color w:val="000000" w:themeColor="text1"/>
          <w:szCs w:val="24"/>
        </w:rPr>
        <w:t>, Govt. of India, 457p.</w:t>
      </w:r>
    </w:p>
    <w:p w14:paraId="0C6B3789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Nath, S. K., </w:t>
      </w:r>
      <w:proofErr w:type="spellStart"/>
      <w:r w:rsidRPr="00255561">
        <w:rPr>
          <w:rFonts w:cs="Times New Roman"/>
          <w:color w:val="000000" w:themeColor="text1"/>
          <w:szCs w:val="24"/>
        </w:rPr>
        <w:t>Adhikari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M. D., </w:t>
      </w:r>
      <w:proofErr w:type="spellStart"/>
      <w:r w:rsidRPr="00255561">
        <w:rPr>
          <w:rFonts w:cs="Times New Roman"/>
          <w:color w:val="000000" w:themeColor="text1"/>
          <w:szCs w:val="24"/>
        </w:rPr>
        <w:t>Maiti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S. K., </w:t>
      </w:r>
      <w:proofErr w:type="spellStart"/>
      <w:r w:rsidRPr="00255561">
        <w:rPr>
          <w:rFonts w:cs="Times New Roman"/>
          <w:color w:val="000000" w:themeColor="text1"/>
          <w:szCs w:val="24"/>
        </w:rPr>
        <w:t>Devaraj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N., Srivastava, N., and </w:t>
      </w:r>
      <w:proofErr w:type="spellStart"/>
      <w:r w:rsidRPr="00255561">
        <w:rPr>
          <w:rFonts w:cs="Times New Roman"/>
          <w:color w:val="000000" w:themeColor="text1"/>
          <w:szCs w:val="24"/>
        </w:rPr>
        <w:t>Mohapatra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L. D. (2014). Earthquake scenario in West Bengal with emphasis on seismic hazard </w:t>
      </w:r>
      <w:proofErr w:type="spellStart"/>
      <w:r w:rsidRPr="00255561">
        <w:rPr>
          <w:rFonts w:cs="Times New Roman"/>
          <w:color w:val="000000" w:themeColor="text1"/>
          <w:szCs w:val="24"/>
        </w:rPr>
        <w:t>microzonation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 of the city of Kolkata, India, </w:t>
      </w:r>
      <w:r w:rsidRPr="00255561">
        <w:rPr>
          <w:rFonts w:cs="Times New Roman"/>
          <w:i/>
          <w:color w:val="000000" w:themeColor="text1"/>
          <w:szCs w:val="24"/>
        </w:rPr>
        <w:t>Natural Hazards and Earth System Science</w:t>
      </w:r>
      <w:r w:rsidRPr="00255561">
        <w:rPr>
          <w:rFonts w:cs="Times New Roman"/>
          <w:color w:val="000000" w:themeColor="text1"/>
          <w:szCs w:val="24"/>
        </w:rPr>
        <w:t xml:space="preserve"> 14, 2549–2575. </w:t>
      </w:r>
      <w:hyperlink r:id="rId42" w:history="1">
        <w:r w:rsidRPr="00255561">
          <w:rPr>
            <w:rStyle w:val="Hyperlink"/>
            <w:rFonts w:cs="Times New Roman"/>
            <w:szCs w:val="24"/>
          </w:rPr>
          <w:t>doi:10.5194/nhess-14-2549-2014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083E411D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lastRenderedPageBreak/>
        <w:t xml:space="preserve">Nath, S. K., </w:t>
      </w:r>
      <w:proofErr w:type="spellStart"/>
      <w:r w:rsidRPr="00255561">
        <w:rPr>
          <w:rFonts w:cs="Times New Roman"/>
          <w:color w:val="000000" w:themeColor="text1"/>
          <w:szCs w:val="24"/>
        </w:rPr>
        <w:t>Thingbaijam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K. K. S., </w:t>
      </w:r>
      <w:proofErr w:type="spellStart"/>
      <w:r w:rsidRPr="00255561">
        <w:rPr>
          <w:rFonts w:cs="Times New Roman"/>
          <w:color w:val="000000" w:themeColor="text1"/>
          <w:szCs w:val="24"/>
        </w:rPr>
        <w:t>Maiti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S. K., and </w:t>
      </w:r>
      <w:proofErr w:type="spellStart"/>
      <w:r w:rsidRPr="00255561">
        <w:rPr>
          <w:rFonts w:cs="Times New Roman"/>
          <w:color w:val="000000" w:themeColor="text1"/>
          <w:szCs w:val="24"/>
        </w:rPr>
        <w:t>Nayak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A. (2012). Ground-motion predictions in </w:t>
      </w:r>
      <w:proofErr w:type="spellStart"/>
      <w:r w:rsidRPr="00255561">
        <w:rPr>
          <w:rFonts w:cs="Times New Roman"/>
          <w:color w:val="000000" w:themeColor="text1"/>
          <w:szCs w:val="24"/>
        </w:rPr>
        <w:t>Shillong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 region, northeast India. </w:t>
      </w:r>
      <w:r w:rsidRPr="00255561">
        <w:rPr>
          <w:rFonts w:cs="Times New Roman"/>
          <w:i/>
          <w:color w:val="000000" w:themeColor="text1"/>
          <w:szCs w:val="24"/>
        </w:rPr>
        <w:t>Journal of Seismology</w:t>
      </w:r>
      <w:r w:rsidRPr="00255561">
        <w:rPr>
          <w:rFonts w:cs="Times New Roman"/>
          <w:color w:val="000000" w:themeColor="text1"/>
          <w:szCs w:val="24"/>
        </w:rPr>
        <w:t>. 16 (3), 475-488.</w:t>
      </w:r>
      <w:r w:rsidRPr="00255561">
        <w:t xml:space="preserve"> </w:t>
      </w:r>
      <w:hyperlink r:id="rId43" w:history="1">
        <w:r w:rsidRPr="00255561">
          <w:rPr>
            <w:rStyle w:val="Hyperlink"/>
            <w:rFonts w:cs="Times New Roman"/>
            <w:szCs w:val="24"/>
          </w:rPr>
          <w:t>doi:10.1007/s10950-012-9285-8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5754ADCE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Nath, S. K., Raj, A., </w:t>
      </w:r>
      <w:proofErr w:type="spellStart"/>
      <w:r w:rsidRPr="00255561">
        <w:rPr>
          <w:rFonts w:cs="Times New Roman"/>
          <w:color w:val="000000" w:themeColor="text1"/>
          <w:szCs w:val="24"/>
        </w:rPr>
        <w:t>Thingbaijam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K. K. S., and Kumar, A. (2009). Ground motion synthesis and seismic scenario in Guwahati city—a stochastic approach. </w:t>
      </w:r>
      <w:r w:rsidRPr="00255561">
        <w:rPr>
          <w:rFonts w:cs="Times New Roman"/>
          <w:i/>
          <w:color w:val="000000" w:themeColor="text1"/>
          <w:szCs w:val="24"/>
        </w:rPr>
        <w:t>Seismological Research Letters</w:t>
      </w:r>
      <w:r w:rsidRPr="00255561">
        <w:rPr>
          <w:rFonts w:cs="Times New Roman"/>
          <w:color w:val="000000" w:themeColor="text1"/>
          <w:szCs w:val="24"/>
        </w:rPr>
        <w:t xml:space="preserve"> 80 (2), 233-242. </w:t>
      </w:r>
      <w:hyperlink r:id="rId44" w:history="1">
        <w:r w:rsidRPr="00255561">
          <w:rPr>
            <w:rStyle w:val="Hyperlink"/>
            <w:rFonts w:cs="Times New Roman"/>
            <w:szCs w:val="24"/>
          </w:rPr>
          <w:t>doi:10.1785/gssrl.80.2.233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669CA17C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>Park, K. I., and Park, M. (2018). Fundamentals of probability and stochastic processes with applications to communications (pp. 51-72). Cham, Switzerland: Springer International Publishing.</w:t>
      </w:r>
    </w:p>
    <w:p w14:paraId="21EBF03C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proofErr w:type="spellStart"/>
      <w:r w:rsidRPr="00255561">
        <w:rPr>
          <w:rFonts w:cs="Times New Roman"/>
          <w:color w:val="000000" w:themeColor="text1"/>
          <w:szCs w:val="24"/>
        </w:rPr>
        <w:t>Raghukanth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S. T. G., and </w:t>
      </w:r>
      <w:proofErr w:type="spellStart"/>
      <w:r w:rsidRPr="00255561">
        <w:rPr>
          <w:rFonts w:cs="Times New Roman"/>
          <w:color w:val="000000" w:themeColor="text1"/>
          <w:szCs w:val="24"/>
        </w:rPr>
        <w:t>Iyengar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R. N. (2007). Estimation of seismic spectral acceleration in Peninsular India, </w:t>
      </w:r>
      <w:r w:rsidRPr="00255561">
        <w:rPr>
          <w:rFonts w:cs="Times New Roman"/>
          <w:i/>
          <w:color w:val="000000" w:themeColor="text1"/>
          <w:szCs w:val="24"/>
        </w:rPr>
        <w:t xml:space="preserve">Journal of Earth System Science </w:t>
      </w:r>
      <w:r w:rsidRPr="00255561">
        <w:rPr>
          <w:rFonts w:cs="Times New Roman"/>
          <w:color w:val="000000" w:themeColor="text1"/>
          <w:szCs w:val="24"/>
        </w:rPr>
        <w:t>116 (3), 199–214.</w:t>
      </w:r>
      <w:r w:rsidRPr="00255561">
        <w:t xml:space="preserve"> </w:t>
      </w:r>
      <w:hyperlink r:id="rId45" w:history="1">
        <w:r w:rsidRPr="00255561">
          <w:rPr>
            <w:rStyle w:val="Hyperlink"/>
            <w:rFonts w:cs="Times New Roman"/>
            <w:szCs w:val="24"/>
          </w:rPr>
          <w:t>doi:10.1007/s12040-007-0020-8</w:t>
        </w:r>
      </w:hyperlink>
      <w:r w:rsidRPr="00255561">
        <w:rPr>
          <w:rFonts w:cs="Times New Roman"/>
          <w:color w:val="000000" w:themeColor="text1"/>
          <w:szCs w:val="24"/>
        </w:rPr>
        <w:t xml:space="preserve">Seed, H. B., </w:t>
      </w:r>
      <w:proofErr w:type="spellStart"/>
      <w:r w:rsidRPr="00255561">
        <w:rPr>
          <w:rFonts w:cs="Times New Roman"/>
          <w:color w:val="000000" w:themeColor="text1"/>
          <w:szCs w:val="24"/>
        </w:rPr>
        <w:t>Ugas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C., and </w:t>
      </w:r>
      <w:proofErr w:type="spellStart"/>
      <w:r w:rsidRPr="00255561">
        <w:rPr>
          <w:rFonts w:cs="Times New Roman"/>
          <w:color w:val="000000" w:themeColor="text1"/>
          <w:szCs w:val="24"/>
        </w:rPr>
        <w:t>Lysmer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J. (1976). Site-dependent spectra for earthquake-resistant design. </w:t>
      </w:r>
      <w:r w:rsidRPr="00255561">
        <w:rPr>
          <w:rFonts w:cs="Times New Roman"/>
          <w:i/>
          <w:color w:val="000000" w:themeColor="text1"/>
          <w:szCs w:val="24"/>
        </w:rPr>
        <w:t>Bulletin of the Seismological Society of America</w:t>
      </w:r>
      <w:r w:rsidRPr="00255561">
        <w:rPr>
          <w:rFonts w:cs="Times New Roman"/>
          <w:color w:val="000000" w:themeColor="text1"/>
          <w:szCs w:val="24"/>
        </w:rPr>
        <w:t xml:space="preserve"> 66 (1), 221-243. </w:t>
      </w:r>
      <w:hyperlink r:id="rId46" w:history="1">
        <w:r w:rsidRPr="00255561">
          <w:rPr>
            <w:rStyle w:val="Hyperlink"/>
            <w:rFonts w:cs="Times New Roman"/>
            <w:szCs w:val="24"/>
          </w:rPr>
          <w:t>doi:10.1785/BSSA0660010221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736BEDA2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Sharma, M. L., Douglas, J., </w:t>
      </w:r>
      <w:proofErr w:type="spellStart"/>
      <w:r w:rsidRPr="00255561">
        <w:rPr>
          <w:rFonts w:cs="Times New Roman"/>
          <w:color w:val="000000" w:themeColor="text1"/>
          <w:szCs w:val="24"/>
        </w:rPr>
        <w:t>Bungum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H., and </w:t>
      </w:r>
      <w:proofErr w:type="spellStart"/>
      <w:r w:rsidRPr="00255561">
        <w:rPr>
          <w:rFonts w:cs="Times New Roman"/>
          <w:color w:val="000000" w:themeColor="text1"/>
          <w:szCs w:val="24"/>
        </w:rPr>
        <w:t>Kotadia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J. (2009). Ground-Motion Prediction Equations Based on Data from the Himalayan and Zagros Regions, </w:t>
      </w:r>
      <w:r w:rsidRPr="00255561">
        <w:rPr>
          <w:rFonts w:cs="Times New Roman"/>
          <w:i/>
          <w:color w:val="000000" w:themeColor="text1"/>
          <w:szCs w:val="24"/>
        </w:rPr>
        <w:t>Journal Earthquake Engineering</w:t>
      </w:r>
      <w:r w:rsidRPr="00255561">
        <w:rPr>
          <w:rFonts w:cs="Times New Roman"/>
          <w:color w:val="000000" w:themeColor="text1"/>
          <w:szCs w:val="24"/>
        </w:rPr>
        <w:t xml:space="preserve"> 13(8), 1191-1210. </w:t>
      </w:r>
      <w:hyperlink r:id="rId47" w:history="1">
        <w:r w:rsidRPr="00255561">
          <w:rPr>
            <w:rStyle w:val="Hyperlink"/>
            <w:rFonts w:cs="Times New Roman"/>
            <w:szCs w:val="24"/>
          </w:rPr>
          <w:t>doi:10.1080/13632460902859151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0E8856C4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Sun, C. G., Kim, D. S., and Chung, C. K. (2005). Geologic site conditions and site coefficients for estimating earthquake ground motions in the inland areas of Korea. </w:t>
      </w:r>
      <w:r w:rsidRPr="00255561">
        <w:rPr>
          <w:rFonts w:cs="Times New Roman"/>
          <w:i/>
          <w:color w:val="000000" w:themeColor="text1"/>
          <w:szCs w:val="24"/>
        </w:rPr>
        <w:t xml:space="preserve">Engineering Geology </w:t>
      </w:r>
      <w:r w:rsidRPr="00255561">
        <w:rPr>
          <w:rFonts w:cs="Times New Roman"/>
          <w:color w:val="000000" w:themeColor="text1"/>
          <w:szCs w:val="24"/>
        </w:rPr>
        <w:t xml:space="preserve">81 (4), 446-469. </w:t>
      </w:r>
      <w:hyperlink r:id="rId48" w:history="1">
        <w:r w:rsidRPr="00255561">
          <w:rPr>
            <w:rStyle w:val="Hyperlink"/>
            <w:rFonts w:cs="Times New Roman"/>
            <w:szCs w:val="24"/>
          </w:rPr>
          <w:t>doi:10.1016/j.enggeo.2005.08.002</w:t>
        </w:r>
      </w:hyperlink>
      <w:r w:rsidRPr="00255561">
        <w:rPr>
          <w:rFonts w:cs="Times New Roman"/>
          <w:color w:val="000000" w:themeColor="text1"/>
          <w:szCs w:val="24"/>
        </w:rPr>
        <w:t xml:space="preserve"> </w:t>
      </w:r>
    </w:p>
    <w:p w14:paraId="1F755ADF" w14:textId="77777777" w:rsidR="00893AAA" w:rsidRPr="00255561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r w:rsidRPr="00255561">
        <w:rPr>
          <w:rFonts w:cs="Times New Roman"/>
          <w:color w:val="000000" w:themeColor="text1"/>
          <w:szCs w:val="24"/>
        </w:rPr>
        <w:t xml:space="preserve">Toro, G. R. (2002). Modification of the Toro et al. (1997) attenuation equations for large magnitudes and short distances, </w:t>
      </w:r>
      <w:r w:rsidRPr="00255561">
        <w:rPr>
          <w:rFonts w:cs="Times New Roman"/>
          <w:i/>
          <w:color w:val="000000" w:themeColor="text1"/>
          <w:szCs w:val="24"/>
        </w:rPr>
        <w:t>Risk Engineering Technical Report, 10.</w:t>
      </w:r>
    </w:p>
    <w:p w14:paraId="742BE34B" w14:textId="77777777" w:rsidR="00893AAA" w:rsidRDefault="00893AAA" w:rsidP="00893AAA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  <w:proofErr w:type="spellStart"/>
      <w:r w:rsidRPr="00255561">
        <w:rPr>
          <w:rFonts w:cs="Times New Roman"/>
          <w:color w:val="000000" w:themeColor="text1"/>
          <w:szCs w:val="24"/>
        </w:rPr>
        <w:t>Youngs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R. R., </w:t>
      </w:r>
      <w:proofErr w:type="spellStart"/>
      <w:r w:rsidRPr="00255561">
        <w:rPr>
          <w:rFonts w:cs="Times New Roman"/>
          <w:color w:val="000000" w:themeColor="text1"/>
          <w:szCs w:val="24"/>
        </w:rPr>
        <w:t>Chiou</w:t>
      </w:r>
      <w:proofErr w:type="spellEnd"/>
      <w:r w:rsidRPr="00255561">
        <w:rPr>
          <w:rFonts w:cs="Times New Roman"/>
          <w:color w:val="000000" w:themeColor="text1"/>
          <w:szCs w:val="24"/>
        </w:rPr>
        <w:t xml:space="preserve">, S. J., Silva, W. J., and Humphrey, J. R. (1997). Strong ground motion relationships for subduction zone earthquakes, </w:t>
      </w:r>
      <w:r w:rsidRPr="00255561">
        <w:rPr>
          <w:rFonts w:cs="Times New Roman"/>
          <w:i/>
          <w:color w:val="000000" w:themeColor="text1"/>
          <w:szCs w:val="24"/>
        </w:rPr>
        <w:t>Seismological Research Letter</w:t>
      </w:r>
      <w:r w:rsidRPr="00255561">
        <w:rPr>
          <w:rFonts w:cs="Times New Roman"/>
          <w:color w:val="000000" w:themeColor="text1"/>
          <w:szCs w:val="24"/>
        </w:rPr>
        <w:t xml:space="preserve"> 68 (1), 58–73. </w:t>
      </w:r>
      <w:hyperlink r:id="rId49" w:history="1">
        <w:r w:rsidRPr="00255561">
          <w:rPr>
            <w:rStyle w:val="Hyperlink"/>
            <w:rFonts w:cs="Times New Roman"/>
            <w:szCs w:val="24"/>
          </w:rPr>
          <w:t>doi:10.1785/gssrl.68.1.58</w:t>
        </w:r>
      </w:hyperlink>
      <w:r>
        <w:rPr>
          <w:rFonts w:cs="Times New Roman"/>
          <w:color w:val="000000" w:themeColor="text1"/>
          <w:szCs w:val="24"/>
        </w:rPr>
        <w:t xml:space="preserve"> </w:t>
      </w:r>
    </w:p>
    <w:p w14:paraId="52BB9C9F" w14:textId="77777777" w:rsidR="00893AAA" w:rsidRPr="00347D57" w:rsidRDefault="00893AAA" w:rsidP="00893AAA">
      <w:pPr>
        <w:spacing w:after="0" w:line="360" w:lineRule="auto"/>
        <w:ind w:left="900" w:hanging="900"/>
        <w:jc w:val="both"/>
        <w:rPr>
          <w:rFonts w:cs="Times New Roman"/>
          <w:color w:val="000000" w:themeColor="text1"/>
          <w:szCs w:val="24"/>
        </w:rPr>
      </w:pPr>
    </w:p>
    <w:p w14:paraId="5D4776FC" w14:textId="77777777" w:rsidR="00893AAA" w:rsidRDefault="00893AAA" w:rsidP="00B07DB5">
      <w:pPr>
        <w:spacing w:before="0" w:after="0"/>
        <w:ind w:left="900" w:hanging="900"/>
        <w:jc w:val="both"/>
        <w:rPr>
          <w:rFonts w:cs="Times New Roman"/>
          <w:color w:val="000000" w:themeColor="text1"/>
          <w:szCs w:val="24"/>
        </w:rPr>
      </w:pPr>
    </w:p>
    <w:p w14:paraId="686E3C93" w14:textId="41C5BF68" w:rsidR="00347D57" w:rsidRDefault="00347D57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b/>
          <w:lang w:val="en-IN"/>
        </w:rPr>
      </w:pPr>
    </w:p>
    <w:p w14:paraId="5A4CCCA0" w14:textId="77777777" w:rsidR="00893AAA" w:rsidRDefault="00893AAA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b/>
          <w:lang w:val="en-IN"/>
        </w:rPr>
      </w:pPr>
    </w:p>
    <w:p w14:paraId="217D9DC2" w14:textId="77777777" w:rsidR="00347D57" w:rsidRPr="00347D57" w:rsidRDefault="00347D57" w:rsidP="006E3B5E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eastAsia="*HCI-Tulip-Identity-H"/>
          <w:b/>
        </w:rPr>
      </w:pPr>
    </w:p>
    <w:p w14:paraId="24D6B920" w14:textId="77777777" w:rsidR="00054A05" w:rsidRPr="001549D3" w:rsidRDefault="00054A05" w:rsidP="00EA4ACB">
      <w:pPr>
        <w:jc w:val="both"/>
      </w:pPr>
    </w:p>
    <w:sectPr w:rsidR="00054A05" w:rsidRPr="001549D3" w:rsidSect="0093429D">
      <w:headerReference w:type="even" r:id="rId50"/>
      <w:footerReference w:type="even" r:id="rId51"/>
      <w:footerReference w:type="default" r:id="rId52"/>
      <w:headerReference w:type="first" r:id="rId5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55CDF" w14:textId="77777777" w:rsidR="006F7827" w:rsidRDefault="006F7827" w:rsidP="00117666">
      <w:pPr>
        <w:spacing w:after="0"/>
      </w:pPr>
      <w:r>
        <w:separator/>
      </w:r>
    </w:p>
  </w:endnote>
  <w:endnote w:type="continuationSeparator" w:id="0">
    <w:p w14:paraId="5CC8FF07" w14:textId="77777777" w:rsidR="006F7827" w:rsidRDefault="006F782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HCI-Tulip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164E0" w14:textId="77777777" w:rsidR="006F7827" w:rsidRPr="00577C4C" w:rsidRDefault="006F7827">
    <w:pPr>
      <w:pStyle w:val="Footer"/>
      <w:rPr>
        <w:color w:val="C0000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64F098" wp14:editId="1FEFD11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306821" w14:textId="37D17E7A" w:rsidR="006F7827" w:rsidRPr="00577C4C" w:rsidRDefault="006F782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78C6" w:rsidRPr="001378C6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64F09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" filled="f" stroked="f" strokeweight=".5pt">
              <v:textbox style="mso-fit-shape-to-text:t">
                <w:txbxContent>
                  <w:p w14:paraId="32306821" w14:textId="37D17E7A" w:rsidR="006F7827" w:rsidRPr="00577C4C" w:rsidRDefault="006F782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78C6" w:rsidRPr="001378C6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3BD41" w14:textId="77777777" w:rsidR="006F7827" w:rsidRPr="00577C4C" w:rsidRDefault="006F7827">
    <w:pPr>
      <w:pStyle w:val="Footer"/>
      <w:rPr>
        <w:b/>
        <w:sz w:val="2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5F893A" wp14:editId="4E35C8E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1FC38C6" w14:textId="358CC939" w:rsidR="006F7827" w:rsidRPr="00577C4C" w:rsidRDefault="006F782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78C6" w:rsidRPr="001378C6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F893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67.6pt;margin-top:0;width:118.8pt;height:31.1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BXGsu3NgIAAGY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51FC38C6" w14:textId="358CC939" w:rsidR="006F7827" w:rsidRPr="00577C4C" w:rsidRDefault="006F782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78C6" w:rsidRPr="001378C6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6F7827" w:rsidRPr="00577C4C" w:rsidRDefault="006F7827">
    <w:pPr>
      <w:rPr>
        <w:color w:val="C0000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2EAD14" wp14:editId="10DA4B0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F39214B" w:rsidR="006F7827" w:rsidRPr="00577C4C" w:rsidRDefault="006F782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78C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f+Ng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zbWPzpXtYXihMU66IbFW7msMKOV8OFVOJwOLAInPrzgUtaAN0NvcbYH9+tvfsKjaBjlrMFp&#10;y7n/eRBOcVZ/Nyjn/XA8pvGMm/HkdoQbdx3ZXkfMQT8CDjRKhtlFk/ChPpulA/2GD2NBt2JIGIl3&#10;5zyczcfQvQF8WFItFhGEA2lFWJm1lURNfaN+b9o34WwvSkA5n+E8lyL7oE2HpZPeLg4BFYrCUZ+7&#10;rqLgtMFhjtL3D49ey/U+ot5/D/PfAA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AIFkf+NgIAAGY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50BC4D33" w14:textId="2F39214B" w:rsidR="006F7827" w:rsidRPr="00577C4C" w:rsidRDefault="006F782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78C6">
                      <w:rPr>
                        <w:noProof/>
                        <w:color w:val="000000" w:themeColor="text1"/>
                        <w:szCs w:val="40"/>
                      </w:rPr>
                      <w:t>20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6F7827" w:rsidRPr="00577C4C" w:rsidRDefault="006F7827">
    <w:pPr>
      <w:rPr>
        <w:b/>
        <w:sz w:val="2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F9F55F" wp14:editId="07B8B61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3E1E7C5" w:rsidR="006F7827" w:rsidRPr="00577C4C" w:rsidRDefault="006F782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78C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OXKndY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570F0D09" w14:textId="33E1E7C5" w:rsidR="006F7827" w:rsidRPr="00577C4C" w:rsidRDefault="006F782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78C6">
                      <w:rPr>
                        <w:noProof/>
                        <w:color w:val="000000" w:themeColor="text1"/>
                        <w:szCs w:val="40"/>
                      </w:rPr>
                      <w:t>19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786BA" w14:textId="77777777" w:rsidR="006F7827" w:rsidRDefault="006F7827" w:rsidP="00117666">
      <w:pPr>
        <w:spacing w:after="0"/>
      </w:pPr>
      <w:r>
        <w:separator/>
      </w:r>
    </w:p>
  </w:footnote>
  <w:footnote w:type="continuationSeparator" w:id="0">
    <w:p w14:paraId="06FA2A8A" w14:textId="77777777" w:rsidR="006F7827" w:rsidRDefault="006F782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0A673" w14:textId="294DB900" w:rsidR="006F7827" w:rsidRPr="00522109" w:rsidRDefault="006F7827" w:rsidP="00522109">
    <w:pPr>
      <w:pStyle w:val="Header"/>
      <w:jc w:val="right"/>
    </w:pPr>
    <w:r w:rsidRPr="00522109">
      <w:tab/>
      <w:t>Seismic Hazard and Risk Potential of Bengal Basin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56EB7" w14:textId="4A252521" w:rsidR="006F7827" w:rsidRPr="00522109" w:rsidRDefault="006F7827" w:rsidP="00522109">
    <w:pPr>
      <w:pStyle w:val="Header"/>
      <w:jc w:val="right"/>
    </w:pPr>
    <w:r w:rsidRPr="00522109">
      <w:tab/>
      <w:t>Seismic Hazard and Risk Potential of Bengal Basin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EA3F0C" w14:textId="77777777" w:rsidR="006F7827" w:rsidRDefault="006F7827" w:rsidP="00684CC5">
    <w:pPr>
      <w:pStyle w:val="Header"/>
    </w:pPr>
    <w:r w:rsidRPr="005A1D84">
      <w:rPr>
        <w:noProof/>
        <w:color w:val="A6A6A6" w:themeColor="background1" w:themeShade="A6"/>
        <w:lang w:val="en-IN" w:eastAsia="en-IN"/>
      </w:rPr>
      <w:drawing>
        <wp:inline distT="0" distB="0" distL="0" distR="0" wp14:anchorId="72E5D7FA" wp14:editId="3FB7FFBA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2D533C46" w:rsidR="006F7827" w:rsidRPr="00522109" w:rsidRDefault="006F7827" w:rsidP="00522109">
    <w:pPr>
      <w:pStyle w:val="Header"/>
      <w:jc w:val="right"/>
    </w:pPr>
    <w:r w:rsidRPr="00522109">
      <w:rPr>
        <w:rFonts w:cs="Times New Roman"/>
      </w:rPr>
      <w:t>Seismic Hazard and Risk Potential of Bengal Basin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10EEA563" w:rsidR="006F7827" w:rsidRPr="00522109" w:rsidRDefault="006F7827" w:rsidP="0052210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9777"/>
      </w:tabs>
      <w:rPr>
        <w:b/>
      </w:rPr>
    </w:pPr>
    <w:r w:rsidRPr="007E3148">
      <w:rPr>
        <w:b/>
      </w:rPr>
      <w:ptab w:relativeTo="margin" w:alignment="center" w:leader="none"/>
    </w:r>
    <w:r>
      <w:tab/>
    </w:r>
    <w:r w:rsidRPr="00522109">
      <w:rPr>
        <w:b/>
      </w:rPr>
      <w:tab/>
      <w:t>Seismic Hazard and Risk Potential of Bengal Basin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1056CA"/>
    <w:multiLevelType w:val="hybridMultilevel"/>
    <w:tmpl w:val="974CC3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C2ECC"/>
    <w:multiLevelType w:val="hybridMultilevel"/>
    <w:tmpl w:val="EC7E2E50"/>
    <w:lvl w:ilvl="0" w:tplc="E3AAA24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2BCC"/>
    <w:rsid w:val="00005BB2"/>
    <w:rsid w:val="00006AD5"/>
    <w:rsid w:val="0000767A"/>
    <w:rsid w:val="0001436A"/>
    <w:rsid w:val="000158A0"/>
    <w:rsid w:val="00021DC9"/>
    <w:rsid w:val="00030AA2"/>
    <w:rsid w:val="00034304"/>
    <w:rsid w:val="00035434"/>
    <w:rsid w:val="00037C8F"/>
    <w:rsid w:val="0004134A"/>
    <w:rsid w:val="00044CB5"/>
    <w:rsid w:val="00051E32"/>
    <w:rsid w:val="00052A14"/>
    <w:rsid w:val="00054A05"/>
    <w:rsid w:val="000719B2"/>
    <w:rsid w:val="00077D53"/>
    <w:rsid w:val="00082912"/>
    <w:rsid w:val="000847B4"/>
    <w:rsid w:val="000C6F3A"/>
    <w:rsid w:val="000D39A0"/>
    <w:rsid w:val="000E0DCC"/>
    <w:rsid w:val="000E6403"/>
    <w:rsid w:val="000F4683"/>
    <w:rsid w:val="00105975"/>
    <w:rsid w:val="00105FD9"/>
    <w:rsid w:val="00111B2E"/>
    <w:rsid w:val="001135ED"/>
    <w:rsid w:val="00117666"/>
    <w:rsid w:val="001258F1"/>
    <w:rsid w:val="001378C6"/>
    <w:rsid w:val="00140497"/>
    <w:rsid w:val="00150F61"/>
    <w:rsid w:val="00153719"/>
    <w:rsid w:val="001549D3"/>
    <w:rsid w:val="001560B4"/>
    <w:rsid w:val="00160065"/>
    <w:rsid w:val="00177D84"/>
    <w:rsid w:val="0019237D"/>
    <w:rsid w:val="0019723F"/>
    <w:rsid w:val="001A3CAD"/>
    <w:rsid w:val="001D6BF3"/>
    <w:rsid w:val="001F0673"/>
    <w:rsid w:val="002201F8"/>
    <w:rsid w:val="00267D18"/>
    <w:rsid w:val="00274347"/>
    <w:rsid w:val="002868E2"/>
    <w:rsid w:val="002869C3"/>
    <w:rsid w:val="002911ED"/>
    <w:rsid w:val="002936E4"/>
    <w:rsid w:val="002B2C81"/>
    <w:rsid w:val="002B4A57"/>
    <w:rsid w:val="002C74CA"/>
    <w:rsid w:val="002F1810"/>
    <w:rsid w:val="003102ED"/>
    <w:rsid w:val="00310A00"/>
    <w:rsid w:val="003123F4"/>
    <w:rsid w:val="00312BB4"/>
    <w:rsid w:val="00322052"/>
    <w:rsid w:val="00337751"/>
    <w:rsid w:val="00347D57"/>
    <w:rsid w:val="003544FB"/>
    <w:rsid w:val="003753CC"/>
    <w:rsid w:val="0037633A"/>
    <w:rsid w:val="0037652C"/>
    <w:rsid w:val="003766C6"/>
    <w:rsid w:val="00395622"/>
    <w:rsid w:val="003B65EE"/>
    <w:rsid w:val="003D2F2D"/>
    <w:rsid w:val="003E16DA"/>
    <w:rsid w:val="00401590"/>
    <w:rsid w:val="00420949"/>
    <w:rsid w:val="0042650B"/>
    <w:rsid w:val="00433CC6"/>
    <w:rsid w:val="0043440E"/>
    <w:rsid w:val="00447801"/>
    <w:rsid w:val="00452E9C"/>
    <w:rsid w:val="004735C8"/>
    <w:rsid w:val="00486AD7"/>
    <w:rsid w:val="004947A6"/>
    <w:rsid w:val="004961FF"/>
    <w:rsid w:val="004C6CED"/>
    <w:rsid w:val="004C6DBE"/>
    <w:rsid w:val="004D4F08"/>
    <w:rsid w:val="00501120"/>
    <w:rsid w:val="0050301E"/>
    <w:rsid w:val="00512465"/>
    <w:rsid w:val="005141C4"/>
    <w:rsid w:val="00517A89"/>
    <w:rsid w:val="00522109"/>
    <w:rsid w:val="005250F2"/>
    <w:rsid w:val="005364C4"/>
    <w:rsid w:val="0056663D"/>
    <w:rsid w:val="00571813"/>
    <w:rsid w:val="005819B6"/>
    <w:rsid w:val="00585226"/>
    <w:rsid w:val="00593EEA"/>
    <w:rsid w:val="005A0956"/>
    <w:rsid w:val="005A3EA3"/>
    <w:rsid w:val="005A5EEE"/>
    <w:rsid w:val="005C3CA3"/>
    <w:rsid w:val="005C5ED4"/>
    <w:rsid w:val="005E27A9"/>
    <w:rsid w:val="005E7AEC"/>
    <w:rsid w:val="00605ECB"/>
    <w:rsid w:val="00610569"/>
    <w:rsid w:val="0061143B"/>
    <w:rsid w:val="00616E02"/>
    <w:rsid w:val="00616F77"/>
    <w:rsid w:val="006249EB"/>
    <w:rsid w:val="00625E52"/>
    <w:rsid w:val="006300E2"/>
    <w:rsid w:val="00632561"/>
    <w:rsid w:val="0063610C"/>
    <w:rsid w:val="006375C7"/>
    <w:rsid w:val="006379AC"/>
    <w:rsid w:val="00650D56"/>
    <w:rsid w:val="00654E8F"/>
    <w:rsid w:val="00656757"/>
    <w:rsid w:val="0066089C"/>
    <w:rsid w:val="00660D05"/>
    <w:rsid w:val="00663656"/>
    <w:rsid w:val="00664867"/>
    <w:rsid w:val="006676C9"/>
    <w:rsid w:val="00674BE9"/>
    <w:rsid w:val="006820B1"/>
    <w:rsid w:val="00684CC5"/>
    <w:rsid w:val="00686844"/>
    <w:rsid w:val="00691B7C"/>
    <w:rsid w:val="0069362D"/>
    <w:rsid w:val="006B47C6"/>
    <w:rsid w:val="006B7D14"/>
    <w:rsid w:val="006D50BB"/>
    <w:rsid w:val="006E3B5E"/>
    <w:rsid w:val="006E4092"/>
    <w:rsid w:val="006F1F62"/>
    <w:rsid w:val="006F7827"/>
    <w:rsid w:val="00701727"/>
    <w:rsid w:val="0070566C"/>
    <w:rsid w:val="00714C50"/>
    <w:rsid w:val="00725A7D"/>
    <w:rsid w:val="0073715B"/>
    <w:rsid w:val="00741D07"/>
    <w:rsid w:val="00741FE4"/>
    <w:rsid w:val="007501BE"/>
    <w:rsid w:val="007507A4"/>
    <w:rsid w:val="00753A9F"/>
    <w:rsid w:val="00761A7F"/>
    <w:rsid w:val="00790BB3"/>
    <w:rsid w:val="00792649"/>
    <w:rsid w:val="00795007"/>
    <w:rsid w:val="007A1999"/>
    <w:rsid w:val="007B2DA9"/>
    <w:rsid w:val="007B76E1"/>
    <w:rsid w:val="007C1485"/>
    <w:rsid w:val="007C206C"/>
    <w:rsid w:val="007C5517"/>
    <w:rsid w:val="007E66EA"/>
    <w:rsid w:val="007F738F"/>
    <w:rsid w:val="0081205F"/>
    <w:rsid w:val="00817DD6"/>
    <w:rsid w:val="00825E0F"/>
    <w:rsid w:val="0083759F"/>
    <w:rsid w:val="00846597"/>
    <w:rsid w:val="008660FD"/>
    <w:rsid w:val="00874464"/>
    <w:rsid w:val="00885156"/>
    <w:rsid w:val="00893AAA"/>
    <w:rsid w:val="008B2819"/>
    <w:rsid w:val="008D145D"/>
    <w:rsid w:val="008D5EF4"/>
    <w:rsid w:val="008E00BD"/>
    <w:rsid w:val="008F0472"/>
    <w:rsid w:val="008F2AEF"/>
    <w:rsid w:val="009150FA"/>
    <w:rsid w:val="009151AA"/>
    <w:rsid w:val="00925512"/>
    <w:rsid w:val="009332E9"/>
    <w:rsid w:val="0093429D"/>
    <w:rsid w:val="00942E32"/>
    <w:rsid w:val="00943573"/>
    <w:rsid w:val="00964134"/>
    <w:rsid w:val="0096535F"/>
    <w:rsid w:val="00970F7D"/>
    <w:rsid w:val="009755C6"/>
    <w:rsid w:val="00986647"/>
    <w:rsid w:val="00994A3D"/>
    <w:rsid w:val="009A125C"/>
    <w:rsid w:val="009A76A5"/>
    <w:rsid w:val="009B0729"/>
    <w:rsid w:val="009C2B12"/>
    <w:rsid w:val="009C4E1D"/>
    <w:rsid w:val="009D342E"/>
    <w:rsid w:val="009D494B"/>
    <w:rsid w:val="009D66A2"/>
    <w:rsid w:val="009E12DB"/>
    <w:rsid w:val="009E340F"/>
    <w:rsid w:val="009F4985"/>
    <w:rsid w:val="009F7780"/>
    <w:rsid w:val="00A00944"/>
    <w:rsid w:val="00A174D9"/>
    <w:rsid w:val="00A17E32"/>
    <w:rsid w:val="00A20F9F"/>
    <w:rsid w:val="00A4132D"/>
    <w:rsid w:val="00A447F0"/>
    <w:rsid w:val="00A44CD8"/>
    <w:rsid w:val="00A4747B"/>
    <w:rsid w:val="00A52FC6"/>
    <w:rsid w:val="00A6098C"/>
    <w:rsid w:val="00A679B4"/>
    <w:rsid w:val="00A85A07"/>
    <w:rsid w:val="00AA4D24"/>
    <w:rsid w:val="00AB6715"/>
    <w:rsid w:val="00AC0320"/>
    <w:rsid w:val="00AC130F"/>
    <w:rsid w:val="00AC37C4"/>
    <w:rsid w:val="00AD5574"/>
    <w:rsid w:val="00AD5EC4"/>
    <w:rsid w:val="00AE33BC"/>
    <w:rsid w:val="00B04693"/>
    <w:rsid w:val="00B07DB5"/>
    <w:rsid w:val="00B12394"/>
    <w:rsid w:val="00B1671E"/>
    <w:rsid w:val="00B25EB8"/>
    <w:rsid w:val="00B37A8B"/>
    <w:rsid w:val="00B37F4D"/>
    <w:rsid w:val="00B44162"/>
    <w:rsid w:val="00B4588F"/>
    <w:rsid w:val="00B45E1D"/>
    <w:rsid w:val="00B45E92"/>
    <w:rsid w:val="00B53929"/>
    <w:rsid w:val="00B5393D"/>
    <w:rsid w:val="00B5433D"/>
    <w:rsid w:val="00B80244"/>
    <w:rsid w:val="00B81D37"/>
    <w:rsid w:val="00B8397A"/>
    <w:rsid w:val="00B85A54"/>
    <w:rsid w:val="00B94FFA"/>
    <w:rsid w:val="00B96EF4"/>
    <w:rsid w:val="00BB1C5D"/>
    <w:rsid w:val="00BC04A5"/>
    <w:rsid w:val="00BD2E71"/>
    <w:rsid w:val="00C005AC"/>
    <w:rsid w:val="00C10C12"/>
    <w:rsid w:val="00C41B4F"/>
    <w:rsid w:val="00C4626B"/>
    <w:rsid w:val="00C52A7B"/>
    <w:rsid w:val="00C5471F"/>
    <w:rsid w:val="00C56BAF"/>
    <w:rsid w:val="00C60196"/>
    <w:rsid w:val="00C679AA"/>
    <w:rsid w:val="00C71D52"/>
    <w:rsid w:val="00C73F57"/>
    <w:rsid w:val="00C75972"/>
    <w:rsid w:val="00C77184"/>
    <w:rsid w:val="00C82039"/>
    <w:rsid w:val="00CD066B"/>
    <w:rsid w:val="00CE120E"/>
    <w:rsid w:val="00CE3CE0"/>
    <w:rsid w:val="00CE4FEE"/>
    <w:rsid w:val="00CE56C5"/>
    <w:rsid w:val="00D060CF"/>
    <w:rsid w:val="00D10FB7"/>
    <w:rsid w:val="00D15360"/>
    <w:rsid w:val="00D24E21"/>
    <w:rsid w:val="00D412B7"/>
    <w:rsid w:val="00D4224C"/>
    <w:rsid w:val="00D453C5"/>
    <w:rsid w:val="00D46CB5"/>
    <w:rsid w:val="00D55811"/>
    <w:rsid w:val="00D654CC"/>
    <w:rsid w:val="00D714A5"/>
    <w:rsid w:val="00D75756"/>
    <w:rsid w:val="00D9032A"/>
    <w:rsid w:val="00D96F60"/>
    <w:rsid w:val="00DA6F20"/>
    <w:rsid w:val="00DB2A3B"/>
    <w:rsid w:val="00DB59C3"/>
    <w:rsid w:val="00DC259A"/>
    <w:rsid w:val="00DC576C"/>
    <w:rsid w:val="00DC75FA"/>
    <w:rsid w:val="00DE23E8"/>
    <w:rsid w:val="00E03433"/>
    <w:rsid w:val="00E03D23"/>
    <w:rsid w:val="00E14654"/>
    <w:rsid w:val="00E24A4F"/>
    <w:rsid w:val="00E26E20"/>
    <w:rsid w:val="00E52377"/>
    <w:rsid w:val="00E537AD"/>
    <w:rsid w:val="00E55903"/>
    <w:rsid w:val="00E5606E"/>
    <w:rsid w:val="00E62B3D"/>
    <w:rsid w:val="00E64E17"/>
    <w:rsid w:val="00E676D0"/>
    <w:rsid w:val="00E74F7A"/>
    <w:rsid w:val="00E75112"/>
    <w:rsid w:val="00E77C2A"/>
    <w:rsid w:val="00E84D8D"/>
    <w:rsid w:val="00E866C9"/>
    <w:rsid w:val="00EA3D3C"/>
    <w:rsid w:val="00EA4ACB"/>
    <w:rsid w:val="00EA7613"/>
    <w:rsid w:val="00EB2216"/>
    <w:rsid w:val="00EB64BC"/>
    <w:rsid w:val="00EC090A"/>
    <w:rsid w:val="00ED1A94"/>
    <w:rsid w:val="00ED20B5"/>
    <w:rsid w:val="00EF1D59"/>
    <w:rsid w:val="00F027EE"/>
    <w:rsid w:val="00F12A3F"/>
    <w:rsid w:val="00F14414"/>
    <w:rsid w:val="00F1451C"/>
    <w:rsid w:val="00F173B5"/>
    <w:rsid w:val="00F27667"/>
    <w:rsid w:val="00F3165F"/>
    <w:rsid w:val="00F36357"/>
    <w:rsid w:val="00F3668C"/>
    <w:rsid w:val="00F43DB8"/>
    <w:rsid w:val="00F46900"/>
    <w:rsid w:val="00F50A71"/>
    <w:rsid w:val="00F54558"/>
    <w:rsid w:val="00F61D89"/>
    <w:rsid w:val="00F653ED"/>
    <w:rsid w:val="00F83680"/>
    <w:rsid w:val="00F841D7"/>
    <w:rsid w:val="00F90DBB"/>
    <w:rsid w:val="00FA29AC"/>
    <w:rsid w:val="00FB6F84"/>
    <w:rsid w:val="00FD3063"/>
    <w:rsid w:val="00FD36B7"/>
    <w:rsid w:val="00FD48FA"/>
    <w:rsid w:val="00FE5519"/>
    <w:rsid w:val="00FF1180"/>
    <w:rsid w:val="00F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6DB94A"/>
  <w15:docId w15:val="{E2D45305-1049-4BC5-BDBD-BC999BFE6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BodyText">
    <w:name w:val="Body Text"/>
    <w:basedOn w:val="Normal"/>
    <w:link w:val="BodyTextChar"/>
    <w:uiPriority w:val="1"/>
    <w:qFormat/>
    <w:rsid w:val="006379AC"/>
    <w:pPr>
      <w:autoSpaceDE w:val="0"/>
      <w:autoSpaceDN w:val="0"/>
      <w:adjustRightInd w:val="0"/>
      <w:spacing w:before="0" w:after="0"/>
      <w:ind w:left="40"/>
    </w:pPr>
    <w:rPr>
      <w:rFonts w:cs="Times New Roman"/>
      <w:sz w:val="20"/>
      <w:szCs w:val="20"/>
      <w:lang w:val="en-IN"/>
    </w:rPr>
  </w:style>
  <w:style w:type="character" w:customStyle="1" w:styleId="BodyTextChar">
    <w:name w:val="Body Text Char"/>
    <w:basedOn w:val="DefaultParagraphFont"/>
    <w:link w:val="BodyText"/>
    <w:uiPriority w:val="1"/>
    <w:rsid w:val="006379AC"/>
    <w:rPr>
      <w:rFonts w:ascii="Times New Roman" w:hAnsi="Times New Roman" w:cs="Times New Roman"/>
      <w:sz w:val="20"/>
      <w:szCs w:val="20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9.wmf"/><Relationship Id="rId26" Type="http://schemas.openxmlformats.org/officeDocument/2006/relationships/image" Target="media/image12.tiff"/><Relationship Id="rId39" Type="http://schemas.openxmlformats.org/officeDocument/2006/relationships/hyperlink" Target="http://cgwb.gov.in/GW-data-access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doi.org/10.1785/0120050245" TargetMode="External"/><Relationship Id="rId42" Type="http://schemas.openxmlformats.org/officeDocument/2006/relationships/hyperlink" Target="https://doi.org/10.5194/nhess-14-2549-2014" TargetMode="External"/><Relationship Id="rId47" Type="http://schemas.openxmlformats.org/officeDocument/2006/relationships/hyperlink" Target="https://doi.org/10.1080/13632460902859151" TargetMode="External"/><Relationship Id="rId50" Type="http://schemas.openxmlformats.org/officeDocument/2006/relationships/header" Target="header4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14.png"/><Relationship Id="rId11" Type="http://schemas.openxmlformats.org/officeDocument/2006/relationships/image" Target="media/image3.tiff"/><Relationship Id="rId24" Type="http://schemas.openxmlformats.org/officeDocument/2006/relationships/header" Target="header3.xml"/><Relationship Id="rId32" Type="http://schemas.openxmlformats.org/officeDocument/2006/relationships/image" Target="media/image17.emf"/><Relationship Id="rId37" Type="http://schemas.openxmlformats.org/officeDocument/2006/relationships/hyperlink" Target="https://doi.org/10.1785/0120020029" TargetMode="External"/><Relationship Id="rId40" Type="http://schemas.openxmlformats.org/officeDocument/2006/relationships/hyperlink" Target="http://deepsoil.cee.illinois.edu/" TargetMode="External"/><Relationship Id="rId45" Type="http://schemas.openxmlformats.org/officeDocument/2006/relationships/hyperlink" Target="https://doi.org/10.1007/s12040-007-0020-8" TargetMode="External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19" Type="http://schemas.openxmlformats.org/officeDocument/2006/relationships/oleObject" Target="embeddings/oleObject2.bin"/><Relationship Id="rId31" Type="http://schemas.openxmlformats.org/officeDocument/2006/relationships/image" Target="media/image16.tiff"/><Relationship Id="rId44" Type="http://schemas.openxmlformats.org/officeDocument/2006/relationships/hyperlink" Target="https://doi.org/10.1785/gssrl.80.2.233" TargetMode="External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oter" Target="footer1.xml"/><Relationship Id="rId27" Type="http://schemas.openxmlformats.org/officeDocument/2006/relationships/image" Target="media/image13.wmf"/><Relationship Id="rId30" Type="http://schemas.openxmlformats.org/officeDocument/2006/relationships/image" Target="media/image15.emf"/><Relationship Id="rId35" Type="http://schemas.openxmlformats.org/officeDocument/2006/relationships/hyperlink" Target="https://doi.org/10.1785/0220140097" TargetMode="External"/><Relationship Id="rId43" Type="http://schemas.openxmlformats.org/officeDocument/2006/relationships/hyperlink" Target="https://doi.org/10.1007/s10950-012-9285-8" TargetMode="External"/><Relationship Id="rId48" Type="http://schemas.openxmlformats.org/officeDocument/2006/relationships/hyperlink" Target="https://doi.org/10.1016/j.enggeo.2005.08.002" TargetMode="External"/><Relationship Id="rId8" Type="http://schemas.openxmlformats.org/officeDocument/2006/relationships/hyperlink" Target="mailto:nath@gg.iitkgp.ac.in" TargetMode="External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oleObject" Target="embeddings/oleObject1.bin"/><Relationship Id="rId25" Type="http://schemas.openxmlformats.org/officeDocument/2006/relationships/image" Target="media/image11.tiff"/><Relationship Id="rId33" Type="http://schemas.openxmlformats.org/officeDocument/2006/relationships/image" Target="media/image18.tif"/><Relationship Id="rId38" Type="http://schemas.openxmlformats.org/officeDocument/2006/relationships/hyperlink" Target="https://doi.org/10.1193%2F1.2857546" TargetMode="External"/><Relationship Id="rId46" Type="http://schemas.openxmlformats.org/officeDocument/2006/relationships/hyperlink" Target="https://doi.org/10.1785/BSSA0660010221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doi.org/10.1080/13632469.2016.1210054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footer" Target="footer2.xml"/><Relationship Id="rId28" Type="http://schemas.openxmlformats.org/officeDocument/2006/relationships/oleObject" Target="embeddings/oleObject3.bin"/><Relationship Id="rId36" Type="http://schemas.openxmlformats.org/officeDocument/2006/relationships/hyperlink" Target="http://www.hydrology.bwdb.gov.bd/" TargetMode="External"/><Relationship Id="rId49" Type="http://schemas.openxmlformats.org/officeDocument/2006/relationships/hyperlink" Target="https://doi.org/10.1785/gssrl.68.1.58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907378B-061E-4474-B8A7-7CE05D9B5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14</TotalTime>
  <Pages>21</Pages>
  <Words>3064</Words>
  <Characters>17466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Prof. S K Nath</cp:lastModifiedBy>
  <cp:revision>10</cp:revision>
  <cp:lastPrinted>2013-10-03T12:51:00Z</cp:lastPrinted>
  <dcterms:created xsi:type="dcterms:W3CDTF">2022-07-10T14:17:00Z</dcterms:created>
  <dcterms:modified xsi:type="dcterms:W3CDTF">2022-07-10T14:30:00Z</dcterms:modified>
</cp:coreProperties>
</file>