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8C23A" w14:textId="735322A3" w:rsidR="001905B3" w:rsidRDefault="001905B3" w:rsidP="001905B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up-Results</w:t>
      </w:r>
    </w:p>
    <w:p w14:paraId="57446C55" w14:textId="5B894714" w:rsidR="001905B3" w:rsidRPr="001905B3" w:rsidRDefault="001905B3" w:rsidP="001905B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905B3">
        <w:rPr>
          <w:rFonts w:ascii="Times New Roman" w:hAnsi="Times New Roman" w:cs="Times New Roman"/>
          <w:b/>
          <w:sz w:val="20"/>
          <w:szCs w:val="20"/>
        </w:rPr>
        <w:t>Seed-based functional connectivity</w:t>
      </w:r>
    </w:p>
    <w:p w14:paraId="76FCEF90" w14:textId="348DB488" w:rsidR="001905B3" w:rsidRPr="001905B3" w:rsidRDefault="001905B3" w:rsidP="001905B3">
      <w:pPr>
        <w:spacing w:line="360" w:lineRule="auto"/>
        <w:ind w:firstLine="420"/>
        <w:rPr>
          <w:rFonts w:ascii="Times New Roman" w:hAnsi="Times New Roman" w:cs="Times New Roman"/>
          <w:bCs/>
          <w:sz w:val="20"/>
          <w:szCs w:val="20"/>
        </w:rPr>
      </w:pPr>
      <w:r w:rsidRPr="001905B3">
        <w:rPr>
          <w:rFonts w:ascii="Times New Roman" w:hAnsi="Times New Roman" w:cs="Times New Roman"/>
          <w:bCs/>
          <w:sz w:val="20"/>
          <w:szCs w:val="20"/>
        </w:rPr>
        <w:t xml:space="preserve">Compared with healthy controls, thalamus exhibited significantly stronger FC with the primary somatosensory cortices (SI), inferior parietal lobule (IPL) and supplementary motor area (SMA) in BC patients (p ≤ 0.001 (familywise error correction, corrected p ≤ 0.05 at cluster level; </w:t>
      </w:r>
      <w:r w:rsidR="008D798D" w:rsidRPr="008D798D">
        <w:rPr>
          <w:rFonts w:ascii="Times New Roman" w:hAnsi="Times New Roman" w:cs="Times New Roman"/>
          <w:bCs/>
          <w:sz w:val="20"/>
          <w:szCs w:val="20"/>
        </w:rPr>
        <w:t>Sup-Table 1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8D798D" w:rsidRPr="008D798D">
        <w:rPr>
          <w:rFonts w:ascii="Times New Roman" w:hAnsi="Times New Roman" w:cs="Times New Roman"/>
          <w:bCs/>
          <w:sz w:val="20"/>
          <w:szCs w:val="20"/>
        </w:rPr>
        <w:t>Sup-Figure 1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). The functional connection between the thalamus and cerebellum of BC patients is weaker than that of healthy controls (p ≤ 0.001 (familywise error correction, corrected p ≤ 0.05 at cluster level; </w:t>
      </w:r>
      <w:r w:rsidR="008D798D" w:rsidRPr="008D798D">
        <w:rPr>
          <w:rFonts w:ascii="Times New Roman" w:hAnsi="Times New Roman" w:cs="Times New Roman"/>
          <w:bCs/>
          <w:sz w:val="20"/>
          <w:szCs w:val="20"/>
        </w:rPr>
        <w:t>Sup-Table 1</w:t>
      </w:r>
      <w:r w:rsidR="008D798D" w:rsidRPr="001905B3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8D798D" w:rsidRPr="008D798D">
        <w:rPr>
          <w:rFonts w:ascii="Times New Roman" w:hAnsi="Times New Roman" w:cs="Times New Roman"/>
          <w:bCs/>
          <w:sz w:val="20"/>
          <w:szCs w:val="20"/>
        </w:rPr>
        <w:t>Sup-Figure 1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). Importantly, HADS-D scales, pain duration and VAS (past) were positively correlated with the FC between thalamus and SI (HADS-D vs FC: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r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= 0.89,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p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&lt; 0.001; pain duration vs FC: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r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= 0.51,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p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= 0.02; VAS (past) vs FC: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r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= 0.61,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p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= 0.005; </w:t>
      </w:r>
      <w:r w:rsidR="008D798D" w:rsidRPr="008D798D">
        <w:rPr>
          <w:rFonts w:ascii="Times New Roman" w:hAnsi="Times New Roman" w:cs="Times New Roman"/>
          <w:bCs/>
          <w:sz w:val="20"/>
          <w:szCs w:val="20"/>
        </w:rPr>
        <w:t>Sup-Figure 2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). When PAG is used as the seed region, there is no significant difference in FC between BC patients and healthy controls. </w:t>
      </w:r>
    </w:p>
    <w:p w14:paraId="607F5CB9" w14:textId="77777777" w:rsidR="001905B3" w:rsidRPr="001905B3" w:rsidRDefault="001905B3" w:rsidP="001905B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905B3">
        <w:rPr>
          <w:rFonts w:ascii="Times New Roman" w:hAnsi="Times New Roman" w:cs="Times New Roman"/>
          <w:b/>
          <w:sz w:val="20"/>
          <w:szCs w:val="20"/>
        </w:rPr>
        <w:t xml:space="preserve">Mediation analysis </w:t>
      </w:r>
    </w:p>
    <w:p w14:paraId="11151753" w14:textId="0E46FBD5" w:rsidR="001905B3" w:rsidRPr="001905B3" w:rsidRDefault="001905B3" w:rsidP="001905B3">
      <w:pPr>
        <w:spacing w:line="360" w:lineRule="auto"/>
        <w:ind w:firstLine="420"/>
        <w:rPr>
          <w:rFonts w:ascii="Times New Roman" w:hAnsi="Times New Roman" w:cs="Times New Roman"/>
          <w:bCs/>
          <w:sz w:val="20"/>
          <w:szCs w:val="20"/>
        </w:rPr>
      </w:pPr>
      <w:r w:rsidRPr="001905B3">
        <w:rPr>
          <w:rFonts w:ascii="Times New Roman" w:hAnsi="Times New Roman" w:cs="Times New Roman"/>
          <w:bCs/>
          <w:sz w:val="20"/>
          <w:szCs w:val="20"/>
        </w:rPr>
        <w:t xml:space="preserve">The effect of pain duration on HADS-D was mediated by the thalamus-SI FC (direct effect = 0.40; indirect effect = 1.51, </w:t>
      </w:r>
      <w:r w:rsidRPr="001905B3">
        <w:rPr>
          <w:rFonts w:ascii="Times New Roman" w:hAnsi="Times New Roman" w:cs="Times New Roman"/>
          <w:bCs/>
          <w:i/>
          <w:iCs/>
          <w:sz w:val="20"/>
          <w:szCs w:val="20"/>
        </w:rPr>
        <w:t>p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 &lt; 0.05; 95% confidence interval: [0.61,2.38], </w:t>
      </w:r>
      <w:r w:rsidR="006C1D62" w:rsidRPr="006C1D62">
        <w:rPr>
          <w:rFonts w:ascii="Times New Roman" w:hAnsi="Times New Roman" w:cs="Times New Roman"/>
          <w:bCs/>
          <w:sz w:val="20"/>
          <w:szCs w:val="20"/>
        </w:rPr>
        <w:t>Sup-Figure 3</w:t>
      </w:r>
      <w:r w:rsidRPr="001905B3">
        <w:rPr>
          <w:rFonts w:ascii="Times New Roman" w:hAnsi="Times New Roman" w:cs="Times New Roman"/>
          <w:bCs/>
          <w:sz w:val="20"/>
          <w:szCs w:val="20"/>
        </w:rPr>
        <w:t xml:space="preserve">, left panel). In contrast, the effect of HADS-D on pain duration was not mediated by the Thalamus-SI FC (direct effect = 0.13; indirect effect = 0.24, 95% confidence interval: [- 0.32, 0.24], </w:t>
      </w:r>
      <w:r w:rsidR="006C1D62" w:rsidRPr="006C1D62">
        <w:rPr>
          <w:rFonts w:ascii="Times New Roman" w:hAnsi="Times New Roman" w:cs="Times New Roman"/>
          <w:bCs/>
          <w:sz w:val="20"/>
          <w:szCs w:val="20"/>
        </w:rPr>
        <w:t>Sup-Figure 3</w:t>
      </w:r>
      <w:r w:rsidRPr="001905B3">
        <w:rPr>
          <w:rFonts w:ascii="Times New Roman" w:hAnsi="Times New Roman" w:cs="Times New Roman"/>
          <w:bCs/>
          <w:sz w:val="20"/>
          <w:szCs w:val="20"/>
        </w:rPr>
        <w:t>, right panel).</w:t>
      </w:r>
    </w:p>
    <w:p w14:paraId="0D8887C7" w14:textId="49CD8D06" w:rsidR="001905B3" w:rsidRPr="001905B3" w:rsidRDefault="001905B3" w:rsidP="002B3067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1905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BBF397C" w14:textId="66C0DFB4" w:rsidR="00E92478" w:rsidRPr="008B091D" w:rsidRDefault="008B091D" w:rsidP="002B306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8B091D">
        <w:rPr>
          <w:rFonts w:ascii="Times New Roman" w:hAnsi="Times New Roman" w:cs="Times New Roman"/>
          <w:b/>
          <w:sz w:val="24"/>
          <w:szCs w:val="24"/>
        </w:rPr>
        <w:lastRenderedPageBreak/>
        <w:t>Sup-Figure 1</w:t>
      </w:r>
    </w:p>
    <w:p w14:paraId="42B2FC30" w14:textId="31120983" w:rsidR="008B091D" w:rsidRPr="008B091D" w:rsidRDefault="008B091D" w:rsidP="008B091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818641" wp14:editId="30237DDD">
            <wp:extent cx="3600000" cy="6273713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2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6EFE" w14:textId="77777777" w:rsidR="008B091D" w:rsidRPr="008B091D" w:rsidRDefault="008B091D" w:rsidP="008B091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>Seed-based functional connectivity differences between BC patients and healthy controls.</w:t>
      </w:r>
    </w:p>
    <w:p w14:paraId="50B937F5" w14:textId="43D60694" w:rsidR="008B091D" w:rsidRPr="008B091D" w:rsidRDefault="008B091D" w:rsidP="008B091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>Thalamus exhibited stronger resting-state functional connectivity with the SI, inferior parietal lobule and supplementary motor area, and weaker functional connectivity with the Cerebellum in BC patients than that in the healthy controls.</w:t>
      </w:r>
    </w:p>
    <w:p w14:paraId="04C73F93" w14:textId="6ADE9BC7" w:rsidR="008B091D" w:rsidRPr="008B091D" w:rsidRDefault="008B091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br w:type="page"/>
      </w:r>
    </w:p>
    <w:p w14:paraId="75A4031C" w14:textId="0AE9BBCB" w:rsidR="008B091D" w:rsidRPr="008B091D" w:rsidRDefault="008B091D" w:rsidP="002B306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B091D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Sup-Figure 2</w:t>
      </w:r>
    </w:p>
    <w:p w14:paraId="368C8A9E" w14:textId="74F95D7C" w:rsidR="008B091D" w:rsidRPr="008B091D" w:rsidRDefault="008B091D" w:rsidP="008B091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47B73" wp14:editId="05D41C76">
            <wp:extent cx="4320000" cy="1326542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1339" w14:textId="35548175" w:rsidR="008B091D" w:rsidRPr="008B091D" w:rsidRDefault="008B091D" w:rsidP="008B091D">
      <w:pPr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>Left panel. Voxel-wise regression between thalamus based functional connectivity and clinical measures. Right panel. Resting-state functional connectivity between thalamus and SI was positively correlated with HADS-D, pain duration in BC patients.</w:t>
      </w:r>
    </w:p>
    <w:p w14:paraId="05F72DE3" w14:textId="77777777" w:rsidR="008B091D" w:rsidRPr="008B091D" w:rsidRDefault="008B091D" w:rsidP="008B091D">
      <w:pPr>
        <w:rPr>
          <w:rFonts w:ascii="Times New Roman" w:hAnsi="Times New Roman" w:cs="Times New Roman"/>
          <w:sz w:val="24"/>
          <w:szCs w:val="24"/>
        </w:rPr>
      </w:pPr>
    </w:p>
    <w:p w14:paraId="3DECB1EB" w14:textId="035AFDAE" w:rsidR="008B091D" w:rsidRPr="008B091D" w:rsidRDefault="008B091D" w:rsidP="002B306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B091D">
        <w:rPr>
          <w:rFonts w:ascii="Times New Roman" w:hAnsi="Times New Roman" w:cs="Times New Roman"/>
          <w:b/>
          <w:bCs/>
          <w:sz w:val="24"/>
          <w:szCs w:val="24"/>
        </w:rPr>
        <w:t>Sup-Figure 3</w:t>
      </w:r>
    </w:p>
    <w:p w14:paraId="0E625D5E" w14:textId="3C770054" w:rsidR="008B091D" w:rsidRPr="008B091D" w:rsidRDefault="008B091D" w:rsidP="002B30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47659" wp14:editId="2D9BF383">
            <wp:extent cx="5274310" cy="17754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C16D" w14:textId="77777777" w:rsidR="008B091D" w:rsidRPr="008B091D" w:rsidRDefault="008B091D" w:rsidP="008B091D">
      <w:pPr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 xml:space="preserve">Left panel: The effect of pain duration on HADS-D was mediated by the Thalamus-SI functional connectivity. Path c is the total effect of pain duration on HADS-D; path c’ is the direct effect of pain duration on HADS-D after controlling for the Thalamus-SI functional connectivity; the product of a and b (ab) is the indirect effect of pain duration through the Thalamus-SI functional connectivity on HADS-D. </w:t>
      </w:r>
    </w:p>
    <w:p w14:paraId="2ADC3463" w14:textId="77777777" w:rsidR="008B091D" w:rsidRPr="008B091D" w:rsidRDefault="008B091D" w:rsidP="008B091D">
      <w:pPr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 xml:space="preserve">Right panel: The effect of HADS-D on pain duration was not mediated by the Thalamus-SI functional connectivity. Path c is the total effect of HADS-D on pain duration; path c’ is the direct effect of HADS-D on pain duration after controlling for the Thalamus-SI functional connectivity; the product of a and b (ab) is the indirect effect of HADS-D through the Thalamus-SI functional connectivity on pain duration. </w:t>
      </w:r>
    </w:p>
    <w:p w14:paraId="4D16F662" w14:textId="6B0BA170" w:rsidR="008B091D" w:rsidRDefault="008B091D" w:rsidP="008B091D">
      <w:pPr>
        <w:rPr>
          <w:rFonts w:ascii="Times New Roman" w:hAnsi="Times New Roman" w:cs="Times New Roman"/>
          <w:sz w:val="24"/>
          <w:szCs w:val="24"/>
        </w:rPr>
      </w:pPr>
      <w:r w:rsidRPr="008B091D">
        <w:rPr>
          <w:rFonts w:ascii="Times New Roman" w:hAnsi="Times New Roman" w:cs="Times New Roman"/>
          <w:sz w:val="24"/>
          <w:szCs w:val="24"/>
        </w:rPr>
        <w:t xml:space="preserve">HADS-D: Hospital Anxiety and Depression Scale-Depression. </w:t>
      </w:r>
      <w:r w:rsidRPr="008B091D">
        <w:rPr>
          <w:rFonts w:ascii="MS Gothic" w:eastAsia="MS Gothic" w:hAnsi="MS Gothic" w:cs="MS Gothic" w:hint="eastAsia"/>
          <w:sz w:val="24"/>
          <w:szCs w:val="24"/>
        </w:rPr>
        <w:t>∗</w:t>
      </w:r>
      <w:r w:rsidRPr="008B091D">
        <w:rPr>
          <w:rFonts w:ascii="Times New Roman" w:hAnsi="Times New Roman" w:cs="Times New Roman"/>
          <w:sz w:val="24"/>
          <w:szCs w:val="24"/>
        </w:rPr>
        <w:t>: p &lt; 0.05.</w:t>
      </w:r>
    </w:p>
    <w:p w14:paraId="383D2320" w14:textId="77777777" w:rsidR="00D77331" w:rsidRDefault="00D77331" w:rsidP="008B091D">
      <w:pPr>
        <w:rPr>
          <w:rFonts w:ascii="Times New Roman" w:hAnsi="Times New Roman" w:cs="Times New Roman"/>
          <w:sz w:val="24"/>
          <w:szCs w:val="24"/>
        </w:rPr>
      </w:pPr>
    </w:p>
    <w:p w14:paraId="6D0057BA" w14:textId="2AF659A3" w:rsidR="00D77331" w:rsidRPr="00D77331" w:rsidRDefault="00D77331" w:rsidP="00D773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7331">
        <w:rPr>
          <w:rFonts w:ascii="Times New Roman" w:hAnsi="Times New Roman" w:cs="Times New Roman" w:hint="eastAsia"/>
          <w:b/>
          <w:bCs/>
          <w:sz w:val="24"/>
          <w:szCs w:val="24"/>
        </w:rPr>
        <w:t>Sup</w:t>
      </w:r>
      <w:r w:rsidRPr="00D77331">
        <w:rPr>
          <w:rFonts w:ascii="Times New Roman" w:hAnsi="Times New Roman" w:cs="Times New Roman"/>
          <w:b/>
          <w:bCs/>
          <w:sz w:val="24"/>
          <w:szCs w:val="24"/>
        </w:rPr>
        <w:t>-Table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47B19">
        <w:rPr>
          <w:rFonts w:ascii="Times New Roman" w:hAnsi="Times New Roman" w:cs="Times New Roman"/>
          <w:sz w:val="24"/>
          <w:szCs w:val="24"/>
        </w:rPr>
        <w:t xml:space="preserve">Clusters that exhibited significant </w:t>
      </w:r>
      <w:r>
        <w:rPr>
          <w:rFonts w:ascii="Times New Roman" w:hAnsi="Times New Roman" w:cs="Times New Roman"/>
          <w:sz w:val="24"/>
          <w:szCs w:val="24"/>
        </w:rPr>
        <w:t xml:space="preserve">seed-based (thalamus) </w:t>
      </w:r>
      <w:r w:rsidRPr="00247B19">
        <w:rPr>
          <w:rFonts w:ascii="Times New Roman" w:hAnsi="Times New Roman" w:cs="Times New Roman"/>
          <w:sz w:val="24"/>
          <w:szCs w:val="24"/>
        </w:rPr>
        <w:t>resting-state function</w:t>
      </w:r>
      <w:r>
        <w:rPr>
          <w:rFonts w:ascii="Times New Roman" w:hAnsi="Times New Roman" w:cs="Times New Roman"/>
          <w:sz w:val="24"/>
          <w:szCs w:val="24"/>
        </w:rPr>
        <w:t xml:space="preserve">al connectivity differences </w:t>
      </w:r>
      <w:r w:rsidRPr="00247B19">
        <w:rPr>
          <w:rFonts w:ascii="Times New Roman" w:hAnsi="Times New Roman" w:cs="Times New Roman"/>
          <w:sz w:val="24"/>
          <w:szCs w:val="24"/>
        </w:rPr>
        <w:t xml:space="preserve">between </w:t>
      </w:r>
      <w:r>
        <w:rPr>
          <w:rFonts w:ascii="Times New Roman" w:hAnsi="Times New Roman" w:cs="Times New Roman"/>
          <w:sz w:val="24"/>
          <w:szCs w:val="24"/>
        </w:rPr>
        <w:t>BC</w:t>
      </w:r>
      <w:r w:rsidRPr="00247B19">
        <w:rPr>
          <w:rFonts w:ascii="Times New Roman" w:hAnsi="Times New Roman" w:cs="Times New Roman"/>
          <w:sz w:val="24"/>
          <w:szCs w:val="24"/>
        </w:rPr>
        <w:t xml:space="preserve"> patients and healthy controls.</w:t>
      </w:r>
    </w:p>
    <w:tbl>
      <w:tblPr>
        <w:tblStyle w:val="TableGrid"/>
        <w:tblW w:w="8358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276"/>
        <w:gridCol w:w="992"/>
        <w:gridCol w:w="993"/>
        <w:gridCol w:w="708"/>
        <w:gridCol w:w="1560"/>
        <w:gridCol w:w="1128"/>
      </w:tblGrid>
      <w:tr w:rsidR="00D77331" w14:paraId="5A9589E0" w14:textId="77777777" w:rsidTr="00BD3288">
        <w:trPr>
          <w:trHeight w:val="677"/>
          <w:jc w:val="center"/>
        </w:trPr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41326A83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462D0BD1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Side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492B1DCD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Peak MNI </w:t>
            </w:r>
            <w:r>
              <w:rPr>
                <w:rFonts w:hint="eastAsia"/>
                <w:sz w:val="24"/>
                <w:szCs w:val="24"/>
              </w:rPr>
              <w:t>coordinates</w:t>
            </w:r>
          </w:p>
          <w:p w14:paraId="16232940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(x, y, z)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14:paraId="5DF245AE" w14:textId="77777777" w:rsidR="00D77331" w:rsidRDefault="00D77331" w:rsidP="00BD3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Cluster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size</w:t>
            </w:r>
          </w:p>
        </w:tc>
        <w:tc>
          <w:tcPr>
            <w:tcW w:w="1128" w:type="dxa"/>
            <w:tcBorders>
              <w:top w:val="single" w:sz="8" w:space="0" w:color="auto"/>
              <w:bottom w:val="single" w:sz="8" w:space="0" w:color="auto"/>
            </w:tcBorders>
          </w:tcPr>
          <w:p w14:paraId="3267FE5A" w14:textId="77777777" w:rsidR="00D77331" w:rsidRDefault="00D77331" w:rsidP="00BD3288">
            <w:pPr>
              <w:jc w:val="center"/>
              <w:rPr>
                <w:sz w:val="24"/>
                <w:szCs w:val="24"/>
              </w:rPr>
            </w:pPr>
            <w:r w:rsidRPr="000F5BEC">
              <w:rPr>
                <w:i/>
                <w:iCs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value</w:t>
            </w:r>
          </w:p>
        </w:tc>
      </w:tr>
      <w:tr w:rsidR="00D77331" w14:paraId="74331723" w14:textId="77777777" w:rsidTr="00BD3288">
        <w:trPr>
          <w:trHeight w:val="329"/>
          <w:jc w:val="center"/>
        </w:trPr>
        <w:tc>
          <w:tcPr>
            <w:tcW w:w="1701" w:type="dxa"/>
            <w:tcBorders>
              <w:top w:val="single" w:sz="8" w:space="0" w:color="auto"/>
            </w:tcBorders>
          </w:tcPr>
          <w:p w14:paraId="35D745A5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IPL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1E979AAB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39154FCA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01A2BEAB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14:paraId="5B796822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14:paraId="5B9CBB2A" w14:textId="77777777" w:rsidR="00D77331" w:rsidRDefault="00D77331" w:rsidP="00BD3288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8" w:space="0" w:color="auto"/>
            </w:tcBorders>
          </w:tcPr>
          <w:p w14:paraId="26C52542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.91</w:t>
            </w:r>
          </w:p>
        </w:tc>
      </w:tr>
      <w:tr w:rsidR="00D77331" w14:paraId="2AE26610" w14:textId="77777777" w:rsidTr="00BD3288">
        <w:trPr>
          <w:trHeight w:val="329"/>
          <w:jc w:val="center"/>
        </w:trPr>
        <w:tc>
          <w:tcPr>
            <w:tcW w:w="1701" w:type="dxa"/>
            <w:tcBorders>
              <w:bottom w:val="nil"/>
            </w:tcBorders>
          </w:tcPr>
          <w:p w14:paraId="670B8276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276" w:type="dxa"/>
            <w:tcBorders>
              <w:bottom w:val="nil"/>
            </w:tcBorders>
          </w:tcPr>
          <w:p w14:paraId="3F98E6AC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992" w:type="dxa"/>
            <w:tcBorders>
              <w:bottom w:val="nil"/>
            </w:tcBorders>
          </w:tcPr>
          <w:p w14:paraId="67D62D59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14:paraId="1E969982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bottom w:val="nil"/>
            </w:tcBorders>
          </w:tcPr>
          <w:p w14:paraId="128BD277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nil"/>
            </w:tcBorders>
          </w:tcPr>
          <w:p w14:paraId="1915E897" w14:textId="77777777" w:rsidR="00D77331" w:rsidRDefault="00D77331" w:rsidP="00BD3288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bottom w:val="nil"/>
            </w:tcBorders>
          </w:tcPr>
          <w:p w14:paraId="788895A9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.69</w:t>
            </w:r>
          </w:p>
        </w:tc>
      </w:tr>
      <w:tr w:rsidR="00D77331" w14:paraId="4BF822AE" w14:textId="77777777" w:rsidTr="00BD3288">
        <w:trPr>
          <w:trHeight w:val="329"/>
          <w:jc w:val="center"/>
        </w:trPr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4A723C6B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</w:tcPr>
          <w:p w14:paraId="1B84AF16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14:paraId="4C3DAD24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</w:tcPr>
          <w:p w14:paraId="75282939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bottom w:val="single" w:sz="8" w:space="0" w:color="auto"/>
            </w:tcBorders>
          </w:tcPr>
          <w:p w14:paraId="20C2662C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bottom w:val="single" w:sz="8" w:space="0" w:color="auto"/>
            </w:tcBorders>
          </w:tcPr>
          <w:p w14:paraId="5CD66034" w14:textId="77777777" w:rsidR="00D77331" w:rsidRDefault="00D77331" w:rsidP="00BD3288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single" w:sz="8" w:space="0" w:color="auto"/>
            </w:tcBorders>
          </w:tcPr>
          <w:p w14:paraId="273589E7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.85</w:t>
            </w:r>
          </w:p>
        </w:tc>
      </w:tr>
      <w:tr w:rsidR="00D77331" w14:paraId="2AE298FE" w14:textId="77777777" w:rsidTr="00BD3288">
        <w:trPr>
          <w:trHeight w:val="329"/>
          <w:jc w:val="center"/>
        </w:trPr>
        <w:tc>
          <w:tcPr>
            <w:tcW w:w="1701" w:type="dxa"/>
            <w:tcBorders>
              <w:top w:val="single" w:sz="8" w:space="0" w:color="auto"/>
            </w:tcBorders>
          </w:tcPr>
          <w:p w14:paraId="09575D28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erebellum 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779D893E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71A6F4D3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2D0B32AC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14:paraId="21A3B93E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14:paraId="21064150" w14:textId="77777777" w:rsidR="00D77331" w:rsidRDefault="00D77331" w:rsidP="00BD3288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</w:tcBorders>
          </w:tcPr>
          <w:p w14:paraId="08045FF9" w14:textId="77777777" w:rsidR="00D77331" w:rsidRDefault="00D77331" w:rsidP="00BD3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.53</w:t>
            </w:r>
          </w:p>
        </w:tc>
      </w:tr>
    </w:tbl>
    <w:p w14:paraId="7408B37D" w14:textId="6221308A" w:rsidR="00D77331" w:rsidRPr="002D4FE8" w:rsidRDefault="00D77331" w:rsidP="008B091D">
      <w:pPr>
        <w:rPr>
          <w:rFonts w:ascii="Times New Roman" w:hAnsi="Times New Roman" w:cs="Times New Roman"/>
          <w:sz w:val="24"/>
          <w:szCs w:val="24"/>
        </w:rPr>
      </w:pPr>
      <w:r w:rsidRPr="00D77331">
        <w:rPr>
          <w:rFonts w:ascii="Times New Roman" w:hAnsi="Times New Roman" w:cs="Times New Roman" w:hint="eastAsia"/>
          <w:sz w:val="24"/>
          <w:szCs w:val="24"/>
        </w:rPr>
        <w:t>A</w:t>
      </w:r>
      <w:r w:rsidRPr="00D77331">
        <w:rPr>
          <w:rFonts w:ascii="Times New Roman" w:hAnsi="Times New Roman" w:cs="Times New Roman"/>
          <w:sz w:val="24"/>
          <w:szCs w:val="24"/>
        </w:rPr>
        <w:t>bbreviations: BC, breast cancer; IPL, inferior parietal lobule; SI, postcentral gyrus; SMA, supplementary motor area.</w:t>
      </w:r>
    </w:p>
    <w:sectPr w:rsidR="00D77331" w:rsidRPr="002D4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625C2" w14:textId="77777777" w:rsidR="00B71070" w:rsidRDefault="00B71070" w:rsidP="001905B3">
      <w:r>
        <w:separator/>
      </w:r>
    </w:p>
  </w:endnote>
  <w:endnote w:type="continuationSeparator" w:id="0">
    <w:p w14:paraId="6D5A259D" w14:textId="77777777" w:rsidR="00B71070" w:rsidRDefault="00B71070" w:rsidP="00190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65A1" w14:textId="77777777" w:rsidR="00B71070" w:rsidRDefault="00B71070" w:rsidP="001905B3">
      <w:r>
        <w:separator/>
      </w:r>
    </w:p>
  </w:footnote>
  <w:footnote w:type="continuationSeparator" w:id="0">
    <w:p w14:paraId="7C75BC10" w14:textId="77777777" w:rsidR="00B71070" w:rsidRDefault="00B71070" w:rsidP="001905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90BE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DDA4F5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CE80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D38499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3987B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12386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6E66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A6DD4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16BC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419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F6CF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6C0D5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84573F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53"/>
    <w:rsid w:val="00066A60"/>
    <w:rsid w:val="000710B3"/>
    <w:rsid w:val="00097D1B"/>
    <w:rsid w:val="000C184D"/>
    <w:rsid w:val="00135211"/>
    <w:rsid w:val="0016413F"/>
    <w:rsid w:val="001866E9"/>
    <w:rsid w:val="001905B3"/>
    <w:rsid w:val="00202C9F"/>
    <w:rsid w:val="00236253"/>
    <w:rsid w:val="00242DD6"/>
    <w:rsid w:val="002B3067"/>
    <w:rsid w:val="002D4FE8"/>
    <w:rsid w:val="002E62E9"/>
    <w:rsid w:val="0036484F"/>
    <w:rsid w:val="00366E51"/>
    <w:rsid w:val="003E11EF"/>
    <w:rsid w:val="003F4FD6"/>
    <w:rsid w:val="004407BC"/>
    <w:rsid w:val="004764FD"/>
    <w:rsid w:val="004A1533"/>
    <w:rsid w:val="004B65F9"/>
    <w:rsid w:val="0050003B"/>
    <w:rsid w:val="005424AB"/>
    <w:rsid w:val="00552DBA"/>
    <w:rsid w:val="005D1B44"/>
    <w:rsid w:val="0061334B"/>
    <w:rsid w:val="00641C3C"/>
    <w:rsid w:val="00664160"/>
    <w:rsid w:val="00682AD4"/>
    <w:rsid w:val="006C1D62"/>
    <w:rsid w:val="006E1B6D"/>
    <w:rsid w:val="00707A6C"/>
    <w:rsid w:val="007309BB"/>
    <w:rsid w:val="00750140"/>
    <w:rsid w:val="007F4BD5"/>
    <w:rsid w:val="007F6163"/>
    <w:rsid w:val="008B091D"/>
    <w:rsid w:val="008D798D"/>
    <w:rsid w:val="008E34C1"/>
    <w:rsid w:val="008F2EBE"/>
    <w:rsid w:val="00957857"/>
    <w:rsid w:val="009619D0"/>
    <w:rsid w:val="009B5849"/>
    <w:rsid w:val="00A80D68"/>
    <w:rsid w:val="00AF1911"/>
    <w:rsid w:val="00B06139"/>
    <w:rsid w:val="00B1489E"/>
    <w:rsid w:val="00B24375"/>
    <w:rsid w:val="00B3396B"/>
    <w:rsid w:val="00B410E2"/>
    <w:rsid w:val="00B47596"/>
    <w:rsid w:val="00B7059E"/>
    <w:rsid w:val="00B71070"/>
    <w:rsid w:val="00B8158D"/>
    <w:rsid w:val="00BA273F"/>
    <w:rsid w:val="00BC6482"/>
    <w:rsid w:val="00BE4E12"/>
    <w:rsid w:val="00C45A54"/>
    <w:rsid w:val="00C61710"/>
    <w:rsid w:val="00C670A1"/>
    <w:rsid w:val="00C73709"/>
    <w:rsid w:val="00CC2B66"/>
    <w:rsid w:val="00CE42B1"/>
    <w:rsid w:val="00CE6EF9"/>
    <w:rsid w:val="00D112CD"/>
    <w:rsid w:val="00D57899"/>
    <w:rsid w:val="00D77331"/>
    <w:rsid w:val="00D83C8F"/>
    <w:rsid w:val="00D85610"/>
    <w:rsid w:val="00D93BDB"/>
    <w:rsid w:val="00DB10FA"/>
    <w:rsid w:val="00DD1C2D"/>
    <w:rsid w:val="00E02A4C"/>
    <w:rsid w:val="00E47B43"/>
    <w:rsid w:val="00E51C45"/>
    <w:rsid w:val="00E543C2"/>
    <w:rsid w:val="00E92478"/>
    <w:rsid w:val="00EA727E"/>
    <w:rsid w:val="00EB2248"/>
    <w:rsid w:val="00EB58CC"/>
    <w:rsid w:val="00F07278"/>
    <w:rsid w:val="00F24003"/>
    <w:rsid w:val="00F45B4B"/>
    <w:rsid w:val="00F62E08"/>
    <w:rsid w:val="00F97BCA"/>
    <w:rsid w:val="00FD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9DED5"/>
  <w15:chartTrackingRefBased/>
  <w15:docId w15:val="{5BC5F4B9-3E48-4710-B74A-ADD817FA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61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61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1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61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61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1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61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61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61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866E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86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866E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E9"/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E9"/>
    <w:rPr>
      <w:rFonts w:ascii="Tahoma" w:hAnsi="Tahoma" w:cs="Tahoma"/>
      <w:sz w:val="16"/>
      <w:szCs w:val="18"/>
    </w:rPr>
  </w:style>
  <w:style w:type="table" w:styleId="TableGrid">
    <w:name w:val="Table Grid"/>
    <w:basedOn w:val="TableNormal"/>
    <w:uiPriority w:val="39"/>
    <w:rsid w:val="00F24003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rsid w:val="000F3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ahoma" w:hAnsi="Tahoma" w:cs="Tahoma"/>
      <w:sz w:val="16"/>
      <w:szCs w:val="20"/>
    </w:rPr>
  </w:style>
  <w:style w:type="paragraph" w:styleId="Revision">
    <w:name w:val="Revision"/>
    <w:hidden/>
    <w:uiPriority w:val="99"/>
    <w:semiHidden/>
    <w:rsid w:val="00B06139"/>
  </w:style>
  <w:style w:type="numbering" w:styleId="111111">
    <w:name w:val="Outline List 2"/>
    <w:basedOn w:val="NoList"/>
    <w:uiPriority w:val="99"/>
    <w:semiHidden/>
    <w:unhideWhenUsed/>
    <w:rsid w:val="00B06139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06139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061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61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1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61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613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13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613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61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61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06139"/>
    <w:pPr>
      <w:numPr>
        <w:numId w:val="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B06139"/>
  </w:style>
  <w:style w:type="paragraph" w:styleId="BlockText">
    <w:name w:val="Block Text"/>
    <w:basedOn w:val="Normal"/>
    <w:uiPriority w:val="99"/>
    <w:semiHidden/>
    <w:unhideWhenUsed/>
    <w:rsid w:val="00B0613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061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06139"/>
  </w:style>
  <w:style w:type="paragraph" w:styleId="BodyText2">
    <w:name w:val="Body Text 2"/>
    <w:basedOn w:val="Normal"/>
    <w:link w:val="BodyText2Char"/>
    <w:uiPriority w:val="99"/>
    <w:semiHidden/>
    <w:unhideWhenUsed/>
    <w:rsid w:val="00B061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6139"/>
  </w:style>
  <w:style w:type="paragraph" w:styleId="BodyText3">
    <w:name w:val="Body Text 3"/>
    <w:basedOn w:val="Normal"/>
    <w:link w:val="BodyText3Char"/>
    <w:uiPriority w:val="99"/>
    <w:semiHidden/>
    <w:unhideWhenUsed/>
    <w:rsid w:val="00B0613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0613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061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061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61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061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061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061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061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061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0613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06139"/>
    <w:rPr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B061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6139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0613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06139"/>
  </w:style>
  <w:style w:type="table" w:styleId="ColourfulGrid">
    <w:name w:val="Colorful Grid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B0613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1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139"/>
    <w:rPr>
      <w:rFonts w:ascii="Tahoma" w:hAnsi="Tahoma" w:cs="Tahoma"/>
      <w:b/>
      <w:bCs/>
      <w:sz w:val="16"/>
      <w:szCs w:val="20"/>
    </w:rPr>
  </w:style>
  <w:style w:type="table" w:styleId="DarkList">
    <w:name w:val="Dark List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0613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06139"/>
  </w:style>
  <w:style w:type="character" w:customStyle="1" w:styleId="DateChar">
    <w:name w:val="Date Char"/>
    <w:basedOn w:val="DefaultParagraphFont"/>
    <w:link w:val="Date"/>
    <w:uiPriority w:val="99"/>
    <w:semiHidden/>
    <w:rsid w:val="00B06139"/>
  </w:style>
  <w:style w:type="paragraph" w:styleId="DocumentMap">
    <w:name w:val="Document Map"/>
    <w:basedOn w:val="Normal"/>
    <w:link w:val="DocumentMapChar"/>
    <w:uiPriority w:val="99"/>
    <w:semiHidden/>
    <w:unhideWhenUsed/>
    <w:rsid w:val="00B06139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6139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B06139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B06139"/>
  </w:style>
  <w:style w:type="character" w:styleId="Emphasis">
    <w:name w:val="Emphasis"/>
    <w:basedOn w:val="DefaultParagraphFont"/>
    <w:uiPriority w:val="20"/>
    <w:qFormat/>
    <w:rsid w:val="00B061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061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613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613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0613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06139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6139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061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613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139"/>
    <w:rPr>
      <w:sz w:val="20"/>
      <w:szCs w:val="20"/>
    </w:rPr>
  </w:style>
  <w:style w:type="table" w:styleId="GridTable1Light">
    <w:name w:val="Grid Table 1 Light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0613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0613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061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B0613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B0613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B0613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B0613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B0613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B0613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B0613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B0613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B0613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B0613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B0613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B0613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B0613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B0613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rsid w:val="00B06139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B06139"/>
  </w:style>
  <w:style w:type="paragraph" w:styleId="HTMLAddress">
    <w:name w:val="HTML Address"/>
    <w:basedOn w:val="Normal"/>
    <w:link w:val="HTMLAddressChar"/>
    <w:uiPriority w:val="99"/>
    <w:semiHidden/>
    <w:unhideWhenUsed/>
    <w:rsid w:val="00B0613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061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061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06139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061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06139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613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6139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061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06139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061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06139"/>
    <w:rPr>
      <w:color w:val="0563C1" w:themeColor="hyperlink"/>
      <w:u w:val="single"/>
    </w:rPr>
  </w:style>
  <w:style w:type="paragraph" w:styleId="Index1">
    <w:name w:val="index 1"/>
    <w:basedOn w:val="Normal"/>
    <w:next w:val="Normal"/>
    <w:uiPriority w:val="99"/>
    <w:semiHidden/>
    <w:unhideWhenUsed/>
    <w:rsid w:val="00B06139"/>
    <w:pPr>
      <w:ind w:left="210" w:hanging="210"/>
    </w:pPr>
  </w:style>
  <w:style w:type="paragraph" w:styleId="Index2">
    <w:name w:val="index 2"/>
    <w:basedOn w:val="Normal"/>
    <w:next w:val="Normal"/>
    <w:uiPriority w:val="99"/>
    <w:semiHidden/>
    <w:unhideWhenUsed/>
    <w:rsid w:val="00B06139"/>
    <w:pPr>
      <w:ind w:left="420" w:hanging="210"/>
    </w:pPr>
  </w:style>
  <w:style w:type="paragraph" w:styleId="Index3">
    <w:name w:val="index 3"/>
    <w:basedOn w:val="Normal"/>
    <w:next w:val="Normal"/>
    <w:uiPriority w:val="99"/>
    <w:semiHidden/>
    <w:unhideWhenUsed/>
    <w:rsid w:val="00B06139"/>
    <w:pPr>
      <w:ind w:left="630" w:hanging="210"/>
    </w:pPr>
  </w:style>
  <w:style w:type="paragraph" w:styleId="Index4">
    <w:name w:val="index 4"/>
    <w:basedOn w:val="Normal"/>
    <w:next w:val="Normal"/>
    <w:uiPriority w:val="99"/>
    <w:semiHidden/>
    <w:unhideWhenUsed/>
    <w:rsid w:val="00B06139"/>
    <w:pPr>
      <w:ind w:left="840" w:hanging="210"/>
    </w:pPr>
  </w:style>
  <w:style w:type="paragraph" w:styleId="Index5">
    <w:name w:val="index 5"/>
    <w:basedOn w:val="Normal"/>
    <w:next w:val="Normal"/>
    <w:uiPriority w:val="99"/>
    <w:semiHidden/>
    <w:unhideWhenUsed/>
    <w:rsid w:val="00B06139"/>
    <w:pPr>
      <w:ind w:left="1050" w:hanging="210"/>
    </w:pPr>
  </w:style>
  <w:style w:type="paragraph" w:styleId="Index6">
    <w:name w:val="index 6"/>
    <w:basedOn w:val="Normal"/>
    <w:next w:val="Normal"/>
    <w:uiPriority w:val="99"/>
    <w:semiHidden/>
    <w:unhideWhenUsed/>
    <w:rsid w:val="00B06139"/>
    <w:pPr>
      <w:ind w:left="1260" w:hanging="210"/>
    </w:pPr>
  </w:style>
  <w:style w:type="paragraph" w:styleId="Index7">
    <w:name w:val="index 7"/>
    <w:basedOn w:val="Normal"/>
    <w:next w:val="Normal"/>
    <w:uiPriority w:val="99"/>
    <w:semiHidden/>
    <w:unhideWhenUsed/>
    <w:rsid w:val="00B06139"/>
    <w:pPr>
      <w:ind w:left="1470" w:hanging="210"/>
    </w:pPr>
  </w:style>
  <w:style w:type="paragraph" w:styleId="Index8">
    <w:name w:val="index 8"/>
    <w:basedOn w:val="Normal"/>
    <w:next w:val="Normal"/>
    <w:uiPriority w:val="99"/>
    <w:semiHidden/>
    <w:unhideWhenUsed/>
    <w:rsid w:val="00B06139"/>
    <w:pPr>
      <w:ind w:left="1680" w:hanging="210"/>
    </w:pPr>
  </w:style>
  <w:style w:type="paragraph" w:styleId="Index9">
    <w:name w:val="index 9"/>
    <w:basedOn w:val="Normal"/>
    <w:next w:val="Normal"/>
    <w:uiPriority w:val="99"/>
    <w:semiHidden/>
    <w:unhideWhenUsed/>
    <w:rsid w:val="00B06139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061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06139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613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6139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B06139"/>
    <w:rPr>
      <w:b/>
      <w:bCs/>
      <w:smallCaps/>
      <w:color w:val="4472C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0613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0613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0613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06139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0613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0613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0613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06139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0613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06139"/>
  </w:style>
  <w:style w:type="paragraph" w:styleId="List">
    <w:name w:val="List"/>
    <w:basedOn w:val="Normal"/>
    <w:uiPriority w:val="99"/>
    <w:semiHidden/>
    <w:unhideWhenUsed/>
    <w:rsid w:val="00B061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061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061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061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061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0613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0613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0613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0613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0613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061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061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061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061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061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0613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0613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0613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0613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0613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B061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061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0613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0613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0613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0613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B0613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B0613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B0613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B0613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B0613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B0613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B0613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B0613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B06139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B0613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B0613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B0613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B06139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B0613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0613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06139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0613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061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0613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061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0613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061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rsid w:val="00B06139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061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061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B06139"/>
    <w:pPr>
      <w:widowControl w:val="0"/>
      <w:jc w:val="both"/>
    </w:pPr>
  </w:style>
  <w:style w:type="paragraph" w:styleId="NormalWeb">
    <w:name w:val="Normal (Web)"/>
    <w:basedOn w:val="Normal"/>
    <w:uiPriority w:val="99"/>
    <w:semiHidden/>
    <w:unhideWhenUsed/>
    <w:rsid w:val="00B061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061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0613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06139"/>
  </w:style>
  <w:style w:type="character" w:styleId="PageNumber">
    <w:name w:val="page number"/>
    <w:basedOn w:val="DefaultParagraphFont"/>
    <w:uiPriority w:val="99"/>
    <w:semiHidden/>
    <w:unhideWhenUsed/>
    <w:rsid w:val="00B06139"/>
  </w:style>
  <w:style w:type="character" w:styleId="PlaceholderText">
    <w:name w:val="Placeholder Text"/>
    <w:basedOn w:val="DefaultParagraphFont"/>
    <w:uiPriority w:val="99"/>
    <w:semiHidden/>
    <w:rsid w:val="00B06139"/>
    <w:rPr>
      <w:color w:val="808080"/>
    </w:rPr>
  </w:style>
  <w:style w:type="table" w:styleId="PlainTable1">
    <w:name w:val="Plain Table 1"/>
    <w:basedOn w:val="TableNormal"/>
    <w:uiPriority w:val="41"/>
    <w:rsid w:val="00B0613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0613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0613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0613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0613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06139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1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061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61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061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06139"/>
  </w:style>
  <w:style w:type="paragraph" w:styleId="Signature">
    <w:name w:val="Signature"/>
    <w:basedOn w:val="Normal"/>
    <w:link w:val="SignatureChar"/>
    <w:uiPriority w:val="99"/>
    <w:semiHidden/>
    <w:unhideWhenUsed/>
    <w:rsid w:val="00B0613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06139"/>
  </w:style>
  <w:style w:type="character" w:customStyle="1" w:styleId="SmartHyperlink1">
    <w:name w:val="Smart Hyperlink1"/>
    <w:basedOn w:val="DefaultParagraphFont"/>
    <w:uiPriority w:val="99"/>
    <w:rsid w:val="00B06139"/>
    <w:rPr>
      <w:u w:val="dotted"/>
    </w:rPr>
  </w:style>
  <w:style w:type="character" w:customStyle="1" w:styleId="SmartLink1">
    <w:name w:val="SmartLink1"/>
    <w:basedOn w:val="DefaultParagraphFont"/>
    <w:uiPriority w:val="99"/>
    <w:rsid w:val="00B06139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qFormat/>
    <w:rsid w:val="00B0613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06139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06139"/>
    <w:rPr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qFormat/>
    <w:rsid w:val="00B061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061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06139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06139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B06139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B06139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06139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06139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06139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06139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06139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06139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06139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06139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061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06139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06139"/>
  </w:style>
  <w:style w:type="table" w:styleId="TableProfessional">
    <w:name w:val="Table Professional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06139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06139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06139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061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06139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06139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06139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061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061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rsid w:val="00B06139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B06139"/>
    <w:pPr>
      <w:spacing w:after="100"/>
      <w:ind w:left="210"/>
    </w:pPr>
  </w:style>
  <w:style w:type="paragraph" w:styleId="TOC3">
    <w:name w:val="toc 3"/>
    <w:basedOn w:val="Normal"/>
    <w:next w:val="Normal"/>
    <w:uiPriority w:val="39"/>
    <w:semiHidden/>
    <w:unhideWhenUsed/>
    <w:rsid w:val="00B06139"/>
    <w:pPr>
      <w:spacing w:after="100"/>
      <w:ind w:left="420"/>
    </w:pPr>
  </w:style>
  <w:style w:type="paragraph" w:styleId="TOC4">
    <w:name w:val="toc 4"/>
    <w:basedOn w:val="Normal"/>
    <w:next w:val="Normal"/>
    <w:uiPriority w:val="39"/>
    <w:semiHidden/>
    <w:unhideWhenUsed/>
    <w:rsid w:val="00B06139"/>
    <w:pPr>
      <w:spacing w:after="100"/>
      <w:ind w:left="630"/>
    </w:pPr>
  </w:style>
  <w:style w:type="paragraph" w:styleId="TOC5">
    <w:name w:val="toc 5"/>
    <w:basedOn w:val="Normal"/>
    <w:next w:val="Normal"/>
    <w:uiPriority w:val="39"/>
    <w:semiHidden/>
    <w:unhideWhenUsed/>
    <w:rsid w:val="00B06139"/>
    <w:pPr>
      <w:spacing w:after="100"/>
      <w:ind w:left="840"/>
    </w:pPr>
  </w:style>
  <w:style w:type="paragraph" w:styleId="TOC6">
    <w:name w:val="toc 6"/>
    <w:basedOn w:val="Normal"/>
    <w:next w:val="Normal"/>
    <w:uiPriority w:val="39"/>
    <w:semiHidden/>
    <w:unhideWhenUsed/>
    <w:rsid w:val="00B06139"/>
    <w:pPr>
      <w:spacing w:after="100"/>
      <w:ind w:left="1050"/>
    </w:pPr>
  </w:style>
  <w:style w:type="paragraph" w:styleId="TOC7">
    <w:name w:val="toc 7"/>
    <w:basedOn w:val="Normal"/>
    <w:next w:val="Normal"/>
    <w:uiPriority w:val="39"/>
    <w:semiHidden/>
    <w:unhideWhenUsed/>
    <w:rsid w:val="00B06139"/>
    <w:pPr>
      <w:spacing w:after="100"/>
      <w:ind w:left="1260"/>
    </w:pPr>
  </w:style>
  <w:style w:type="paragraph" w:styleId="TOC8">
    <w:name w:val="toc 8"/>
    <w:basedOn w:val="Normal"/>
    <w:next w:val="Normal"/>
    <w:uiPriority w:val="39"/>
    <w:semiHidden/>
    <w:unhideWhenUsed/>
    <w:rsid w:val="00B06139"/>
    <w:pPr>
      <w:spacing w:after="100"/>
      <w:ind w:left="1470"/>
    </w:pPr>
  </w:style>
  <w:style w:type="paragraph" w:styleId="TOC9">
    <w:name w:val="toc 9"/>
    <w:basedOn w:val="Normal"/>
    <w:next w:val="Normal"/>
    <w:uiPriority w:val="39"/>
    <w:semiHidden/>
    <w:unhideWhenUsed/>
    <w:rsid w:val="00B06139"/>
    <w:pPr>
      <w:spacing w:after="100"/>
      <w:ind w:left="16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6139"/>
    <w:pPr>
      <w:outlineLvl w:val="9"/>
    </w:pPr>
  </w:style>
  <w:style w:type="character" w:customStyle="1" w:styleId="UnresolvedMention1">
    <w:name w:val="Unresolved Mention1"/>
    <w:basedOn w:val="DefaultParagraphFont"/>
    <w:uiPriority w:val="99"/>
    <w:rsid w:val="00B06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zhaorui@tmu.edu.cn</dc:creator>
  <cp:lastModifiedBy>Kyle Robinson</cp:lastModifiedBy>
  <cp:revision>2</cp:revision>
  <dcterms:created xsi:type="dcterms:W3CDTF">2022-11-17T08:21:00Z</dcterms:created>
  <dcterms:modified xsi:type="dcterms:W3CDTF">2022-11-17T08:21:00Z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2022-09-08T04:06:05Z</vt:filetime>
  </property>
  <property fmtid="{D5CDD505-2E9C-101B-9397-08002B2CF9AE}" pid="3" name="ReminderText">
    <vt:lpwstr>_H9PMJ5JX</vt:lpwstr>
  </property>
</Properties>
</file>