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E13D" w14:textId="36207A40" w:rsidR="009F0846" w:rsidRPr="0089070C" w:rsidRDefault="009F0846" w:rsidP="0089070C">
      <w:pPr>
        <w:rPr>
          <w:rFonts w:ascii="Cambria" w:hAnsi="Cambria"/>
          <w:b/>
          <w:bCs/>
          <w:sz w:val="28"/>
          <w:szCs w:val="28"/>
        </w:rPr>
      </w:pPr>
      <w:bookmarkStart w:id="0" w:name="_Hlk100521892"/>
      <w:r w:rsidRPr="0089070C">
        <w:rPr>
          <w:rFonts w:ascii="Cambria" w:hAnsi="Cambria"/>
          <w:b/>
          <w:bCs/>
          <w:sz w:val="28"/>
          <w:szCs w:val="28"/>
        </w:rPr>
        <w:t xml:space="preserve">Diversity, </w:t>
      </w:r>
      <w:proofErr w:type="gramStart"/>
      <w:r w:rsidRPr="0089070C">
        <w:rPr>
          <w:rFonts w:ascii="Cambria" w:hAnsi="Cambria"/>
          <w:b/>
          <w:bCs/>
          <w:sz w:val="28"/>
          <w:szCs w:val="28"/>
        </w:rPr>
        <w:t>distribution</w:t>
      </w:r>
      <w:proofErr w:type="gramEnd"/>
      <w:r w:rsidRPr="0089070C">
        <w:rPr>
          <w:rFonts w:ascii="Cambria" w:hAnsi="Cambria"/>
          <w:b/>
          <w:bCs/>
          <w:sz w:val="28"/>
          <w:szCs w:val="28"/>
        </w:rPr>
        <w:t xml:space="preserve"> and </w:t>
      </w:r>
      <w:r w:rsidR="00A575F1" w:rsidRPr="0089070C">
        <w:rPr>
          <w:rFonts w:ascii="Cambria" w:hAnsi="Cambria"/>
          <w:b/>
          <w:bCs/>
          <w:sz w:val="28"/>
          <w:szCs w:val="28"/>
        </w:rPr>
        <w:t>organic substrates preferences</w:t>
      </w:r>
      <w:r w:rsidRPr="0089070C">
        <w:rPr>
          <w:rFonts w:ascii="Cambria" w:hAnsi="Cambria"/>
          <w:b/>
          <w:bCs/>
          <w:sz w:val="28"/>
          <w:szCs w:val="28"/>
        </w:rPr>
        <w:t xml:space="preserve"> of microbial communities of a low anthropic activity cave in North-Western Romania</w:t>
      </w:r>
    </w:p>
    <w:p w14:paraId="1119DD6A" w14:textId="77777777" w:rsidR="002C7469" w:rsidRDefault="002C7469" w:rsidP="002C7469">
      <w:pPr>
        <w:spacing w:line="360" w:lineRule="auto"/>
        <w:jc w:val="both"/>
        <w:rPr>
          <w:rFonts w:ascii="Cambria" w:hAnsi="Cambria" w:cstheme="minorHAnsi"/>
          <w:b/>
          <w:sz w:val="24"/>
        </w:rPr>
      </w:pPr>
      <w:r w:rsidRPr="00BF70D8">
        <w:rPr>
          <w:rFonts w:ascii="Cambria" w:hAnsi="Cambria" w:cstheme="minorHAnsi"/>
          <w:b/>
          <w:sz w:val="24"/>
        </w:rPr>
        <w:t>Authors</w:t>
      </w:r>
    </w:p>
    <w:p w14:paraId="284FE162" w14:textId="6C8EF009" w:rsidR="002C7469" w:rsidRPr="009D3890" w:rsidRDefault="002C7469" w:rsidP="002C7469">
      <w:pPr>
        <w:pStyle w:val="MDPI13authornames"/>
        <w:jc w:val="both"/>
        <w:rPr>
          <w:rFonts w:ascii="Cambria" w:hAnsi="Cambria"/>
          <w:b w:val="0"/>
          <w:bCs/>
          <w:sz w:val="24"/>
          <w:szCs w:val="24"/>
          <w:lang w:val="ro-RO"/>
        </w:rPr>
      </w:pP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Diana Felicia Bogdan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1,2</w:t>
      </w:r>
      <w:r w:rsidRPr="00305954">
        <w:rPr>
          <w:rFonts w:ascii="Cambria" w:hAnsi="Cambria"/>
          <w:b w:val="0"/>
          <w:bCs/>
          <w:sz w:val="24"/>
          <w:szCs w:val="24"/>
          <w:vertAlign w:val="superscript"/>
        </w:rPr>
        <w:sym w:font="Wingdings" w:char="F02A"/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, Andreea Ionela Baricz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3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, Iulia Chiciudean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3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, Paul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-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Adrian Bulzu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4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 xml:space="preserve"> 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 xml:space="preserve">, </w:t>
      </w:r>
      <w:r w:rsidR="00A97647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 xml:space="preserve"> Adorjan Cristea</w:t>
      </w:r>
      <w:r w:rsidR="00A97647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3</w:t>
      </w:r>
      <w:r w:rsidR="00A97647" w:rsidRPr="00A97647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,</w:t>
      </w:r>
      <w:r w:rsidR="00A97647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 xml:space="preserve"> 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Ruxandra Năstase-Bucur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5,6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, Erika Andrea Levei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7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 xml:space="preserve">, </w:t>
      </w:r>
      <w:r w:rsidR="00EE04F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Oana Cadar</w:t>
      </w:r>
      <w:r w:rsidR="00EE04F4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7</w:t>
      </w:r>
      <w:r w:rsidR="00EE04F4"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,</w:t>
      </w:r>
      <w:r w:rsidR="00EE04F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 xml:space="preserve"> 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Cristian Sitar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6,8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 xml:space="preserve"> 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,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 xml:space="preserve"> 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>Horia Leonard Banciu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3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,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9</w:t>
      </w:r>
      <w:r w:rsidRPr="00305954">
        <w:rPr>
          <w:rFonts w:ascii="Cambria" w:hAnsi="Cambria"/>
          <w:b w:val="0"/>
          <w:bCs/>
          <w:sz w:val="24"/>
          <w:szCs w:val="24"/>
          <w:vertAlign w:val="superscript"/>
        </w:rPr>
        <w:sym w:font="Wingdings" w:char="F02A"/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lang w:val="ro-RO"/>
        </w:rPr>
        <w:t xml:space="preserve"> and Oana Teodora Moldovan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5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,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6</w:t>
      </w:r>
      <w:r w:rsidRPr="00305954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,</w:t>
      </w:r>
      <w:r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>10</w:t>
      </w:r>
      <w:r w:rsidRPr="009D3890">
        <w:rPr>
          <w:rFonts w:ascii="Cambria" w:hAnsi="Cambria"/>
          <w:b w:val="0"/>
          <w:bCs/>
          <w:sz w:val="24"/>
          <w:szCs w:val="24"/>
          <w:shd w:val="clear" w:color="auto" w:fill="FFFFFF"/>
          <w:vertAlign w:val="superscript"/>
          <w:lang w:val="ro-RO"/>
        </w:rPr>
        <w:t xml:space="preserve">  </w:t>
      </w:r>
    </w:p>
    <w:p w14:paraId="1B863715" w14:textId="77777777" w:rsidR="002C7469" w:rsidRPr="00C27578" w:rsidRDefault="002C7469" w:rsidP="002C7469">
      <w:pPr>
        <w:pStyle w:val="MDPI16affiliation"/>
        <w:ind w:left="0" w:firstLine="0"/>
        <w:jc w:val="center"/>
        <w:rPr>
          <w:rFonts w:ascii="Cambria" w:hAnsi="Cambria"/>
          <w:sz w:val="18"/>
        </w:rPr>
      </w:pPr>
    </w:p>
    <w:p w14:paraId="06FBE93D" w14:textId="77777777" w:rsidR="002C7469" w:rsidRDefault="002C7469" w:rsidP="002C7469">
      <w:pPr>
        <w:pStyle w:val="MDPI16affiliation"/>
        <w:ind w:left="0" w:firstLine="0"/>
        <w:jc w:val="center"/>
        <w:rPr>
          <w:rFonts w:ascii="Cambria" w:hAnsi="Cambria"/>
          <w:sz w:val="18"/>
        </w:rPr>
      </w:pPr>
      <w:r w:rsidRPr="008378FE">
        <w:rPr>
          <w:rFonts w:ascii="Cambria" w:hAnsi="Cambria"/>
          <w:bCs/>
          <w:vertAlign w:val="superscript"/>
        </w:rPr>
        <w:sym w:font="Wingdings" w:char="F02A"/>
      </w:r>
      <w:r w:rsidRPr="00C27578">
        <w:rPr>
          <w:rFonts w:ascii="Cambria" w:hAnsi="Cambria"/>
          <w:sz w:val="18"/>
        </w:rPr>
        <w:t xml:space="preserve">Corresponding author: </w:t>
      </w:r>
      <w:r>
        <w:rPr>
          <w:rFonts w:ascii="Cambria" w:hAnsi="Cambria"/>
          <w:sz w:val="18"/>
        </w:rPr>
        <w:t xml:space="preserve">D.F.B. </w:t>
      </w:r>
      <w:hyperlink r:id="rId5" w:history="1">
        <w:r w:rsidRPr="008C1E97">
          <w:rPr>
            <w:rStyle w:val="Hyperlink"/>
            <w:rFonts w:ascii="Cambria" w:hAnsi="Cambria"/>
            <w:sz w:val="18"/>
          </w:rPr>
          <w:t>diana.bogdan@ubbcluj.ro</w:t>
        </w:r>
      </w:hyperlink>
      <w:r>
        <w:rPr>
          <w:rFonts w:ascii="Cambria" w:hAnsi="Cambria"/>
          <w:sz w:val="18"/>
        </w:rPr>
        <w:t xml:space="preserve">; H.L.B. </w:t>
      </w:r>
      <w:hyperlink r:id="rId6" w:history="1">
        <w:r w:rsidRPr="00BE5ED4">
          <w:rPr>
            <w:rStyle w:val="Hyperlink"/>
            <w:rFonts w:ascii="Cambria" w:hAnsi="Cambria"/>
            <w:sz w:val="18"/>
          </w:rPr>
          <w:t>horia.banciu@ubbcluj.ro</w:t>
        </w:r>
      </w:hyperlink>
      <w:r>
        <w:rPr>
          <w:rFonts w:ascii="Cambria" w:hAnsi="Cambria"/>
          <w:sz w:val="18"/>
        </w:rPr>
        <w:t xml:space="preserve"> </w:t>
      </w:r>
    </w:p>
    <w:p w14:paraId="092F7D04" w14:textId="77777777" w:rsidR="002C7469" w:rsidRPr="00545BD7" w:rsidRDefault="002C7469" w:rsidP="002C7469">
      <w:pPr>
        <w:spacing w:line="360" w:lineRule="auto"/>
        <w:jc w:val="both"/>
        <w:rPr>
          <w:rFonts w:ascii="Cambria" w:hAnsi="Cambria" w:cstheme="minorHAnsi"/>
          <w:sz w:val="24"/>
        </w:rPr>
      </w:pPr>
    </w:p>
    <w:p w14:paraId="7DDBAA3D" w14:textId="77777777" w:rsidR="002C7469" w:rsidRDefault="002C7469" w:rsidP="002C7469">
      <w:pPr>
        <w:spacing w:line="360" w:lineRule="auto"/>
        <w:jc w:val="both"/>
        <w:rPr>
          <w:rFonts w:ascii="Cambria" w:hAnsi="Cambria" w:cstheme="minorHAnsi"/>
          <w:b/>
          <w:sz w:val="24"/>
        </w:rPr>
      </w:pPr>
      <w:r w:rsidRPr="00BF70D8">
        <w:rPr>
          <w:rFonts w:ascii="Cambria" w:hAnsi="Cambria" w:cstheme="minorHAnsi"/>
          <w:b/>
          <w:sz w:val="24"/>
        </w:rPr>
        <w:t>Affiliation</w:t>
      </w:r>
    </w:p>
    <w:p w14:paraId="6F1ED14E" w14:textId="77777777" w:rsidR="002C7469" w:rsidRPr="00305954" w:rsidRDefault="002C7469" w:rsidP="002C7469">
      <w:pPr>
        <w:pStyle w:val="MDPI16affiliation"/>
        <w:spacing w:line="360" w:lineRule="auto"/>
        <w:ind w:left="0" w:firstLine="0"/>
        <w:jc w:val="both"/>
        <w:rPr>
          <w:rFonts w:ascii="Cambria" w:hAnsi="Cambria" w:cstheme="majorHAnsi"/>
          <w:sz w:val="20"/>
          <w:szCs w:val="20"/>
        </w:rPr>
      </w:pPr>
      <w:r w:rsidRPr="00305954">
        <w:rPr>
          <w:rFonts w:ascii="Cambria" w:hAnsi="Cambria"/>
          <w:sz w:val="20"/>
          <w:szCs w:val="20"/>
          <w:shd w:val="clear" w:color="auto" w:fill="FFFFFF"/>
          <w:vertAlign w:val="superscript"/>
        </w:rPr>
        <w:t>1</w:t>
      </w:r>
      <w:r w:rsidRPr="00305954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05954">
        <w:rPr>
          <w:rFonts w:ascii="Cambria" w:hAnsi="Cambria" w:cstheme="majorHAnsi"/>
          <w:sz w:val="20"/>
          <w:szCs w:val="20"/>
        </w:rPr>
        <w:t>D</w:t>
      </w:r>
      <w:r>
        <w:rPr>
          <w:rFonts w:ascii="Cambria" w:hAnsi="Cambria" w:cstheme="majorHAnsi"/>
          <w:sz w:val="20"/>
          <w:szCs w:val="20"/>
        </w:rPr>
        <w:t>octoral School of Integrative Biology</w:t>
      </w:r>
      <w:r w:rsidRPr="00305954">
        <w:rPr>
          <w:rFonts w:ascii="Cambria" w:hAnsi="Cambria" w:cstheme="majorHAnsi"/>
          <w:sz w:val="20"/>
          <w:szCs w:val="20"/>
        </w:rPr>
        <w:t>,</w:t>
      </w:r>
      <w:r>
        <w:rPr>
          <w:rFonts w:ascii="Cambria" w:hAnsi="Cambria" w:cstheme="majorHAnsi"/>
          <w:sz w:val="20"/>
          <w:szCs w:val="20"/>
        </w:rPr>
        <w:t xml:space="preserve"> </w:t>
      </w:r>
      <w:r w:rsidRPr="00305954">
        <w:rPr>
          <w:rFonts w:ascii="Cambria" w:hAnsi="Cambria" w:cstheme="majorHAnsi"/>
          <w:sz w:val="20"/>
          <w:szCs w:val="20"/>
        </w:rPr>
        <w:t xml:space="preserve">Faculty of Biology and Geology,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Babeș-Bolyai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University, 5-7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Clinicilor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Street, 400006, Cluj-Napoca, Romania</w:t>
      </w:r>
    </w:p>
    <w:p w14:paraId="0C5093F3" w14:textId="77777777" w:rsidR="002C7469" w:rsidRDefault="002C7469" w:rsidP="002C7469">
      <w:pPr>
        <w:pStyle w:val="gmail-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theme="majorHAnsi"/>
          <w:sz w:val="20"/>
          <w:szCs w:val="20"/>
        </w:rPr>
      </w:pPr>
      <w:r w:rsidRPr="00305954">
        <w:rPr>
          <w:rFonts w:ascii="Cambria" w:hAnsi="Cambria" w:cstheme="majorHAnsi"/>
          <w:sz w:val="20"/>
          <w:szCs w:val="20"/>
          <w:vertAlign w:val="superscript"/>
        </w:rPr>
        <w:t>2</w:t>
      </w:r>
      <w:r w:rsidRPr="00305954">
        <w:rPr>
          <w:rFonts w:ascii="Cambria" w:hAnsi="Cambria" w:cstheme="majorHAnsi"/>
          <w:sz w:val="20"/>
          <w:szCs w:val="20"/>
        </w:rPr>
        <w:t xml:space="preserve"> Institute for Research, Development and Innovation in Applied Natural Sciences, 30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Fântânele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Street, 400327, Cluj-Napoca, Romania </w:t>
      </w:r>
    </w:p>
    <w:p w14:paraId="0A489970" w14:textId="77777777" w:rsidR="002C7469" w:rsidRPr="00305954" w:rsidRDefault="002C7469" w:rsidP="002C7469">
      <w:pPr>
        <w:pStyle w:val="gmail-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/>
          <w:sz w:val="20"/>
          <w:szCs w:val="20"/>
          <w:shd w:val="clear" w:color="auto" w:fill="FFFFFF"/>
          <w:vertAlign w:val="superscript"/>
        </w:rPr>
        <w:t>3</w:t>
      </w:r>
      <w:r w:rsidRPr="00305954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05954">
        <w:rPr>
          <w:rFonts w:ascii="Cambria" w:hAnsi="Cambria" w:cstheme="majorHAnsi"/>
          <w:sz w:val="20"/>
          <w:szCs w:val="20"/>
        </w:rPr>
        <w:t>Department of Molecular Biology and Biotechnology,</w:t>
      </w:r>
      <w:r>
        <w:rPr>
          <w:rFonts w:ascii="Cambria" w:hAnsi="Cambria" w:cstheme="majorHAnsi"/>
          <w:sz w:val="20"/>
          <w:szCs w:val="20"/>
        </w:rPr>
        <w:t xml:space="preserve"> </w:t>
      </w:r>
      <w:r w:rsidRPr="00305954">
        <w:rPr>
          <w:rFonts w:ascii="Cambria" w:hAnsi="Cambria" w:cstheme="majorHAnsi"/>
          <w:sz w:val="20"/>
          <w:szCs w:val="20"/>
        </w:rPr>
        <w:t xml:space="preserve">Faculty of Biology and Geology,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Babeș-Bolyai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University, 5-7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Clinicilor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Street, 400006, Cluj-Napoca, Romania</w:t>
      </w:r>
    </w:p>
    <w:p w14:paraId="1E330E18" w14:textId="77777777" w:rsidR="002C7469" w:rsidRPr="00305954" w:rsidRDefault="002C7469" w:rsidP="002C7469">
      <w:pPr>
        <w:pStyle w:val="MDPI16affiliation"/>
        <w:spacing w:line="360" w:lineRule="auto"/>
        <w:ind w:left="0" w:firstLine="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/>
          <w:sz w:val="20"/>
          <w:szCs w:val="20"/>
          <w:shd w:val="clear" w:color="auto" w:fill="FFFFFF"/>
          <w:vertAlign w:val="superscript"/>
        </w:rPr>
        <w:t>4</w:t>
      </w:r>
      <w:r w:rsidRPr="00305954">
        <w:rPr>
          <w:rFonts w:ascii="Cambria" w:hAnsi="Cambria"/>
          <w:sz w:val="20"/>
          <w:szCs w:val="20"/>
          <w:shd w:val="clear" w:color="auto" w:fill="FFFFFF"/>
          <w:vertAlign w:val="superscript"/>
        </w:rPr>
        <w:t xml:space="preserve"> </w:t>
      </w:r>
      <w:r w:rsidRPr="00305954">
        <w:rPr>
          <w:rFonts w:ascii="Cambria" w:hAnsi="Cambria" w:cstheme="majorHAnsi"/>
          <w:sz w:val="20"/>
          <w:szCs w:val="20"/>
        </w:rPr>
        <w:t>Biology Centre CAS, Institute of Hydrobiology, Department of Aquatic Microbial Ecology, Laboratory of Microbial Ecology and Evolution, Ceske Budejovice, Czech Republic</w:t>
      </w:r>
    </w:p>
    <w:p w14:paraId="27B06F3C" w14:textId="77777777" w:rsidR="002C7469" w:rsidRPr="00305954" w:rsidRDefault="002C7469" w:rsidP="002C7469">
      <w:pPr>
        <w:pStyle w:val="gmail-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  <w:vertAlign w:val="superscript"/>
        </w:rPr>
        <w:t>5</w:t>
      </w:r>
      <w:r w:rsidRPr="00305954">
        <w:rPr>
          <w:rFonts w:ascii="Cambria" w:hAnsi="Cambria" w:cstheme="majorHAnsi"/>
          <w:sz w:val="20"/>
          <w:szCs w:val="20"/>
        </w:rPr>
        <w:t xml:space="preserve">Emil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Racovita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Institute of Speleology, Cluj-Napoca Department, 5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Clincilor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Street, 400006, Cluj-Napoca, Romania </w:t>
      </w:r>
    </w:p>
    <w:p w14:paraId="36A81356" w14:textId="77777777" w:rsidR="002C7469" w:rsidRPr="00305954" w:rsidRDefault="002C7469" w:rsidP="002C7469">
      <w:pPr>
        <w:pStyle w:val="gmail-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  <w:vertAlign w:val="superscript"/>
        </w:rPr>
        <w:t>6</w:t>
      </w:r>
      <w:r w:rsidRPr="00305954">
        <w:rPr>
          <w:rFonts w:ascii="Cambria" w:hAnsi="Cambria" w:cstheme="majorHAnsi"/>
          <w:sz w:val="20"/>
          <w:szCs w:val="20"/>
          <w:vertAlign w:val="superscript"/>
        </w:rPr>
        <w:t xml:space="preserve"> </w:t>
      </w:r>
      <w:r w:rsidRPr="00305954">
        <w:rPr>
          <w:rFonts w:ascii="Cambria" w:hAnsi="Cambria" w:cstheme="majorHAnsi"/>
          <w:sz w:val="20"/>
          <w:szCs w:val="20"/>
        </w:rPr>
        <w:t>Romanian Institute of Science and Technology, 24-26 Saturn Street, 400504 Cluj-Napoca, Romania</w:t>
      </w:r>
    </w:p>
    <w:p w14:paraId="68FA891B" w14:textId="77777777" w:rsidR="002C7469" w:rsidRPr="00305954" w:rsidRDefault="002C7469" w:rsidP="002C7469">
      <w:pPr>
        <w:pStyle w:val="gmail-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  <w:vertAlign w:val="superscript"/>
        </w:rPr>
        <w:t>7</w:t>
      </w:r>
      <w:r w:rsidRPr="00305954">
        <w:rPr>
          <w:rFonts w:ascii="Cambria" w:hAnsi="Cambria" w:cstheme="majorHAnsi"/>
          <w:sz w:val="20"/>
          <w:szCs w:val="20"/>
        </w:rPr>
        <w:t>INCDO-INOE 2000 Research Institute for Analytical Instrumentation, 67 Donath Street, 400293, Cluj-Napoca, Romania</w:t>
      </w:r>
    </w:p>
    <w:p w14:paraId="6E6AB9DB" w14:textId="407EED5F" w:rsidR="002C7469" w:rsidRPr="00305954" w:rsidRDefault="002C7469" w:rsidP="002C7469">
      <w:pPr>
        <w:pStyle w:val="gmail-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  <w:vertAlign w:val="superscript"/>
        </w:rPr>
        <w:t>8</w:t>
      </w:r>
      <w:r w:rsidRPr="00305954">
        <w:rPr>
          <w:rFonts w:ascii="Cambria" w:hAnsi="Cambria" w:cstheme="majorHAnsi"/>
          <w:sz w:val="20"/>
          <w:szCs w:val="20"/>
        </w:rPr>
        <w:t xml:space="preserve">Zoological Museum,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Babeș-Bolyai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University, 5-7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Clincilor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Street, 400006, Cluj-Napoca, Romania</w:t>
      </w:r>
    </w:p>
    <w:p w14:paraId="0F68F9BA" w14:textId="77777777" w:rsidR="002C7469" w:rsidRDefault="002C7469" w:rsidP="002C7469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vertAlign w:val="superscript"/>
        </w:rPr>
        <w:t>9</w:t>
      </w:r>
      <w:r w:rsidRPr="00305954">
        <w:rPr>
          <w:rFonts w:ascii="Cambria" w:hAnsi="Cambria" w:cstheme="minorHAnsi"/>
          <w:sz w:val="20"/>
          <w:szCs w:val="20"/>
        </w:rPr>
        <w:t>Cent</w:t>
      </w:r>
      <w:r>
        <w:rPr>
          <w:rFonts w:ascii="Cambria" w:hAnsi="Cambria" w:cstheme="minorHAnsi"/>
          <w:sz w:val="20"/>
          <w:szCs w:val="20"/>
        </w:rPr>
        <w:t xml:space="preserve">re for </w:t>
      </w:r>
      <w:r w:rsidRPr="00305954">
        <w:rPr>
          <w:rFonts w:ascii="Cambria" w:hAnsi="Cambria" w:cstheme="minorHAnsi"/>
          <w:sz w:val="20"/>
          <w:szCs w:val="20"/>
        </w:rPr>
        <w:t>System</w:t>
      </w:r>
      <w:r>
        <w:rPr>
          <w:rFonts w:ascii="Cambria" w:hAnsi="Cambria" w:cstheme="minorHAnsi"/>
          <w:sz w:val="20"/>
          <w:szCs w:val="20"/>
        </w:rPr>
        <w:t>s</w:t>
      </w:r>
      <w:r w:rsidRPr="00305954">
        <w:rPr>
          <w:rFonts w:ascii="Cambria" w:hAnsi="Cambria" w:cstheme="minorHAnsi"/>
          <w:sz w:val="20"/>
          <w:szCs w:val="20"/>
        </w:rPr>
        <w:t xml:space="preserve"> Biology, Biodiversity and Bioresources, Faculty of Biology and Geology, </w:t>
      </w:r>
      <w:proofErr w:type="spellStart"/>
      <w:r w:rsidRPr="00305954">
        <w:rPr>
          <w:rFonts w:ascii="Cambria" w:hAnsi="Cambria" w:cstheme="minorHAnsi"/>
          <w:sz w:val="20"/>
          <w:szCs w:val="20"/>
        </w:rPr>
        <w:t>Babeș-Bolyai</w:t>
      </w:r>
      <w:proofErr w:type="spellEnd"/>
      <w:r w:rsidRPr="00305954">
        <w:rPr>
          <w:rFonts w:ascii="Cambria" w:hAnsi="Cambria" w:cstheme="minorHAnsi"/>
          <w:sz w:val="20"/>
          <w:szCs w:val="20"/>
        </w:rPr>
        <w:t xml:space="preserve"> University, Cluj-Napoca, Romania</w:t>
      </w:r>
    </w:p>
    <w:p w14:paraId="49410F17" w14:textId="77777777" w:rsidR="002C7469" w:rsidRPr="00305954" w:rsidRDefault="002C7469" w:rsidP="002C7469">
      <w:pPr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ajorHAnsi"/>
          <w:sz w:val="20"/>
          <w:szCs w:val="20"/>
          <w:vertAlign w:val="superscript"/>
        </w:rPr>
        <w:t>10</w:t>
      </w:r>
      <w:r w:rsidRPr="00305954">
        <w:rPr>
          <w:rFonts w:ascii="Cambria" w:hAnsi="Cambria" w:cstheme="majorHAnsi"/>
          <w:sz w:val="20"/>
          <w:szCs w:val="20"/>
        </w:rPr>
        <w:t xml:space="preserve">Centro Nacional de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Investigación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sobre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la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Evolución</w:t>
      </w:r>
      <w:proofErr w:type="spellEnd"/>
      <w:r w:rsidRPr="00305954">
        <w:rPr>
          <w:rFonts w:ascii="Cambria" w:hAnsi="Cambria" w:cstheme="majorHAnsi"/>
          <w:sz w:val="20"/>
          <w:szCs w:val="20"/>
        </w:rPr>
        <w:t xml:space="preserve"> Humana, CENIEH, 3 Paseo Sierra de </w:t>
      </w:r>
      <w:proofErr w:type="spellStart"/>
      <w:r w:rsidRPr="00305954">
        <w:rPr>
          <w:rFonts w:ascii="Cambria" w:hAnsi="Cambria" w:cstheme="majorHAnsi"/>
          <w:sz w:val="20"/>
          <w:szCs w:val="20"/>
        </w:rPr>
        <w:t>Atapuerca</w:t>
      </w:r>
      <w:proofErr w:type="spellEnd"/>
      <w:r w:rsidRPr="00305954">
        <w:rPr>
          <w:rFonts w:ascii="Cambria" w:hAnsi="Cambria" w:cstheme="majorHAnsi"/>
          <w:sz w:val="20"/>
          <w:szCs w:val="20"/>
        </w:rPr>
        <w:t>, 09002 Burgos, Spain</w:t>
      </w:r>
      <w:r>
        <w:rPr>
          <w:rFonts w:ascii="Cambria" w:hAnsi="Cambria" w:cstheme="majorHAnsi"/>
          <w:sz w:val="20"/>
          <w:szCs w:val="20"/>
        </w:rPr>
        <w:t>.</w:t>
      </w:r>
    </w:p>
    <w:bookmarkEnd w:id="0"/>
    <w:p w14:paraId="0E29EA9D" w14:textId="74F0803C" w:rsidR="00893600" w:rsidRDefault="00893600"/>
    <w:p w14:paraId="497469D8" w14:textId="07403ED7" w:rsidR="002C7469" w:rsidRDefault="002C7469"/>
    <w:p w14:paraId="46B77ED8" w14:textId="0889FBEA" w:rsidR="002C7469" w:rsidRDefault="002C7469"/>
    <w:p w14:paraId="3091F283" w14:textId="72AA924C" w:rsidR="002C7469" w:rsidRDefault="002C7469"/>
    <w:p w14:paraId="14BB7070" w14:textId="07C66820" w:rsidR="002350A0" w:rsidRDefault="002350A0"/>
    <w:p w14:paraId="32A5F28E" w14:textId="77777777" w:rsidR="00893600" w:rsidRPr="005C4D6A" w:rsidRDefault="00893600" w:rsidP="00893600">
      <w:pPr>
        <w:spacing w:line="360" w:lineRule="auto"/>
        <w:jc w:val="both"/>
        <w:rPr>
          <w:rFonts w:ascii="Cambria" w:hAnsi="Cambria" w:cstheme="minorHAnsi"/>
          <w:b/>
          <w:sz w:val="24"/>
        </w:rPr>
      </w:pPr>
      <w:r>
        <w:rPr>
          <w:rFonts w:ascii="Cambria" w:hAnsi="Cambria" w:cstheme="minorHAnsi"/>
          <w:b/>
          <w:sz w:val="24"/>
        </w:rPr>
        <w:lastRenderedPageBreak/>
        <w:t>SUPPLEMENTARY MATERIAL</w:t>
      </w:r>
    </w:p>
    <w:p w14:paraId="2356EE0E" w14:textId="35903A6E" w:rsidR="00893600" w:rsidRPr="00CD0C17" w:rsidRDefault="00893600" w:rsidP="00893600">
      <w:pPr>
        <w:spacing w:after="0" w:line="360" w:lineRule="auto"/>
        <w:jc w:val="both"/>
        <w:rPr>
          <w:rFonts w:ascii="Cambria" w:hAnsi="Cambria" w:cstheme="minorHAnsi"/>
          <w:b/>
          <w:color w:val="FF0000"/>
          <w:sz w:val="24"/>
          <w:szCs w:val="24"/>
        </w:rPr>
      </w:pPr>
      <w:r w:rsidRPr="00CD0C17">
        <w:rPr>
          <w:rFonts w:ascii="Cambria" w:hAnsi="Cambria" w:cstheme="minorHAnsi"/>
          <w:b/>
          <w:sz w:val="24"/>
          <w:szCs w:val="24"/>
        </w:rPr>
        <w:t xml:space="preserve">Table S1. </w:t>
      </w:r>
      <w:r w:rsidRPr="00CD0C17">
        <w:rPr>
          <w:rFonts w:ascii="Cambria" w:hAnsi="Cambria" w:cstheme="minorHAnsi"/>
          <w:sz w:val="24"/>
          <w:szCs w:val="24"/>
        </w:rPr>
        <w:t>Physicochemical parameters of sediment samples collected from Le</w:t>
      </w:r>
      <w:r w:rsidR="004470D0">
        <w:rPr>
          <w:rFonts w:ascii="Cambria" w:hAnsi="Cambria" w:cstheme="minorHAnsi"/>
          <w:sz w:val="24"/>
          <w:szCs w:val="24"/>
        </w:rPr>
        <w:t>s</w:t>
      </w:r>
      <w:r w:rsidRPr="00CD0C17">
        <w:rPr>
          <w:rFonts w:ascii="Cambria" w:hAnsi="Cambria" w:cstheme="minorHAnsi"/>
          <w:sz w:val="24"/>
          <w:szCs w:val="24"/>
        </w:rPr>
        <w:t>u Cave (</w:t>
      </w:r>
      <w:proofErr w:type="spellStart"/>
      <w:r w:rsidR="004470D0">
        <w:rPr>
          <w:rFonts w:ascii="Cambria" w:hAnsi="Cambria" w:cstheme="minorHAnsi"/>
          <w:sz w:val="24"/>
          <w:szCs w:val="24"/>
        </w:rPr>
        <w:t>Apuseni</w:t>
      </w:r>
      <w:proofErr w:type="spellEnd"/>
      <w:r w:rsidR="004470D0">
        <w:rPr>
          <w:rFonts w:ascii="Cambria" w:hAnsi="Cambria" w:cstheme="minorHAnsi"/>
          <w:sz w:val="24"/>
          <w:szCs w:val="24"/>
        </w:rPr>
        <w:t xml:space="preserve"> Mountains</w:t>
      </w:r>
      <w:r w:rsidRPr="00CD0C17">
        <w:rPr>
          <w:rFonts w:ascii="Cambria" w:hAnsi="Cambria" w:cstheme="minorHAnsi"/>
          <w:sz w:val="24"/>
          <w:szCs w:val="24"/>
        </w:rPr>
        <w:t xml:space="preserve">) during </w:t>
      </w:r>
      <w:r w:rsidR="002C7469">
        <w:rPr>
          <w:rFonts w:ascii="Cambria" w:hAnsi="Cambria" w:cstheme="minorHAnsi"/>
          <w:sz w:val="24"/>
          <w:szCs w:val="24"/>
        </w:rPr>
        <w:t>February and May 2020</w:t>
      </w:r>
      <w:r w:rsidRPr="00CD0C17">
        <w:rPr>
          <w:rFonts w:ascii="Cambria" w:hAnsi="Cambria" w:cstheme="minorHAnsi"/>
          <w:sz w:val="24"/>
          <w:szCs w:val="24"/>
        </w:rPr>
        <w:t xml:space="preserve"> </w:t>
      </w:r>
    </w:p>
    <w:tbl>
      <w:tblPr>
        <w:tblW w:w="10795" w:type="dxa"/>
        <w:jc w:val="center"/>
        <w:tblLook w:val="04A0" w:firstRow="1" w:lastRow="0" w:firstColumn="1" w:lastColumn="0" w:noHBand="0" w:noVBand="1"/>
      </w:tblPr>
      <w:tblGrid>
        <w:gridCol w:w="1398"/>
        <w:gridCol w:w="2472"/>
        <w:gridCol w:w="881"/>
        <w:gridCol w:w="1467"/>
        <w:gridCol w:w="1389"/>
        <w:gridCol w:w="1389"/>
        <w:gridCol w:w="1799"/>
      </w:tblGrid>
      <w:tr w:rsidR="00646CEE" w:rsidRPr="001E771B" w14:paraId="5B8C6EC9" w14:textId="3FAF2BAC" w:rsidTr="00DE010C">
        <w:trPr>
          <w:trHeight w:val="298"/>
          <w:jc w:val="center"/>
        </w:trPr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8F7" w14:textId="28F54B94" w:rsidR="00646CEE" w:rsidRPr="001E771B" w:rsidRDefault="00646CEE" w:rsidP="006955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D951" w14:textId="01AEB534" w:rsidR="00646CEE" w:rsidRPr="001E771B" w:rsidRDefault="00646CEE" w:rsidP="006955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CD40" w14:textId="77777777" w:rsidR="00646CEE" w:rsidRPr="001E771B" w:rsidRDefault="00646CEE" w:rsidP="006955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L1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B50A" w14:textId="77777777" w:rsidR="00646CEE" w:rsidRPr="001E771B" w:rsidRDefault="00646CEE" w:rsidP="006955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L1A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2198" w14:textId="77777777" w:rsidR="00646CEE" w:rsidRPr="001E771B" w:rsidRDefault="00646CEE" w:rsidP="006955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L2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9059" w14:textId="77777777" w:rsidR="00646CEE" w:rsidRPr="001E771B" w:rsidRDefault="00646CEE" w:rsidP="006955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L4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14:paraId="3E2B36DB" w14:textId="0F088E69" w:rsidR="00646CEE" w:rsidRPr="001E771B" w:rsidRDefault="00646CEE" w:rsidP="006955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Median value according to GAE</w:t>
            </w:r>
          </w:p>
        </w:tc>
      </w:tr>
      <w:tr w:rsidR="00646CEE" w:rsidRPr="001E771B" w14:paraId="53CF8EEE" w14:textId="1AE45371" w:rsidTr="00DE010C">
        <w:trPr>
          <w:trHeight w:val="370"/>
          <w:jc w:val="center"/>
        </w:trPr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7A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4C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pH units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6D6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8.7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790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4B7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28B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8.6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14:paraId="4461CE66" w14:textId="4EC5358A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NA</w:t>
            </w:r>
          </w:p>
        </w:tc>
      </w:tr>
      <w:tr w:rsidR="00646CEE" w:rsidRPr="001E771B" w14:paraId="17D9F331" w14:textId="7737E94E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ED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EC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5C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µS/cm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7A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53.4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37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83.9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141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115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CB9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83.5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36FE55C4" w14:textId="78FA80B7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NA</w:t>
            </w:r>
          </w:p>
        </w:tc>
      </w:tr>
      <w:tr w:rsidR="00646CEE" w:rsidRPr="001E771B" w14:paraId="0F2FB6AE" w14:textId="562D0091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D2F" w14:textId="7719608E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Na</w:t>
            </w:r>
            <w:r w:rsidR="00525116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84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710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60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013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123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D69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125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7F1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62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177B95A4" w14:textId="35B04F4F" w:rsidR="000E04D2" w:rsidRPr="001E771B" w:rsidRDefault="00FD6805" w:rsidP="004D6A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0.9</w:t>
            </w:r>
            <w:r w:rsidR="00E829DB">
              <w:rPr>
                <w:rFonts w:ascii="Cambria" w:eastAsia="Times New Roman" w:hAnsi="Cambria" w:cs="Calibri"/>
                <w:sz w:val="24"/>
                <w:szCs w:val="24"/>
              </w:rPr>
              <w:t>0</w:t>
            </w: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 xml:space="preserve"> %</w:t>
            </w:r>
            <w:r w:rsidR="00A35F5E" w:rsidRPr="00BA77AA">
              <w:rPr>
                <w:rFonts w:ascii="Cambria" w:eastAsia="Times New Roman" w:hAnsi="Cambria" w:cs="Calibri"/>
                <w:sz w:val="24"/>
                <w:szCs w:val="24"/>
                <w:vertAlign w:val="superscript"/>
              </w:rPr>
              <w:t>**</w:t>
            </w:r>
          </w:p>
        </w:tc>
      </w:tr>
      <w:tr w:rsidR="00646CEE" w:rsidRPr="001E771B" w14:paraId="7DD86CE8" w14:textId="7B287BAF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776" w14:textId="239A0C5E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Mg</w:t>
            </w:r>
            <w:r w:rsidR="00525116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60D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90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32210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CA8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5130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F31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4300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76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2140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5B1DD0E0" w14:textId="06A97428" w:rsidR="00486667" w:rsidRPr="001E771B" w:rsidRDefault="00FD6805" w:rsidP="0048666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1.20 %</w:t>
            </w:r>
            <w:r w:rsidR="00BA77AA" w:rsidRPr="00BA77AA">
              <w:rPr>
                <w:rFonts w:ascii="Cambria" w:eastAsia="Times New Roman" w:hAnsi="Cambria" w:cs="Calibri"/>
                <w:sz w:val="24"/>
                <w:szCs w:val="24"/>
                <w:vertAlign w:val="superscript"/>
              </w:rPr>
              <w:t>**</w:t>
            </w:r>
          </w:p>
        </w:tc>
      </w:tr>
      <w:tr w:rsidR="00646CEE" w:rsidRPr="001E771B" w14:paraId="1995DD55" w14:textId="21E2F539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F817" w14:textId="67D93176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K</w:t>
            </w:r>
            <w:r w:rsidR="00525116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54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066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1250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511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2190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18B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1980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9D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1850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1AE64900" w14:textId="1514D369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2.01 %</w:t>
            </w:r>
            <w:r w:rsidR="00250125" w:rsidRPr="00250125">
              <w:rPr>
                <w:rFonts w:ascii="Cambria" w:eastAsia="Times New Roman" w:hAnsi="Cambria" w:cs="Calibri"/>
                <w:sz w:val="24"/>
                <w:szCs w:val="24"/>
                <w:vertAlign w:val="superscript"/>
              </w:rPr>
              <w:t>**</w:t>
            </w:r>
          </w:p>
        </w:tc>
      </w:tr>
      <w:tr w:rsidR="00646CEE" w:rsidRPr="001E771B" w14:paraId="0DB58FC4" w14:textId="0F8B4ECF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D741" w14:textId="124B685E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Ca</w:t>
            </w:r>
            <w:r w:rsidR="00525116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962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EB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63800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F34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111000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EB3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69000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A9E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49700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6E5B0B73" w14:textId="0969888A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2.33 %</w:t>
            </w:r>
            <w:r w:rsidR="00250125" w:rsidRPr="00250125">
              <w:rPr>
                <w:rFonts w:ascii="Cambria" w:eastAsia="Times New Roman" w:hAnsi="Cambria" w:cs="Calibri"/>
                <w:sz w:val="24"/>
                <w:szCs w:val="24"/>
                <w:vertAlign w:val="superscript"/>
              </w:rPr>
              <w:t>**</w:t>
            </w:r>
          </w:p>
        </w:tc>
      </w:tr>
      <w:tr w:rsidR="00646CEE" w:rsidRPr="001E771B" w14:paraId="362EE09D" w14:textId="35D33A15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FB31" w14:textId="71EF9239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P</w:t>
            </w:r>
            <w:r w:rsidR="00525116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7F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8FC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1370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6B9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4250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2C1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8930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683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3380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0368027C" w14:textId="78808539" w:rsidR="00646CEE" w:rsidRPr="001E771B" w:rsidRDefault="008D220C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0.14 %</w:t>
            </w:r>
            <w:r w:rsidR="00250125" w:rsidRPr="00250125">
              <w:rPr>
                <w:rFonts w:ascii="Cambria" w:eastAsia="Times New Roman" w:hAnsi="Cambria" w:cs="Calibri"/>
                <w:sz w:val="24"/>
                <w:szCs w:val="24"/>
                <w:vertAlign w:val="superscript"/>
              </w:rPr>
              <w:t>**</w:t>
            </w:r>
          </w:p>
        </w:tc>
      </w:tr>
      <w:tr w:rsidR="00646CEE" w:rsidRPr="001E771B" w14:paraId="7260A78A" w14:textId="48341421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572" w14:textId="79D16CBA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Al</w:t>
            </w:r>
            <w:r w:rsidR="00A10091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7B2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981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9540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1C5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19900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71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18200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F5A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12200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10F521F7" w14:textId="7583E413" w:rsidR="00646CEE" w:rsidRPr="001E771B" w:rsidRDefault="00386D50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10.3</w:t>
            </w:r>
            <w:r w:rsidR="00250125">
              <w:rPr>
                <w:rFonts w:ascii="Cambria" w:eastAsia="Times New Roman" w:hAnsi="Cambria" w:cs="Calibri"/>
                <w:sz w:val="24"/>
                <w:szCs w:val="24"/>
              </w:rPr>
              <w:t>0</w:t>
            </w: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 xml:space="preserve"> %</w:t>
            </w:r>
            <w:r w:rsidR="00250125" w:rsidRPr="00250125">
              <w:rPr>
                <w:rFonts w:ascii="Cambria" w:eastAsia="Times New Roman" w:hAnsi="Cambria" w:cs="Calibri"/>
                <w:sz w:val="24"/>
                <w:szCs w:val="24"/>
                <w:vertAlign w:val="superscript"/>
              </w:rPr>
              <w:t>**</w:t>
            </w:r>
          </w:p>
        </w:tc>
      </w:tr>
      <w:tr w:rsidR="00646CEE" w:rsidRPr="001E771B" w14:paraId="0F66C913" w14:textId="2724AA64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543F" w14:textId="724508BD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Fe</w:t>
            </w:r>
            <w:r w:rsidR="00A10091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92C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EEB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16200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51D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26800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BF3B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27800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2CA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22300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44A997DE" w14:textId="5FA9FA6D" w:rsidR="00646CEE" w:rsidRPr="001E771B" w:rsidRDefault="00191548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1.97</w:t>
            </w:r>
            <w:r w:rsidR="00386D50" w:rsidRPr="001E771B">
              <w:rPr>
                <w:rFonts w:ascii="Cambria" w:eastAsia="Times New Roman" w:hAnsi="Cambria" w:cs="Calibri"/>
                <w:sz w:val="24"/>
                <w:szCs w:val="24"/>
              </w:rPr>
              <w:t xml:space="preserve"> %</w:t>
            </w:r>
          </w:p>
        </w:tc>
      </w:tr>
      <w:tr w:rsidR="00646CEE" w:rsidRPr="001E771B" w14:paraId="6F0B281C" w14:textId="3933FBD0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944C" w14:textId="5D6D3910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S</w:t>
            </w:r>
            <w:r w:rsidR="00A10091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22DE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0D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36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F24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734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3F2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802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495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129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1A501E13" w14:textId="03222FAC" w:rsidR="00646CEE" w:rsidRPr="001E771B" w:rsidRDefault="00386D50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510</w:t>
            </w:r>
          </w:p>
        </w:tc>
      </w:tr>
      <w:tr w:rsidR="00646CEE" w:rsidRPr="001E771B" w14:paraId="2DA7CE0F" w14:textId="0E9E8BA2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A446" w14:textId="42330523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Mn</w:t>
            </w:r>
            <w:r w:rsidR="00A10091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CCB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BC8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424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3A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350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E93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574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E67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724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735F7953" w14:textId="261E7C07" w:rsidR="00486667" w:rsidRPr="001E771B" w:rsidRDefault="004D6AED" w:rsidP="0048666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452</w:t>
            </w:r>
          </w:p>
        </w:tc>
      </w:tr>
      <w:tr w:rsidR="00646CEE" w:rsidRPr="001E771B" w14:paraId="71264C65" w14:textId="30BE5D30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D31E" w14:textId="3A58DFE4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As</w:t>
            </w:r>
            <w:r w:rsidR="00A10091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EC2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891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2.3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EBC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16.5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1D5E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25.7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8FB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10.9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1209D3FB" w14:textId="0C716E80" w:rsidR="00646CEE" w:rsidRPr="001E771B" w:rsidRDefault="00A06752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6.0</w:t>
            </w:r>
            <w:r w:rsidR="00845343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</w:p>
        </w:tc>
      </w:tr>
      <w:tr w:rsidR="00646CEE" w:rsidRPr="001E771B" w14:paraId="19FBBD62" w14:textId="1E15F9FC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976" w14:textId="377594FA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Cr</w:t>
            </w:r>
            <w:r w:rsidR="00A10091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DE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2D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15.1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ADF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14.2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F6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14.5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D30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20.1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4C23FC0F" w14:textId="66398232" w:rsidR="00646CEE" w:rsidRPr="001E771B" w:rsidRDefault="00A4681F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21</w:t>
            </w:r>
            <w:r w:rsidR="00A06752" w:rsidRPr="001E771B">
              <w:rPr>
                <w:rFonts w:ascii="Cambria" w:eastAsia="Times New Roman" w:hAnsi="Cambria" w:cs="Calibri"/>
                <w:sz w:val="24"/>
                <w:szCs w:val="24"/>
              </w:rPr>
              <w:t>.0</w:t>
            </w:r>
          </w:p>
        </w:tc>
      </w:tr>
      <w:tr w:rsidR="00646CEE" w:rsidRPr="001E771B" w14:paraId="5FC05A35" w14:textId="1B89982E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148" w14:textId="2AE6E62F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Co</w:t>
            </w:r>
            <w:r w:rsidR="00525116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85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BA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6.0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C16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4.0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C7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4.6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10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7.4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089FD031" w14:textId="59215DA0" w:rsidR="00646CEE" w:rsidRPr="001E771B" w:rsidRDefault="00A06752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8.0</w:t>
            </w:r>
          </w:p>
        </w:tc>
      </w:tr>
      <w:tr w:rsidR="00646CEE" w:rsidRPr="001E771B" w14:paraId="2F1CD630" w14:textId="7602931B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CB7" w14:textId="1B65C944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Ni</w:t>
            </w:r>
            <w:r w:rsidR="00525116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40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6B5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15.3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BE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14.3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4C5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16.4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5E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24.1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5BD2728F" w14:textId="0CDC9C93" w:rsidR="00646CEE" w:rsidRPr="001E771B" w:rsidRDefault="00AB16BB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16</w:t>
            </w:r>
            <w:r w:rsidR="00A06752" w:rsidRPr="001E771B">
              <w:rPr>
                <w:rFonts w:ascii="Cambria" w:eastAsia="Times New Roman" w:hAnsi="Cambria" w:cs="Calibri"/>
                <w:sz w:val="24"/>
                <w:szCs w:val="24"/>
              </w:rPr>
              <w:t>.0</w:t>
            </w:r>
          </w:p>
        </w:tc>
      </w:tr>
      <w:tr w:rsidR="00646CEE" w:rsidRPr="001E771B" w14:paraId="05AA28FF" w14:textId="3381CC9D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BAAB" w14:textId="08074EC6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Cu</w:t>
            </w:r>
            <w:r w:rsidR="00525116" w:rsidRPr="00BA77AA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3A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57F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5.3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98D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49.9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CE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80.5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3F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25.5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159375C2" w14:textId="1E10B410" w:rsidR="00646CEE" w:rsidRPr="001E771B" w:rsidRDefault="00AB16BB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14</w:t>
            </w:r>
            <w:r w:rsidR="00A06752" w:rsidRPr="001E771B">
              <w:rPr>
                <w:rFonts w:ascii="Cambria" w:eastAsia="Times New Roman" w:hAnsi="Cambria" w:cs="Calibri"/>
                <w:sz w:val="24"/>
                <w:szCs w:val="24"/>
              </w:rPr>
              <w:t>.0</w:t>
            </w:r>
          </w:p>
        </w:tc>
      </w:tr>
      <w:tr w:rsidR="00646CEE" w:rsidRPr="001E771B" w14:paraId="7ED17894" w14:textId="55195B55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681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Zn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658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mg/kg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214B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29.1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231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139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7C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322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4A4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129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48D1AD23" w14:textId="7586BC7B" w:rsidR="00646CEE" w:rsidRPr="001E771B" w:rsidRDefault="00AB16BB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60</w:t>
            </w:r>
            <w:r w:rsidR="00A55991" w:rsidRPr="001E771B">
              <w:rPr>
                <w:rFonts w:ascii="Cambria" w:eastAsia="Times New Roman" w:hAnsi="Cambria" w:cs="Calibri"/>
                <w:sz w:val="24"/>
                <w:szCs w:val="24"/>
              </w:rPr>
              <w:t>.0</w:t>
            </w:r>
          </w:p>
        </w:tc>
      </w:tr>
      <w:tr w:rsidR="00646CEE" w:rsidRPr="001E771B" w14:paraId="1302D667" w14:textId="2EEBE8B7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D07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N</w:t>
            </w: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ABB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DD2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0.27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1FD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0.56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8DC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0.66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9DA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0.31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2B4B7585" w14:textId="2C2B44DB" w:rsidR="00646CEE" w:rsidRPr="001E771B" w:rsidRDefault="00883016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NA</w:t>
            </w:r>
          </w:p>
        </w:tc>
      </w:tr>
      <w:tr w:rsidR="00646CEE" w:rsidRPr="001E771B" w14:paraId="2AE0E26B" w14:textId="08E83C45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2E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63D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79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3.79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87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5.04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C90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3.42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AEF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1.12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505CEB72" w14:textId="1A59332C" w:rsidR="00646CEE" w:rsidRPr="001E771B" w:rsidRDefault="00883016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NA</w:t>
            </w:r>
          </w:p>
        </w:tc>
      </w:tr>
      <w:tr w:rsidR="00646CEE" w:rsidRPr="00B30A35" w14:paraId="2645B8D4" w14:textId="17C16017" w:rsidTr="00DE010C">
        <w:trPr>
          <w:trHeight w:val="370"/>
          <w:jc w:val="center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EE8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H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5C3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287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0.25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24D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0.87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D88B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0.97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2C2E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0.51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70900681" w14:textId="661548FC" w:rsidR="00646CEE" w:rsidRPr="00B30A35" w:rsidRDefault="00883016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sz w:val="24"/>
                <w:szCs w:val="24"/>
              </w:rPr>
              <w:t>NA</w:t>
            </w:r>
          </w:p>
        </w:tc>
      </w:tr>
    </w:tbl>
    <w:p w14:paraId="486BA687" w14:textId="59116044" w:rsidR="00893600" w:rsidRPr="00883016" w:rsidRDefault="00CD7DA0" w:rsidP="008B7242">
      <w:pPr>
        <w:spacing w:line="360" w:lineRule="auto"/>
        <w:jc w:val="both"/>
        <w:rPr>
          <w:rFonts w:ascii="Cambria" w:hAnsi="Cambria" w:cstheme="minorHAnsi"/>
          <w:sz w:val="20"/>
          <w:szCs w:val="18"/>
        </w:rPr>
      </w:pPr>
      <w:r w:rsidRPr="00883016">
        <w:rPr>
          <w:rFonts w:ascii="Cambria" w:hAnsi="Cambria" w:cstheme="minorHAnsi"/>
          <w:sz w:val="20"/>
          <w:szCs w:val="18"/>
        </w:rPr>
        <w:t>Abbreviation use</w:t>
      </w:r>
      <w:r w:rsidR="008B7242">
        <w:rPr>
          <w:rFonts w:ascii="Cambria" w:hAnsi="Cambria" w:cstheme="minorHAnsi"/>
          <w:sz w:val="20"/>
          <w:szCs w:val="18"/>
        </w:rPr>
        <w:t xml:space="preserve">: </w:t>
      </w:r>
      <w:r w:rsidRPr="00883016">
        <w:rPr>
          <w:rFonts w:ascii="Cambria" w:hAnsi="Cambria" w:cstheme="minorHAnsi"/>
          <w:sz w:val="20"/>
          <w:szCs w:val="18"/>
        </w:rPr>
        <w:t xml:space="preserve"> GAE = Geochemical Atlas of Europe (</w:t>
      </w:r>
      <w:hyperlink r:id="rId7" w:history="1">
        <w:r w:rsidR="00883016" w:rsidRPr="00193202">
          <w:rPr>
            <w:rStyle w:val="Hyperlink"/>
            <w:rFonts w:ascii="Cambria" w:hAnsi="Cambria" w:cstheme="minorHAnsi"/>
            <w:sz w:val="20"/>
            <w:szCs w:val="18"/>
          </w:rPr>
          <w:t>http://weppi.gtk.fi/publ/foregsatlas/article.php?id=15</w:t>
        </w:r>
      </w:hyperlink>
      <w:r w:rsidR="00883016">
        <w:rPr>
          <w:rFonts w:ascii="Cambria" w:hAnsi="Cambria" w:cstheme="minorHAnsi"/>
          <w:sz w:val="20"/>
          <w:szCs w:val="18"/>
        </w:rPr>
        <w:t>)</w:t>
      </w:r>
      <w:r w:rsidRPr="00883016">
        <w:rPr>
          <w:rFonts w:ascii="Cambria" w:hAnsi="Cambria" w:cstheme="minorHAnsi"/>
          <w:sz w:val="20"/>
          <w:szCs w:val="18"/>
        </w:rPr>
        <w:t>; NA = Not Available</w:t>
      </w:r>
      <w:r w:rsidR="00E712F2" w:rsidRPr="00883016">
        <w:rPr>
          <w:rFonts w:ascii="Cambria" w:hAnsi="Cambria" w:cstheme="minorHAnsi"/>
          <w:sz w:val="20"/>
          <w:szCs w:val="18"/>
        </w:rPr>
        <w:t xml:space="preserve">; </w:t>
      </w:r>
      <w:r w:rsidR="00883016" w:rsidRPr="00883016">
        <w:rPr>
          <w:rFonts w:ascii="Cambria" w:hAnsi="Cambria" w:cstheme="minorHAnsi"/>
          <w:sz w:val="20"/>
          <w:szCs w:val="18"/>
        </w:rPr>
        <w:t>*</w:t>
      </w:r>
      <w:r w:rsidR="00E712F2" w:rsidRPr="00883016">
        <w:rPr>
          <w:rFonts w:ascii="Cambria" w:hAnsi="Cambria" w:cstheme="minorHAnsi"/>
          <w:sz w:val="20"/>
          <w:szCs w:val="18"/>
        </w:rPr>
        <w:t>Aqua Regia</w:t>
      </w:r>
      <w:r w:rsidR="00883016" w:rsidRPr="00883016">
        <w:rPr>
          <w:rFonts w:ascii="Cambria" w:hAnsi="Cambria" w:cstheme="minorHAnsi"/>
          <w:sz w:val="20"/>
          <w:szCs w:val="18"/>
        </w:rPr>
        <w:t xml:space="preserve"> extract</w:t>
      </w:r>
      <w:r w:rsidR="00191548">
        <w:rPr>
          <w:rFonts w:ascii="Cambria" w:hAnsi="Cambria" w:cstheme="minorHAnsi"/>
          <w:sz w:val="20"/>
          <w:szCs w:val="18"/>
        </w:rPr>
        <w:t xml:space="preserve">, ** Total concentration expressed as oxides </w:t>
      </w:r>
      <w:r w:rsidR="00A35F5E">
        <w:rPr>
          <w:rFonts w:ascii="Cambria" w:hAnsi="Cambria" w:cstheme="minorHAnsi"/>
          <w:sz w:val="20"/>
          <w:szCs w:val="18"/>
        </w:rPr>
        <w:t>(% - N</w:t>
      </w:r>
      <w:r w:rsidR="00A35F5E" w:rsidRPr="00A35F5E">
        <w:rPr>
          <w:rFonts w:ascii="Cambria" w:hAnsi="Cambria" w:cstheme="minorHAnsi"/>
          <w:sz w:val="20"/>
          <w:szCs w:val="18"/>
          <w:vertAlign w:val="subscript"/>
        </w:rPr>
        <w:t>2</w:t>
      </w:r>
      <w:r w:rsidR="00A35F5E">
        <w:rPr>
          <w:rFonts w:ascii="Cambria" w:hAnsi="Cambria" w:cstheme="minorHAnsi"/>
          <w:sz w:val="20"/>
          <w:szCs w:val="18"/>
        </w:rPr>
        <w:t>O, MgO</w:t>
      </w:r>
      <w:r w:rsidR="00BA77AA">
        <w:rPr>
          <w:rFonts w:ascii="Cambria" w:hAnsi="Cambria" w:cstheme="minorHAnsi"/>
          <w:sz w:val="20"/>
          <w:szCs w:val="18"/>
        </w:rPr>
        <w:t>, K</w:t>
      </w:r>
      <w:r w:rsidR="00BA77AA" w:rsidRPr="00250125">
        <w:rPr>
          <w:rFonts w:ascii="Cambria" w:hAnsi="Cambria" w:cstheme="minorHAnsi"/>
          <w:sz w:val="20"/>
          <w:szCs w:val="18"/>
          <w:vertAlign w:val="subscript"/>
        </w:rPr>
        <w:t>2</w:t>
      </w:r>
      <w:r w:rsidR="00BA77AA">
        <w:rPr>
          <w:rFonts w:ascii="Cambria" w:hAnsi="Cambria" w:cstheme="minorHAnsi"/>
          <w:sz w:val="20"/>
          <w:szCs w:val="18"/>
        </w:rPr>
        <w:t>O</w:t>
      </w:r>
      <w:r w:rsidR="00250125">
        <w:rPr>
          <w:rFonts w:ascii="Cambria" w:hAnsi="Cambria" w:cstheme="minorHAnsi"/>
          <w:sz w:val="20"/>
          <w:szCs w:val="18"/>
        </w:rPr>
        <w:t xml:space="preserve">, </w:t>
      </w:r>
      <w:proofErr w:type="spellStart"/>
      <w:r w:rsidR="00250125">
        <w:rPr>
          <w:rFonts w:ascii="Cambria" w:hAnsi="Cambria" w:cstheme="minorHAnsi"/>
          <w:sz w:val="20"/>
          <w:szCs w:val="18"/>
        </w:rPr>
        <w:t>CaO</w:t>
      </w:r>
      <w:proofErr w:type="spellEnd"/>
      <w:r w:rsidR="00250125">
        <w:rPr>
          <w:rFonts w:ascii="Cambria" w:hAnsi="Cambria" w:cstheme="minorHAnsi"/>
          <w:sz w:val="20"/>
          <w:szCs w:val="18"/>
        </w:rPr>
        <w:t>, P</w:t>
      </w:r>
      <w:r w:rsidR="00250125" w:rsidRPr="00250125">
        <w:rPr>
          <w:rFonts w:ascii="Cambria" w:hAnsi="Cambria" w:cstheme="minorHAnsi"/>
          <w:sz w:val="20"/>
          <w:szCs w:val="18"/>
          <w:vertAlign w:val="subscript"/>
        </w:rPr>
        <w:t>2</w:t>
      </w:r>
      <w:r w:rsidR="00250125">
        <w:rPr>
          <w:rFonts w:ascii="Cambria" w:hAnsi="Cambria" w:cstheme="minorHAnsi"/>
          <w:sz w:val="20"/>
          <w:szCs w:val="18"/>
        </w:rPr>
        <w:t>O</w:t>
      </w:r>
      <w:r w:rsidR="00250125" w:rsidRPr="00250125">
        <w:rPr>
          <w:rFonts w:ascii="Cambria" w:hAnsi="Cambria" w:cstheme="minorHAnsi"/>
          <w:sz w:val="20"/>
          <w:szCs w:val="18"/>
          <w:vertAlign w:val="subscript"/>
        </w:rPr>
        <w:t>5</w:t>
      </w:r>
      <w:r w:rsidR="00250125">
        <w:rPr>
          <w:rFonts w:ascii="Cambria" w:hAnsi="Cambria" w:cstheme="minorHAnsi"/>
          <w:sz w:val="20"/>
          <w:szCs w:val="18"/>
        </w:rPr>
        <w:t>, Al</w:t>
      </w:r>
      <w:r w:rsidR="00250125" w:rsidRPr="00250125">
        <w:rPr>
          <w:rFonts w:ascii="Cambria" w:hAnsi="Cambria" w:cstheme="minorHAnsi"/>
          <w:sz w:val="20"/>
          <w:szCs w:val="18"/>
          <w:vertAlign w:val="subscript"/>
        </w:rPr>
        <w:t>2</w:t>
      </w:r>
      <w:r w:rsidR="00250125">
        <w:rPr>
          <w:rFonts w:ascii="Cambria" w:hAnsi="Cambria" w:cstheme="minorHAnsi"/>
          <w:sz w:val="20"/>
          <w:szCs w:val="18"/>
        </w:rPr>
        <w:t>O</w:t>
      </w:r>
      <w:r w:rsidR="00250125" w:rsidRPr="00250125">
        <w:rPr>
          <w:rFonts w:ascii="Cambria" w:hAnsi="Cambria" w:cstheme="minorHAnsi"/>
          <w:sz w:val="20"/>
          <w:szCs w:val="18"/>
          <w:vertAlign w:val="subscript"/>
        </w:rPr>
        <w:t>3</w:t>
      </w:r>
      <w:r w:rsidR="00BA77AA">
        <w:rPr>
          <w:rFonts w:ascii="Cambria" w:hAnsi="Cambria" w:cstheme="minorHAnsi"/>
          <w:sz w:val="20"/>
          <w:szCs w:val="18"/>
        </w:rPr>
        <w:t>)</w:t>
      </w:r>
    </w:p>
    <w:p w14:paraId="64E0626E" w14:textId="77777777" w:rsidR="00893600" w:rsidRDefault="00893600" w:rsidP="00893600">
      <w:pPr>
        <w:spacing w:line="360" w:lineRule="auto"/>
        <w:jc w:val="both"/>
        <w:rPr>
          <w:rFonts w:ascii="Cambria" w:hAnsi="Cambria" w:cstheme="minorHAnsi"/>
          <w:color w:val="FF0000"/>
          <w:sz w:val="24"/>
        </w:rPr>
      </w:pPr>
    </w:p>
    <w:p w14:paraId="0F2D0A8D" w14:textId="77777777" w:rsidR="00893600" w:rsidRDefault="00893600" w:rsidP="00893600">
      <w:pPr>
        <w:spacing w:line="360" w:lineRule="auto"/>
        <w:jc w:val="both"/>
        <w:rPr>
          <w:rFonts w:ascii="Cambria" w:hAnsi="Cambria" w:cstheme="minorHAnsi"/>
          <w:color w:val="FF0000"/>
          <w:sz w:val="24"/>
        </w:rPr>
      </w:pPr>
    </w:p>
    <w:p w14:paraId="4DFA8EFA" w14:textId="77777777" w:rsidR="00893600" w:rsidRPr="00613C38" w:rsidRDefault="00893600" w:rsidP="00893600">
      <w:pPr>
        <w:spacing w:line="360" w:lineRule="auto"/>
        <w:jc w:val="both"/>
        <w:rPr>
          <w:rFonts w:ascii="Cambria" w:hAnsi="Cambria" w:cstheme="minorHAnsi"/>
          <w:color w:val="FF0000"/>
          <w:sz w:val="24"/>
        </w:rPr>
      </w:pPr>
    </w:p>
    <w:p w14:paraId="204BD8CD" w14:textId="1AE63EA9" w:rsidR="00893600" w:rsidRPr="00CD0C17" w:rsidRDefault="00893600" w:rsidP="00893600">
      <w:pPr>
        <w:spacing w:after="0" w:line="36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CD0C17">
        <w:rPr>
          <w:rFonts w:ascii="Cambria" w:hAnsi="Cambria" w:cstheme="minorHAnsi"/>
          <w:b/>
          <w:sz w:val="24"/>
          <w:szCs w:val="24"/>
        </w:rPr>
        <w:lastRenderedPageBreak/>
        <w:t xml:space="preserve">Table S2. </w:t>
      </w:r>
      <w:r w:rsidRPr="00CD0C17">
        <w:rPr>
          <w:rFonts w:ascii="Cambria" w:hAnsi="Cambria" w:cstheme="minorHAnsi"/>
          <w:sz w:val="24"/>
          <w:szCs w:val="24"/>
        </w:rPr>
        <w:t>Physicochemical parameters of water samples collected from Le</w:t>
      </w:r>
      <w:r w:rsidR="004470D0">
        <w:rPr>
          <w:rFonts w:ascii="Cambria" w:hAnsi="Cambria" w:cstheme="minorHAnsi"/>
          <w:sz w:val="24"/>
          <w:szCs w:val="24"/>
        </w:rPr>
        <w:t>s</w:t>
      </w:r>
      <w:r w:rsidRPr="00CD0C17">
        <w:rPr>
          <w:rFonts w:ascii="Cambria" w:hAnsi="Cambria" w:cstheme="minorHAnsi"/>
          <w:sz w:val="24"/>
          <w:szCs w:val="24"/>
        </w:rPr>
        <w:t xml:space="preserve">u Cave </w:t>
      </w:r>
      <w:r w:rsidR="002C7469" w:rsidRPr="00CD0C17">
        <w:rPr>
          <w:rFonts w:ascii="Cambria" w:hAnsi="Cambria" w:cstheme="minorHAnsi"/>
          <w:sz w:val="24"/>
          <w:szCs w:val="24"/>
        </w:rPr>
        <w:t xml:space="preserve">during </w:t>
      </w:r>
      <w:r w:rsidR="002C7469">
        <w:rPr>
          <w:rFonts w:ascii="Cambria" w:hAnsi="Cambria" w:cstheme="minorHAnsi"/>
          <w:sz w:val="24"/>
          <w:szCs w:val="24"/>
        </w:rPr>
        <w:t>February and May 2020</w:t>
      </w:r>
    </w:p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1435"/>
        <w:gridCol w:w="3240"/>
        <w:gridCol w:w="1980"/>
        <w:gridCol w:w="1800"/>
        <w:gridCol w:w="2160"/>
      </w:tblGrid>
      <w:tr w:rsidR="00646CEE" w:rsidRPr="001E771B" w14:paraId="5EFF21B7" w14:textId="7312E908" w:rsidTr="009F21FD">
        <w:trPr>
          <w:trHeight w:val="335"/>
          <w:jc w:val="center"/>
        </w:trPr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AF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E6C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F6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L2W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FA7B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L3W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3782D26A" w14:textId="1F7E891B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E771B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Median value according to GAE</w:t>
            </w:r>
          </w:p>
        </w:tc>
      </w:tr>
      <w:tr w:rsidR="00646CEE" w:rsidRPr="001E771B" w14:paraId="48B56BF8" w14:textId="30CF05C0" w:rsidTr="009F21FD">
        <w:trPr>
          <w:trHeight w:val="335"/>
          <w:jc w:val="center"/>
        </w:trPr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4BE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pH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039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pH unit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3C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8.1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836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7.9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11C570B" w14:textId="37D6A2F7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7.70</w:t>
            </w:r>
          </w:p>
        </w:tc>
      </w:tr>
      <w:tr w:rsidR="00646CEE" w:rsidRPr="001E771B" w14:paraId="64811675" w14:textId="0743EEA2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DE6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EC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444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µS/cm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5C3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171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5D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209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42661B7" w14:textId="537D37CF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30</w:t>
            </w:r>
            <w:r w:rsidR="00AD6591">
              <w:rPr>
                <w:rFonts w:ascii="Cambria" w:eastAsia="Times New Roman" w:hAnsi="Cambria" w:cs="Calibri"/>
              </w:rPr>
              <w:t>.0</w:t>
            </w:r>
          </w:p>
        </w:tc>
      </w:tr>
      <w:tr w:rsidR="00646CEE" w:rsidRPr="001E771B" w14:paraId="3AFA78B2" w14:textId="5F7F9168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24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Na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070F" w14:textId="118B6721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A7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0.49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C92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0.49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BFA1A26" w14:textId="2FD0024B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6.58</w:t>
            </w:r>
          </w:p>
        </w:tc>
      </w:tr>
      <w:tr w:rsidR="00646CEE" w:rsidRPr="001E771B" w14:paraId="4EE57301" w14:textId="04C9F5B5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2B1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F6D0" w14:textId="18DADE89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3AC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0.45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E2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0.87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2E3C252" w14:textId="7DB31549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6.02</w:t>
            </w:r>
          </w:p>
        </w:tc>
      </w:tr>
      <w:tr w:rsidR="00646CEE" w:rsidRPr="001E771B" w14:paraId="0274018A" w14:textId="06A2AC05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D6B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K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CCC" w14:textId="228909F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F81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0.37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999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0.48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29ADE255" w14:textId="09651AFB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1.60</w:t>
            </w:r>
          </w:p>
        </w:tc>
      </w:tr>
      <w:tr w:rsidR="00646CEE" w:rsidRPr="001E771B" w14:paraId="0642CBEA" w14:textId="0ED0984B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A9C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Ca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C4D" w14:textId="5DD32BB1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7AC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40.6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492" w14:textId="540F4890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49.0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36F3EAC" w14:textId="66C9D429" w:rsidR="00646CEE" w:rsidRPr="001E771B" w:rsidRDefault="00FD6805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40.2</w:t>
            </w:r>
          </w:p>
        </w:tc>
      </w:tr>
      <w:tr w:rsidR="00646CEE" w:rsidRPr="001E771B" w14:paraId="2BB75A14" w14:textId="0DC44CFD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1A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P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0D3" w14:textId="78EC4592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67D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&lt;0.05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82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&lt;0.05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ECA4D2B" w14:textId="6E2E4A4A" w:rsidR="00646CEE" w:rsidRPr="001E771B" w:rsidRDefault="008D220C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NA</w:t>
            </w:r>
          </w:p>
        </w:tc>
      </w:tr>
      <w:tr w:rsidR="00646CEE" w:rsidRPr="001E771B" w14:paraId="658AD42E" w14:textId="71FF3A7E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791F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Al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B85" w14:textId="61B73E81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6E5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5.47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DA7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4.89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773E5BD" w14:textId="2817045B" w:rsidR="00646CEE" w:rsidRPr="001E771B" w:rsidRDefault="00386D50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17.7</w:t>
            </w:r>
          </w:p>
        </w:tc>
      </w:tr>
      <w:tr w:rsidR="00646CEE" w:rsidRPr="001E771B" w14:paraId="43BE96D6" w14:textId="64416823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D77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Fe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68D0" w14:textId="00636E4A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CE1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14.7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98ED" w14:textId="695FAFA0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16.3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C44F6CF" w14:textId="722C124D" w:rsidR="00646CEE" w:rsidRPr="001E771B" w:rsidRDefault="00386D50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67</w:t>
            </w:r>
          </w:p>
        </w:tc>
      </w:tr>
      <w:tr w:rsidR="00646CEE" w:rsidRPr="001E771B" w14:paraId="4C497F3D" w14:textId="3CBD32D9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685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As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6CFF" w14:textId="44FC4455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6BB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&lt;0.27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772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&lt;0.27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1548BE5" w14:textId="54594665" w:rsidR="00646CEE" w:rsidRPr="001E771B" w:rsidRDefault="00A06752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0.63</w:t>
            </w:r>
          </w:p>
        </w:tc>
      </w:tr>
      <w:tr w:rsidR="00646CEE" w:rsidRPr="001E771B" w14:paraId="1000F5EC" w14:textId="63879A98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4D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Cr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23A0" w14:textId="669D69C6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39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1.3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FC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1.6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442A138" w14:textId="4F06604B" w:rsidR="00646CEE" w:rsidRPr="001E771B" w:rsidRDefault="00A06752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0.38</w:t>
            </w:r>
          </w:p>
        </w:tc>
      </w:tr>
      <w:tr w:rsidR="00646CEE" w:rsidRPr="001E771B" w14:paraId="25460CAA" w14:textId="6B2FBFAD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B2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Mn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83A" w14:textId="0B8D155D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74DE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&lt;0.013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1A2E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&lt;0.013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21D943FD" w14:textId="5319FF33" w:rsidR="00646CEE" w:rsidRPr="001E771B" w:rsidRDefault="00386D50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15.9</w:t>
            </w:r>
          </w:p>
        </w:tc>
      </w:tr>
      <w:tr w:rsidR="00646CEE" w:rsidRPr="001E771B" w14:paraId="456A385C" w14:textId="2712095E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C5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Co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C81A" w14:textId="4D05F278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4B2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CDC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&lt;0.15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9FE276C" w14:textId="14D6D07C" w:rsidR="00646CEE" w:rsidRPr="001E771B" w:rsidRDefault="00A06752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0.16</w:t>
            </w:r>
          </w:p>
        </w:tc>
      </w:tr>
      <w:tr w:rsidR="00646CEE" w:rsidRPr="001E771B" w14:paraId="08454480" w14:textId="263B56FE" w:rsidTr="009F21FD">
        <w:trPr>
          <w:trHeight w:val="335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F3C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Ni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7F2" w14:textId="746EF50E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EE6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&lt;0.13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7A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&lt;0.13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D851262" w14:textId="25037692" w:rsidR="00646CEE" w:rsidRPr="001E771B" w:rsidRDefault="00A06752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1.91</w:t>
            </w:r>
          </w:p>
        </w:tc>
      </w:tr>
      <w:tr w:rsidR="00646CEE" w:rsidRPr="001E771B" w14:paraId="2CAEC439" w14:textId="051F17B7" w:rsidTr="009F21FD">
        <w:trPr>
          <w:trHeight w:val="372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37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Cu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D237" w14:textId="4AB743C1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547C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&lt;0.21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DDFB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&lt;0.21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4DD805B" w14:textId="5061F7C6" w:rsidR="00646CEE" w:rsidRPr="001E771B" w:rsidRDefault="00A06752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0.88</w:t>
            </w:r>
          </w:p>
        </w:tc>
      </w:tr>
      <w:tr w:rsidR="00646CEE" w:rsidRPr="001E771B" w14:paraId="637FEB78" w14:textId="1091D15E" w:rsidTr="009F21FD">
        <w:trPr>
          <w:trHeight w:val="372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879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Zn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61C2" w14:textId="21DC5875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µg/l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338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&lt;0.31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C89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6.9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519C05D" w14:textId="324EA401" w:rsidR="00646CEE" w:rsidRPr="001E771B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2.68</w:t>
            </w:r>
          </w:p>
        </w:tc>
      </w:tr>
      <w:tr w:rsidR="00646CEE" w:rsidRPr="001E771B" w14:paraId="6D0F0D9D" w14:textId="07F598FD" w:rsidTr="009F21FD">
        <w:trPr>
          <w:trHeight w:val="372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7A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Cl</w:t>
            </w:r>
            <w:r w:rsidRPr="001E771B">
              <w:rPr>
                <w:rFonts w:ascii="Cambria" w:eastAsia="Times New Roman" w:hAnsi="Cambria" w:cs="Calibri"/>
                <w:vertAlign w:val="superscript"/>
              </w:rPr>
              <w:t>-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5B3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13A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392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0.7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3FAD648" w14:textId="0AF2C49E" w:rsidR="00646CEE" w:rsidRPr="001E771B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8.81</w:t>
            </w:r>
          </w:p>
        </w:tc>
      </w:tr>
      <w:tr w:rsidR="00646CEE" w:rsidRPr="001E771B" w14:paraId="36A4B891" w14:textId="78FB8715" w:rsidTr="009F21FD">
        <w:trPr>
          <w:trHeight w:val="372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3AE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NO</w:t>
            </w:r>
            <w:r w:rsidRPr="001E771B">
              <w:rPr>
                <w:rFonts w:ascii="Cambria" w:eastAsia="Times New Roman" w:hAnsi="Cambria" w:cs="Calibri"/>
                <w:vertAlign w:val="subscript"/>
              </w:rPr>
              <w:t>3</w:t>
            </w:r>
            <w:r w:rsidRPr="001E771B">
              <w:rPr>
                <w:rFonts w:ascii="Cambria" w:eastAsia="Times New Roman" w:hAnsi="Cambria" w:cs="Calibri"/>
                <w:vertAlign w:val="superscript"/>
              </w:rPr>
              <w:t>-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6FF5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ECB0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4.2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D7E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2.3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47A2571" w14:textId="67E91DA2" w:rsidR="00646CEE" w:rsidRPr="001E771B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2.82</w:t>
            </w:r>
          </w:p>
        </w:tc>
      </w:tr>
      <w:tr w:rsidR="00646CEE" w:rsidRPr="001E771B" w14:paraId="09AF126C" w14:textId="3CFB40C9" w:rsidTr="009F21FD">
        <w:trPr>
          <w:trHeight w:val="372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6D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SO</w:t>
            </w:r>
            <w:r w:rsidRPr="001E771B">
              <w:rPr>
                <w:rFonts w:ascii="Cambria" w:eastAsia="Times New Roman" w:hAnsi="Cambria" w:cs="Calibri"/>
                <w:vertAlign w:val="subscript"/>
              </w:rPr>
              <w:t>4</w:t>
            </w:r>
            <w:r w:rsidRPr="001E771B">
              <w:rPr>
                <w:rFonts w:ascii="Cambria" w:eastAsia="Times New Roman" w:hAnsi="Cambria" w:cs="Calibri"/>
                <w:vertAlign w:val="superscript"/>
              </w:rPr>
              <w:t>2-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F7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C4D3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4.7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AC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7.7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0DF1259B" w14:textId="45E6112F" w:rsidR="00646CEE" w:rsidRPr="001E771B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16.1</w:t>
            </w:r>
          </w:p>
        </w:tc>
      </w:tr>
      <w:tr w:rsidR="00646CEE" w:rsidRPr="001E771B" w14:paraId="7DD1FCFF" w14:textId="773C62D4" w:rsidTr="009F21FD">
        <w:trPr>
          <w:trHeight w:val="288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E5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PO</w:t>
            </w:r>
            <w:r w:rsidRPr="001E771B">
              <w:rPr>
                <w:rFonts w:ascii="Cambria" w:eastAsia="Times New Roman" w:hAnsi="Cambria" w:cs="Calibri"/>
                <w:vertAlign w:val="subscript"/>
              </w:rPr>
              <w:t>4</w:t>
            </w:r>
            <w:r w:rsidRPr="001E771B">
              <w:rPr>
                <w:rFonts w:ascii="Cambria" w:eastAsia="Times New Roman" w:hAnsi="Cambria" w:cs="Calibri"/>
                <w:vertAlign w:val="superscript"/>
              </w:rPr>
              <w:t>3-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D56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7A1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&lt;0.05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2ACD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&lt;0.05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2A84FB5" w14:textId="3948D160" w:rsidR="00646CEE" w:rsidRPr="001E771B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NA</w:t>
            </w:r>
          </w:p>
        </w:tc>
      </w:tr>
      <w:tr w:rsidR="00646CEE" w:rsidRPr="001E771B" w14:paraId="1EA49619" w14:textId="6E06B3C9" w:rsidTr="009F21FD">
        <w:trPr>
          <w:trHeight w:val="270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ACA8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TN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AA2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2FE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0.86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8F8A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&lt;0.7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22C087A" w14:textId="2AE3FDDA" w:rsidR="00646CEE" w:rsidRPr="00A35F5E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val="ro-RO"/>
              </w:rPr>
            </w:pPr>
            <w:r w:rsidRPr="001E771B">
              <w:rPr>
                <w:rFonts w:ascii="Cambria" w:eastAsia="Times New Roman" w:hAnsi="Cambria" w:cs="Calibri"/>
              </w:rPr>
              <w:t>NA</w:t>
            </w:r>
          </w:p>
        </w:tc>
      </w:tr>
      <w:tr w:rsidR="00646CEE" w:rsidRPr="001E771B" w14:paraId="3B6A1D06" w14:textId="3E4DFDDF" w:rsidTr="009F21FD">
        <w:trPr>
          <w:trHeight w:val="300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564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DOC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BAB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FDC2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0.9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EC3" w14:textId="6359DF52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1.0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1112DC6" w14:textId="20D8AE97" w:rsidR="00646CEE" w:rsidRPr="001E771B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4.99</w:t>
            </w:r>
          </w:p>
        </w:tc>
      </w:tr>
      <w:tr w:rsidR="00646CEE" w:rsidRPr="001E771B" w14:paraId="126A288F" w14:textId="1B15F600" w:rsidTr="009F21FD">
        <w:trPr>
          <w:trHeight w:val="397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5561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DC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612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2D6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20.4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220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25.2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48B1526" w14:textId="4B11A423" w:rsidR="00646CEE" w:rsidRPr="001E771B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NA</w:t>
            </w:r>
          </w:p>
        </w:tc>
      </w:tr>
      <w:tr w:rsidR="00646CEE" w:rsidRPr="00B30A35" w14:paraId="26966B7C" w14:textId="56B720A7" w:rsidTr="009F21FD">
        <w:trPr>
          <w:trHeight w:val="270"/>
          <w:jc w:val="center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AA6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DIC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A97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mg/L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D09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19.5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55E" w14:textId="77777777" w:rsidR="00646CEE" w:rsidRPr="001E771B" w:rsidRDefault="00646CEE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24.2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A6C9C4E" w14:textId="71556AB9" w:rsidR="00646CEE" w:rsidRPr="005C4D6A" w:rsidRDefault="00A55991" w:rsidP="009F0FD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E771B">
              <w:rPr>
                <w:rFonts w:ascii="Cambria" w:eastAsia="Times New Roman" w:hAnsi="Cambria" w:cs="Calibri"/>
              </w:rPr>
              <w:t>NA</w:t>
            </w:r>
          </w:p>
        </w:tc>
      </w:tr>
    </w:tbl>
    <w:p w14:paraId="3205C518" w14:textId="77777777" w:rsidR="001E771B" w:rsidRPr="00883016" w:rsidRDefault="001E771B" w:rsidP="001E771B">
      <w:pPr>
        <w:spacing w:line="360" w:lineRule="auto"/>
        <w:jc w:val="both"/>
        <w:rPr>
          <w:rFonts w:ascii="Cambria" w:hAnsi="Cambria" w:cstheme="minorHAnsi"/>
          <w:sz w:val="20"/>
          <w:szCs w:val="18"/>
        </w:rPr>
      </w:pPr>
      <w:r w:rsidRPr="00883016">
        <w:rPr>
          <w:rFonts w:ascii="Cambria" w:hAnsi="Cambria" w:cstheme="minorHAnsi"/>
          <w:sz w:val="20"/>
          <w:szCs w:val="18"/>
        </w:rPr>
        <w:t>Abbreviation use GAE = Geochemical Atlas of Europe (</w:t>
      </w:r>
      <w:hyperlink r:id="rId8" w:history="1">
        <w:r w:rsidRPr="00193202">
          <w:rPr>
            <w:rStyle w:val="Hyperlink"/>
            <w:rFonts w:ascii="Cambria" w:hAnsi="Cambria" w:cstheme="minorHAnsi"/>
            <w:sz w:val="20"/>
            <w:szCs w:val="18"/>
          </w:rPr>
          <w:t>http://weppi.gtk.fi/publ/foregsatlas/article.php?id=15</w:t>
        </w:r>
      </w:hyperlink>
      <w:r>
        <w:rPr>
          <w:rFonts w:ascii="Cambria" w:hAnsi="Cambria" w:cstheme="minorHAnsi"/>
          <w:sz w:val="20"/>
          <w:szCs w:val="18"/>
        </w:rPr>
        <w:t>)</w:t>
      </w:r>
      <w:r w:rsidRPr="00883016">
        <w:rPr>
          <w:rFonts w:ascii="Cambria" w:hAnsi="Cambria" w:cstheme="minorHAnsi"/>
          <w:sz w:val="20"/>
          <w:szCs w:val="18"/>
        </w:rPr>
        <w:t>; NA = Not Available; *Aqua Regia extract</w:t>
      </w:r>
    </w:p>
    <w:p w14:paraId="73A640B2" w14:textId="77777777" w:rsidR="00893600" w:rsidRDefault="00893600" w:rsidP="00893600">
      <w:pPr>
        <w:spacing w:line="360" w:lineRule="auto"/>
        <w:jc w:val="both"/>
        <w:rPr>
          <w:rFonts w:ascii="Cambria" w:hAnsi="Cambria" w:cstheme="minorHAnsi"/>
          <w:b/>
          <w:sz w:val="20"/>
        </w:rPr>
      </w:pPr>
    </w:p>
    <w:p w14:paraId="4C0CE5E6" w14:textId="77777777" w:rsidR="00893600" w:rsidRDefault="00893600" w:rsidP="00893600">
      <w:pPr>
        <w:spacing w:line="360" w:lineRule="auto"/>
        <w:jc w:val="both"/>
        <w:rPr>
          <w:rFonts w:ascii="Cambria" w:hAnsi="Cambria" w:cstheme="minorHAnsi"/>
          <w:b/>
          <w:sz w:val="20"/>
        </w:rPr>
      </w:pPr>
    </w:p>
    <w:p w14:paraId="392E0333" w14:textId="77777777" w:rsidR="00883016" w:rsidRDefault="00883016" w:rsidP="00893600">
      <w:pPr>
        <w:spacing w:line="360" w:lineRule="auto"/>
        <w:jc w:val="both"/>
        <w:rPr>
          <w:rFonts w:ascii="Cambria" w:hAnsi="Cambria" w:cstheme="minorHAnsi"/>
          <w:bCs/>
          <w:sz w:val="24"/>
          <w:szCs w:val="24"/>
        </w:rPr>
      </w:pPr>
    </w:p>
    <w:p w14:paraId="63196507" w14:textId="77777777" w:rsidR="00893600" w:rsidRDefault="00893600" w:rsidP="00893600">
      <w:pPr>
        <w:spacing w:line="360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6045A6F7" w14:textId="77777777" w:rsidR="00893600" w:rsidRPr="00CD0C17" w:rsidRDefault="00893600" w:rsidP="00893600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CD0C17">
        <w:rPr>
          <w:rFonts w:ascii="Cambria" w:hAnsi="Cambria" w:cstheme="minorHAnsi"/>
          <w:b/>
          <w:sz w:val="24"/>
          <w:szCs w:val="24"/>
        </w:rPr>
        <w:lastRenderedPageBreak/>
        <w:t>Table S3</w:t>
      </w:r>
      <w:r w:rsidRPr="00CD0C17">
        <w:rPr>
          <w:rFonts w:ascii="Cambria" w:hAnsi="Cambria" w:cstheme="minorHAnsi"/>
          <w:sz w:val="24"/>
          <w:szCs w:val="24"/>
        </w:rPr>
        <w:t>. Calculated parameters substrate richness (R), Shannon-Weaver diversity index (H) and Shannon evenness index (E) showing a higher functional diversity in two sediment samples (L4, L1A) and one water sample (L2W) after incubation on BIOLOG</w:t>
      </w:r>
      <w:r w:rsidRPr="00CD0C17">
        <w:rPr>
          <w:rFonts w:ascii="Cambria" w:hAnsi="Cambria" w:cstheme="minorHAnsi"/>
          <w:sz w:val="24"/>
          <w:szCs w:val="24"/>
          <w:vertAlign w:val="superscript"/>
        </w:rPr>
        <w:t>®</w:t>
      </w:r>
      <w:r w:rsidRPr="00CD0C1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CD0C17">
        <w:rPr>
          <w:rFonts w:ascii="Cambria" w:hAnsi="Cambria" w:cstheme="minorHAnsi"/>
          <w:sz w:val="24"/>
          <w:szCs w:val="24"/>
        </w:rPr>
        <w:t>EcoPlates</w:t>
      </w:r>
      <w:proofErr w:type="spellEnd"/>
      <w:r w:rsidRPr="00CD0C17">
        <w:rPr>
          <w:rFonts w:ascii="Cambria" w:hAnsi="Cambria" w:cstheme="minorHAnsi"/>
          <w:sz w:val="24"/>
          <w:szCs w:val="24"/>
        </w:rPr>
        <w:t>™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2240"/>
        <w:gridCol w:w="2182"/>
        <w:gridCol w:w="2049"/>
      </w:tblGrid>
      <w:tr w:rsidR="00893600" w14:paraId="20EDD92A" w14:textId="77777777" w:rsidTr="009F21FD">
        <w:trPr>
          <w:trHeight w:val="593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6B23415F" w14:textId="77777777" w:rsidR="00893600" w:rsidRPr="006D51D5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6D51D5">
              <w:rPr>
                <w:rFonts w:ascii="Cambria" w:hAnsi="Cambria" w:cstheme="minorHAnsi"/>
                <w:b/>
                <w:sz w:val="20"/>
              </w:rPr>
              <w:t>Sample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C14" w14:textId="77777777" w:rsidR="00893600" w:rsidRPr="006D51D5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6D51D5">
              <w:rPr>
                <w:rFonts w:ascii="Cambria" w:hAnsi="Cambria" w:cstheme="minorHAnsi"/>
                <w:b/>
                <w:sz w:val="20"/>
              </w:rPr>
              <w:t>Substrate richness (R)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AC4" w14:textId="77777777" w:rsidR="00893600" w:rsidRPr="006D51D5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6D51D5">
              <w:rPr>
                <w:rFonts w:ascii="Cambria" w:hAnsi="Cambria" w:cstheme="minorHAnsi"/>
                <w:b/>
                <w:i/>
                <w:sz w:val="20"/>
              </w:rPr>
              <w:t>Shannon-Weaver diversity index</w:t>
            </w:r>
            <w:r w:rsidRPr="006D51D5">
              <w:rPr>
                <w:rFonts w:ascii="Cambria" w:hAnsi="Cambria" w:cstheme="minorHAnsi"/>
                <w:b/>
                <w:sz w:val="20"/>
              </w:rPr>
              <w:t xml:space="preserve"> (H)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</w:tcPr>
          <w:p w14:paraId="68FF3053" w14:textId="77777777" w:rsidR="00893600" w:rsidRPr="006D51D5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b/>
                <w:i/>
                <w:sz w:val="20"/>
              </w:rPr>
            </w:pPr>
            <w:r w:rsidRPr="006D51D5">
              <w:rPr>
                <w:rFonts w:ascii="Cambria" w:hAnsi="Cambria" w:cstheme="minorHAnsi"/>
                <w:b/>
                <w:i/>
                <w:sz w:val="20"/>
              </w:rPr>
              <w:t xml:space="preserve">Shannon </w:t>
            </w:r>
            <w:proofErr w:type="spellStart"/>
            <w:r w:rsidRPr="006D51D5">
              <w:rPr>
                <w:rFonts w:ascii="Cambria" w:hAnsi="Cambria" w:cstheme="minorHAnsi"/>
                <w:b/>
                <w:i/>
                <w:sz w:val="20"/>
              </w:rPr>
              <w:t>Eveness</w:t>
            </w:r>
            <w:proofErr w:type="spellEnd"/>
            <w:r w:rsidRPr="006D51D5">
              <w:rPr>
                <w:rFonts w:ascii="Cambria" w:hAnsi="Cambria" w:cstheme="minorHAnsi"/>
                <w:b/>
                <w:i/>
                <w:sz w:val="20"/>
              </w:rPr>
              <w:t xml:space="preserve"> index</w:t>
            </w:r>
            <w:r w:rsidRPr="006D51D5">
              <w:rPr>
                <w:rFonts w:ascii="Cambria" w:hAnsi="Cambria" w:cstheme="minorHAnsi"/>
                <w:b/>
                <w:sz w:val="20"/>
              </w:rPr>
              <w:t xml:space="preserve"> (E)</w:t>
            </w:r>
          </w:p>
        </w:tc>
      </w:tr>
      <w:tr w:rsidR="00893600" w14:paraId="7CD8663B" w14:textId="77777777" w:rsidTr="009F21FD">
        <w:trPr>
          <w:trHeight w:val="357"/>
          <w:jc w:val="center"/>
        </w:trPr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B0E125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L1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A2DD2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61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CA1E9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2.33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C5290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0.57</w:t>
            </w:r>
          </w:p>
        </w:tc>
      </w:tr>
      <w:tr w:rsidR="00893600" w14:paraId="4A7F4F83" w14:textId="77777777" w:rsidTr="009F21FD">
        <w:trPr>
          <w:trHeight w:val="357"/>
          <w:jc w:val="center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4D6D275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L1A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9113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67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E2CB8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2.58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vAlign w:val="center"/>
          </w:tcPr>
          <w:p w14:paraId="2D1645C5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0.61</w:t>
            </w:r>
          </w:p>
        </w:tc>
      </w:tr>
      <w:tr w:rsidR="00893600" w14:paraId="1336A95D" w14:textId="77777777" w:rsidTr="009F21FD">
        <w:trPr>
          <w:trHeight w:val="357"/>
          <w:jc w:val="center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11A303B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L2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0088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72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6249E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2.73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vAlign w:val="center"/>
          </w:tcPr>
          <w:p w14:paraId="5BC7989D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0.63</w:t>
            </w:r>
          </w:p>
        </w:tc>
      </w:tr>
      <w:tr w:rsidR="00893600" w14:paraId="3F4D7BCC" w14:textId="77777777" w:rsidTr="009F21FD">
        <w:trPr>
          <w:trHeight w:val="357"/>
          <w:jc w:val="center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330BFE99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L4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F4B1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67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2496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0.99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vAlign w:val="center"/>
          </w:tcPr>
          <w:p w14:paraId="05A252C1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0.25</w:t>
            </w:r>
          </w:p>
        </w:tc>
      </w:tr>
      <w:tr w:rsidR="00893600" w14:paraId="26451C11" w14:textId="77777777" w:rsidTr="009F21FD">
        <w:trPr>
          <w:trHeight w:val="357"/>
          <w:jc w:val="center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A93181B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L2W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72DE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63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64D2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2.48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vAlign w:val="center"/>
          </w:tcPr>
          <w:p w14:paraId="650FB2A4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0.59</w:t>
            </w:r>
          </w:p>
        </w:tc>
      </w:tr>
      <w:tr w:rsidR="00893600" w14:paraId="27036B44" w14:textId="77777777" w:rsidTr="009F21FD">
        <w:trPr>
          <w:trHeight w:val="357"/>
          <w:jc w:val="center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44526D86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L3W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0941C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25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B543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1.08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vAlign w:val="center"/>
          </w:tcPr>
          <w:p w14:paraId="70FCA2EE" w14:textId="77777777" w:rsidR="00893600" w:rsidRPr="008B102C" w:rsidRDefault="00893600" w:rsidP="0069555B">
            <w:pPr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B102C">
              <w:rPr>
                <w:rFonts w:ascii="Cambria" w:hAnsi="Cambria" w:cstheme="minorHAnsi"/>
                <w:sz w:val="20"/>
                <w:szCs w:val="20"/>
              </w:rPr>
              <w:t>0.33</w:t>
            </w:r>
          </w:p>
        </w:tc>
      </w:tr>
    </w:tbl>
    <w:p w14:paraId="4936CB45" w14:textId="77777777" w:rsidR="00893600" w:rsidRDefault="00893600" w:rsidP="00893600">
      <w:pPr>
        <w:spacing w:line="360" w:lineRule="auto"/>
        <w:jc w:val="both"/>
        <w:rPr>
          <w:rFonts w:ascii="Cambria" w:hAnsi="Cambria" w:cstheme="minorHAnsi"/>
          <w:sz w:val="24"/>
          <w:lang w:val="de-DE"/>
        </w:rPr>
      </w:pPr>
    </w:p>
    <w:p w14:paraId="5620FF6A" w14:textId="77777777" w:rsidR="00893600" w:rsidRDefault="00893600" w:rsidP="00893600">
      <w:pPr>
        <w:spacing w:line="360" w:lineRule="auto"/>
        <w:jc w:val="center"/>
        <w:rPr>
          <w:rFonts w:ascii="Cambria" w:hAnsi="Cambria" w:cstheme="minorHAnsi"/>
          <w:sz w:val="24"/>
          <w:lang w:val="de-DE"/>
        </w:rPr>
      </w:pPr>
      <w:r>
        <w:rPr>
          <w:rFonts w:ascii="Cambria" w:hAnsi="Cambria" w:cstheme="minorHAnsi"/>
          <w:noProof/>
          <w:sz w:val="24"/>
          <w:lang w:val="de-DE"/>
        </w:rPr>
        <w:lastRenderedPageBreak/>
        <w:drawing>
          <wp:inline distT="0" distB="0" distL="0" distR="0" wp14:anchorId="77D6D165" wp14:editId="072C051C">
            <wp:extent cx="5943600" cy="53505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367E" w14:textId="12FEF437" w:rsidR="001F5860" w:rsidRPr="00CD0C17" w:rsidRDefault="00893600" w:rsidP="00893600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CD0C17">
        <w:rPr>
          <w:rFonts w:ascii="Cambria" w:hAnsi="Cambria" w:cstheme="minorHAnsi"/>
          <w:b/>
          <w:sz w:val="24"/>
          <w:szCs w:val="24"/>
        </w:rPr>
        <w:t>Figure S1</w:t>
      </w:r>
      <w:r w:rsidRPr="00CD0C17">
        <w:rPr>
          <w:rFonts w:ascii="Cambria" w:hAnsi="Cambria" w:cstheme="minorHAnsi"/>
          <w:sz w:val="24"/>
          <w:szCs w:val="24"/>
        </w:rPr>
        <w:t>. The beta diversity in the NMDS plot based on Bray dissimilarity represents a comparison of bacterial communities based on their composition (R1, R2, R3 represent the number of replicates within each sample).</w:t>
      </w:r>
    </w:p>
    <w:p w14:paraId="2A619934" w14:textId="19B5CF24" w:rsidR="00893600" w:rsidRDefault="00893600"/>
    <w:p w14:paraId="6ED84D0D" w14:textId="7B10D5AB" w:rsidR="00C5634C" w:rsidRDefault="00C5634C"/>
    <w:p w14:paraId="4FE1FB54" w14:textId="2B73A93F" w:rsidR="00C5634C" w:rsidRDefault="00C5634C"/>
    <w:p w14:paraId="0F30A6AA" w14:textId="587673E4" w:rsidR="00C5634C" w:rsidRDefault="00C5634C"/>
    <w:p w14:paraId="5348CB24" w14:textId="2AA611B3" w:rsidR="00C5634C" w:rsidRDefault="00C5634C"/>
    <w:p w14:paraId="4001CFE7" w14:textId="20919C86" w:rsidR="00C5634C" w:rsidRDefault="00C5634C"/>
    <w:p w14:paraId="6A4382C3" w14:textId="77777777" w:rsidR="00C5634C" w:rsidRPr="002D2DC9" w:rsidRDefault="00C5634C" w:rsidP="00C5634C">
      <w:pPr>
        <w:rPr>
          <w:rFonts w:ascii="Cambria" w:hAnsi="Cambria"/>
          <w:sz w:val="24"/>
          <w:szCs w:val="24"/>
        </w:rPr>
      </w:pPr>
      <w:r w:rsidRPr="002D2DC9">
        <w:rPr>
          <w:rFonts w:ascii="Cambria" w:hAnsi="Cambria"/>
          <w:b/>
          <w:bCs/>
          <w:sz w:val="24"/>
          <w:szCs w:val="24"/>
        </w:rPr>
        <w:lastRenderedPageBreak/>
        <w:t>Table S4</w:t>
      </w:r>
      <w:r w:rsidRPr="002D2DC9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A selection</w:t>
      </w:r>
      <w:r w:rsidRPr="002D2DC9">
        <w:rPr>
          <w:rFonts w:ascii="Cambria" w:hAnsi="Cambria"/>
          <w:sz w:val="24"/>
          <w:szCs w:val="24"/>
        </w:rPr>
        <w:t xml:space="preserve"> of the genes codes for enzymes involved in carbohydrate degradation identified </w:t>
      </w:r>
      <w:r>
        <w:rPr>
          <w:rFonts w:ascii="Cambria" w:hAnsi="Cambria"/>
          <w:sz w:val="24"/>
          <w:szCs w:val="24"/>
        </w:rPr>
        <w:t xml:space="preserve">in cave sediments and water </w:t>
      </w:r>
      <w:r w:rsidRPr="002D2DC9">
        <w:rPr>
          <w:rFonts w:ascii="Cambria" w:hAnsi="Cambria"/>
          <w:sz w:val="24"/>
          <w:szCs w:val="24"/>
        </w:rPr>
        <w:t>using PICRUST2</w:t>
      </w:r>
    </w:p>
    <w:tbl>
      <w:tblPr>
        <w:tblW w:w="95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45"/>
        <w:gridCol w:w="7336"/>
      </w:tblGrid>
      <w:tr w:rsidR="00C5634C" w:rsidRPr="002D2DC9" w14:paraId="77B4BADD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C6F5F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ID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96502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2D2DC9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KEGG_Description</w:t>
            </w:r>
            <w:proofErr w:type="spellEnd"/>
          </w:p>
        </w:tc>
      </w:tr>
      <w:tr w:rsidR="00C5634C" w:rsidRPr="002D2DC9" w14:paraId="003347CE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1B8E1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K01176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E7A37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alpha-amylase [EC:3.2.1.1]</w:t>
            </w:r>
          </w:p>
        </w:tc>
      </w:tr>
      <w:tr w:rsidR="00C5634C" w:rsidRPr="002D2DC9" w14:paraId="389A2F08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5669AD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K07405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0E265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alpha-amylase [EC:3.2.1.1]</w:t>
            </w:r>
          </w:p>
        </w:tc>
      </w:tr>
      <w:tr w:rsidR="00C5634C" w:rsidRPr="002D2DC9" w14:paraId="57E93257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0B26F1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K01178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1A7A4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glucoamylase [EC:3.2.1.3]</w:t>
            </w:r>
          </w:p>
        </w:tc>
      </w:tr>
      <w:tr w:rsidR="00C5634C" w:rsidRPr="002D2DC9" w14:paraId="4223B3D9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3D25CC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K01179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DFD60E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endoglucanase [EC:3.2.1.4]</w:t>
            </w:r>
          </w:p>
        </w:tc>
      </w:tr>
      <w:tr w:rsidR="00C5634C" w:rsidRPr="002D2DC9" w14:paraId="73101022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B760B9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K01190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691B2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beta-galactosidase [EC:3.2.1.23]</w:t>
            </w:r>
          </w:p>
        </w:tc>
      </w:tr>
      <w:tr w:rsidR="00C5634C" w:rsidRPr="002D2DC9" w14:paraId="285FE528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7EA94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K05350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FEFDEA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beta-glucosidase [EC:3.2.1.21]</w:t>
            </w:r>
          </w:p>
        </w:tc>
      </w:tr>
      <w:tr w:rsidR="00C5634C" w:rsidRPr="002D2DC9" w14:paraId="3F4545AE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E6FFA2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K05349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E9A400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beta-glucosidase [EC:3.2.1.21]</w:t>
            </w:r>
          </w:p>
        </w:tc>
      </w:tr>
      <w:tr w:rsidR="00C5634C" w:rsidRPr="002D2DC9" w14:paraId="4336688D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EFF19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K01176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DD4896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alpha-amylase [EC:3.2.1.1]</w:t>
            </w:r>
          </w:p>
        </w:tc>
      </w:tr>
      <w:tr w:rsidR="00C5634C" w:rsidRPr="002D2DC9" w14:paraId="46BC5BBB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55BCB2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K07405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4B97B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alpha-amylase [EC:3.2.1.1]</w:t>
            </w:r>
          </w:p>
        </w:tc>
      </w:tr>
      <w:tr w:rsidR="00C5634C" w:rsidRPr="002D2DC9" w14:paraId="67ED13C4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7E9AD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K07407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6C7C66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alpha-galactosidase [EC:3.2.1.22]</w:t>
            </w:r>
          </w:p>
        </w:tc>
      </w:tr>
      <w:tr w:rsidR="00C5634C" w:rsidRPr="002D2DC9" w14:paraId="6347A4AB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1C47AF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K07406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F6B342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alpha-galactosidase [EC:3.2.1.22]</w:t>
            </w:r>
          </w:p>
        </w:tc>
      </w:tr>
      <w:tr w:rsidR="00C5634C" w:rsidRPr="002D2DC9" w14:paraId="55B7F4B2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52F14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K01187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BEEE0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alpha-glucosidase [EC:3.2.1.20]</w:t>
            </w:r>
          </w:p>
        </w:tc>
      </w:tr>
      <w:tr w:rsidR="00C5634C" w:rsidRPr="002D2DC9" w14:paraId="388E0E65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332B08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K01183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0687A0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chitinase [EC:3.2.1.14]</w:t>
            </w:r>
          </w:p>
        </w:tc>
      </w:tr>
      <w:tr w:rsidR="00C5634C" w:rsidRPr="002D2DC9" w14:paraId="486ADEC6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B098A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K12373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9CC99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beta-hexosaminidase [EC:3.2.1.52]</w:t>
            </w:r>
          </w:p>
        </w:tc>
      </w:tr>
      <w:tr w:rsidR="00C5634C" w:rsidRPr="002D2DC9" w14:paraId="7778A023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13FED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K01191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E3373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alpha-mannosidase [EC:3.2.1.24]</w:t>
            </w:r>
          </w:p>
        </w:tc>
      </w:tr>
      <w:tr w:rsidR="00C5634C" w:rsidRPr="002D2DC9" w14:paraId="7F235415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444FD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K01192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79BDD" w14:textId="77777777" w:rsidR="00C5634C" w:rsidRPr="002D2DC9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beta-mannosidase [EC:3.2.1.25]</w:t>
            </w:r>
          </w:p>
        </w:tc>
      </w:tr>
      <w:tr w:rsidR="00C5634C" w:rsidRPr="002D2DC9" w14:paraId="3B63B22D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DB1ED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K01180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F9428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endo-1,3(4)-beta-</w:t>
            </w:r>
            <w:proofErr w:type="spellStart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glucanase</w:t>
            </w:r>
            <w:proofErr w:type="spellEnd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[EC:3.2.1.6]</w:t>
            </w:r>
          </w:p>
        </w:tc>
      </w:tr>
      <w:tr w:rsidR="00C5634C" w:rsidRPr="002D2DC9" w14:paraId="6755AC75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7348C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K01184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7D4A5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polygalacturonase</w:t>
            </w:r>
            <w:proofErr w:type="spellEnd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[EC:3.2.1.15]</w:t>
            </w:r>
          </w:p>
        </w:tc>
      </w:tr>
      <w:tr w:rsidR="00C5634C" w:rsidRPr="002D2DC9" w14:paraId="418BEA78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C601A2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K01181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98ABB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endo-1,4-beta-xylanase [EC:3.2.1.8]</w:t>
            </w:r>
          </w:p>
        </w:tc>
      </w:tr>
      <w:tr w:rsidR="00C5634C" w:rsidRPr="002D2DC9" w14:paraId="3BC88568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EE2D3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K01209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07B56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alpha-N-</w:t>
            </w:r>
            <w:proofErr w:type="spellStart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arabinofuranosidase</w:t>
            </w:r>
            <w:proofErr w:type="spellEnd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[EC:3.2.1.55]</w:t>
            </w:r>
          </w:p>
        </w:tc>
      </w:tr>
      <w:tr w:rsidR="00C5634C" w:rsidRPr="002D2DC9" w14:paraId="0198A48D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B2C797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K01180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FB968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endo-1,3(4)-beta-</w:t>
            </w:r>
            <w:proofErr w:type="spellStart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glucanase</w:t>
            </w:r>
            <w:proofErr w:type="spellEnd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[EC:3.2.1.6]</w:t>
            </w:r>
          </w:p>
        </w:tc>
      </w:tr>
      <w:tr w:rsidR="00C5634C" w:rsidRPr="002D2DC9" w14:paraId="3E8565F8" w14:textId="77777777" w:rsidTr="00BC6938">
        <w:trPr>
          <w:trHeight w:val="18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D5990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K01200</w:t>
            </w:r>
          </w:p>
        </w:tc>
        <w:tc>
          <w:tcPr>
            <w:tcW w:w="7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91C6D3" w14:textId="77777777" w:rsidR="00C5634C" w:rsidRPr="002D2DC9" w:rsidRDefault="00C5634C" w:rsidP="00BC6938">
            <w:pPr>
              <w:pStyle w:val="Normal1"/>
              <w:spacing w:after="0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pullulanase</w:t>
            </w:r>
            <w:proofErr w:type="spellEnd"/>
            <w:r w:rsidRPr="002D2DC9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[EC:3.2.1.41]</w:t>
            </w:r>
          </w:p>
        </w:tc>
      </w:tr>
    </w:tbl>
    <w:p w14:paraId="1EA5A25A" w14:textId="77777777" w:rsidR="00C5634C" w:rsidRDefault="00C5634C" w:rsidP="00C5634C"/>
    <w:p w14:paraId="53522691" w14:textId="77777777" w:rsidR="00C5634C" w:rsidRDefault="00C5634C" w:rsidP="00C5634C"/>
    <w:p w14:paraId="119E7AA5" w14:textId="77777777" w:rsidR="00C5634C" w:rsidRDefault="00C5634C" w:rsidP="00C5634C"/>
    <w:p w14:paraId="07D3C9FC" w14:textId="77777777" w:rsidR="00C5634C" w:rsidRDefault="00C5634C" w:rsidP="00C5634C"/>
    <w:p w14:paraId="62F88B4E" w14:textId="77777777" w:rsidR="00C5634C" w:rsidRDefault="00C5634C" w:rsidP="00C5634C"/>
    <w:p w14:paraId="07AE4129" w14:textId="77777777" w:rsidR="00C5634C" w:rsidRDefault="00C5634C" w:rsidP="00C5634C"/>
    <w:p w14:paraId="430678BE" w14:textId="77777777" w:rsidR="00C5634C" w:rsidRPr="002D2DC9" w:rsidRDefault="00C5634C" w:rsidP="00C5634C">
      <w:pPr>
        <w:rPr>
          <w:rFonts w:ascii="Cambria" w:hAnsi="Cambria"/>
          <w:sz w:val="24"/>
          <w:szCs w:val="24"/>
        </w:rPr>
      </w:pPr>
      <w:r w:rsidRPr="002D2DC9">
        <w:rPr>
          <w:rFonts w:ascii="Cambria" w:hAnsi="Cambria"/>
          <w:b/>
          <w:bCs/>
          <w:sz w:val="24"/>
          <w:szCs w:val="24"/>
        </w:rPr>
        <w:lastRenderedPageBreak/>
        <w:t>Table S</w:t>
      </w:r>
      <w:r>
        <w:rPr>
          <w:rFonts w:ascii="Cambria" w:hAnsi="Cambria"/>
          <w:b/>
          <w:bCs/>
          <w:sz w:val="24"/>
          <w:szCs w:val="24"/>
        </w:rPr>
        <w:t>5</w:t>
      </w:r>
      <w:r w:rsidRPr="002D2DC9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A selection of the methanogenesis-associated genes identified in cave sediments and water using PICRUST2</w:t>
      </w:r>
    </w:p>
    <w:tbl>
      <w:tblPr>
        <w:tblW w:w="98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0"/>
        <w:gridCol w:w="8655"/>
      </w:tblGrid>
      <w:tr w:rsidR="00C5634C" w:rsidRPr="00FA0F6B" w14:paraId="76B6D794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52E95D" w14:textId="77777777" w:rsidR="00C5634C" w:rsidRPr="00FA0F6B" w:rsidRDefault="00C5634C" w:rsidP="00BC6938">
            <w:pPr>
              <w:pStyle w:val="Normal1"/>
              <w:spacing w:after="0" w:line="360" w:lineRule="aut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ID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F748C" w14:textId="77777777" w:rsidR="00C5634C" w:rsidRPr="00FA0F6B" w:rsidRDefault="00C5634C" w:rsidP="00BC6938">
            <w:pPr>
              <w:pStyle w:val="Normal1"/>
              <w:spacing w:after="0" w:line="360" w:lineRule="aut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 xml:space="preserve">                                   </w:t>
            </w:r>
            <w:proofErr w:type="spellStart"/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KEGG_Description</w:t>
            </w:r>
            <w:proofErr w:type="spellEnd"/>
          </w:p>
        </w:tc>
      </w:tr>
      <w:tr w:rsidR="00C5634C" w:rsidRPr="00FA0F6B" w14:paraId="47D27579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7935DC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K00200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424BE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formylmethanofuran dehydrogenase subunit A [EC:1.2.99.5]</w:t>
            </w:r>
          </w:p>
        </w:tc>
      </w:tr>
      <w:tr w:rsidR="00C5634C" w:rsidRPr="00FA0F6B" w14:paraId="44EDFD75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184BC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K00201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7E2213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formylmethanofuran dehydrogenase subunit B [EC:1.2.99.5]</w:t>
            </w:r>
          </w:p>
        </w:tc>
      </w:tr>
      <w:tr w:rsidR="00C5634C" w:rsidRPr="00FA0F6B" w14:paraId="70920205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214113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K00202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CA725D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formylmethanofuran dehydrogenase subunit C [EC:1.2.99.5]</w:t>
            </w:r>
          </w:p>
        </w:tc>
      </w:tr>
      <w:tr w:rsidR="00C5634C" w:rsidRPr="00FA0F6B" w14:paraId="46E5D77E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46869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K11261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661E2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formylmethanofuran dehydrogenase subunit E [EC:1.2.99.5]</w:t>
            </w:r>
          </w:p>
        </w:tc>
      </w:tr>
      <w:tr w:rsidR="00C5634C" w:rsidRPr="00FA0F6B" w14:paraId="7E832C9E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88E60B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K00672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EE3C10" w14:textId="77777777" w:rsidR="00C5634C" w:rsidRPr="00FA0F6B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Formylmethanofuran - tetrahydromethanopterin N-</w:t>
            </w:r>
            <w:proofErr w:type="spellStart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formyltransferase</w:t>
            </w:r>
            <w:proofErr w:type="spellEnd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[EC:2.3.1.101]</w:t>
            </w:r>
          </w:p>
        </w:tc>
      </w:tr>
      <w:tr w:rsidR="00C5634C" w:rsidRPr="00FA0F6B" w14:paraId="37EF10D7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39E84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K01433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F4DDD5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formyltetrahydrofolate </w:t>
            </w:r>
            <w:proofErr w:type="spellStart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deformylase</w:t>
            </w:r>
            <w:proofErr w:type="spellEnd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[EC:3.5.1.10]</w:t>
            </w:r>
          </w:p>
        </w:tc>
      </w:tr>
      <w:tr w:rsidR="00C5634C" w:rsidRPr="00FA0F6B" w14:paraId="7C8B39CA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5E77D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K01499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6E8905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methenyltetrahydromethanopterin</w:t>
            </w:r>
            <w:proofErr w:type="spellEnd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cyclohydrolase</w:t>
            </w:r>
            <w:proofErr w:type="spellEnd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[EC:3.5.4.27]</w:t>
            </w:r>
          </w:p>
        </w:tc>
      </w:tr>
      <w:tr w:rsidR="00C5634C" w:rsidRPr="00FA0F6B" w14:paraId="34ACF0DD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34E456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K00320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2864B8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coenzyme F420-dependent N5, N10-methenyltetrahydro </w:t>
            </w:r>
            <w:proofErr w:type="spellStart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methanopterin</w:t>
            </w:r>
            <w:proofErr w:type="spellEnd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reductase [EC:1.5.99.11]</w:t>
            </w:r>
          </w:p>
        </w:tc>
      </w:tr>
      <w:tr w:rsidR="00C5634C" w:rsidRPr="00FA0F6B" w14:paraId="7D8CFD2D" w14:textId="77777777" w:rsidTr="00BC6938">
        <w:trPr>
          <w:trHeight w:val="300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1183D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FA0F6B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K03388</w:t>
            </w:r>
          </w:p>
        </w:tc>
        <w:tc>
          <w:tcPr>
            <w:tcW w:w="8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2BC0B6" w14:textId="77777777" w:rsidR="00C5634C" w:rsidRPr="00FA0F6B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heterodisulfide</w:t>
            </w:r>
            <w:proofErr w:type="spellEnd"/>
            <w:r w:rsidRPr="00FA0F6B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reductase subunit A [EC:1.8.98.1]</w:t>
            </w:r>
          </w:p>
        </w:tc>
      </w:tr>
    </w:tbl>
    <w:p w14:paraId="24D9993E" w14:textId="77777777" w:rsidR="00C5634C" w:rsidRDefault="00C5634C" w:rsidP="00C5634C"/>
    <w:p w14:paraId="4AD89698" w14:textId="77777777" w:rsidR="00C5634C" w:rsidRDefault="00C5634C" w:rsidP="00C5634C"/>
    <w:p w14:paraId="72163276" w14:textId="77777777" w:rsidR="00C5634C" w:rsidRDefault="00C5634C" w:rsidP="00C5634C"/>
    <w:p w14:paraId="589AD2A0" w14:textId="77777777" w:rsidR="00C5634C" w:rsidRDefault="00C5634C" w:rsidP="00C5634C"/>
    <w:p w14:paraId="468F2468" w14:textId="77777777" w:rsidR="00C5634C" w:rsidRDefault="00C5634C" w:rsidP="00C5634C"/>
    <w:p w14:paraId="7C749347" w14:textId="77777777" w:rsidR="00C5634C" w:rsidRDefault="00C5634C" w:rsidP="00C5634C"/>
    <w:p w14:paraId="1F430168" w14:textId="77777777" w:rsidR="00C5634C" w:rsidRDefault="00C5634C" w:rsidP="00C5634C"/>
    <w:p w14:paraId="6899BAEF" w14:textId="77777777" w:rsidR="00C5634C" w:rsidRDefault="00C5634C" w:rsidP="00C5634C"/>
    <w:p w14:paraId="6CA55FF4" w14:textId="77777777" w:rsidR="00C5634C" w:rsidRDefault="00C5634C" w:rsidP="00C5634C"/>
    <w:p w14:paraId="1F5EFA85" w14:textId="77777777" w:rsidR="00C5634C" w:rsidRDefault="00C5634C" w:rsidP="00C5634C"/>
    <w:p w14:paraId="19BD82EE" w14:textId="77777777" w:rsidR="00C5634C" w:rsidRDefault="00C5634C" w:rsidP="00C5634C"/>
    <w:p w14:paraId="1654AA4C" w14:textId="77777777" w:rsidR="00C5634C" w:rsidRDefault="00C5634C" w:rsidP="00C5634C"/>
    <w:p w14:paraId="4915E42D" w14:textId="77777777" w:rsidR="00C5634C" w:rsidRDefault="00C5634C" w:rsidP="00C5634C"/>
    <w:p w14:paraId="67DF5F86" w14:textId="77777777" w:rsidR="00C5634C" w:rsidRDefault="00C5634C" w:rsidP="00C5634C"/>
    <w:p w14:paraId="7F6074F6" w14:textId="77777777" w:rsidR="00C5634C" w:rsidRDefault="00C5634C" w:rsidP="00C5634C"/>
    <w:p w14:paraId="1014C487" w14:textId="77777777" w:rsidR="00C5634C" w:rsidRDefault="00C5634C" w:rsidP="00C5634C"/>
    <w:p w14:paraId="07C43242" w14:textId="77777777" w:rsidR="00C5634C" w:rsidRPr="00776A32" w:rsidRDefault="00C5634C" w:rsidP="00C5634C">
      <w:pPr>
        <w:rPr>
          <w:rFonts w:ascii="Cambria" w:hAnsi="Cambria"/>
          <w:sz w:val="24"/>
          <w:szCs w:val="24"/>
        </w:rPr>
      </w:pPr>
      <w:r w:rsidRPr="00776A32">
        <w:rPr>
          <w:rFonts w:ascii="Cambria" w:hAnsi="Cambria"/>
          <w:b/>
          <w:bCs/>
          <w:sz w:val="24"/>
          <w:szCs w:val="24"/>
        </w:rPr>
        <w:lastRenderedPageBreak/>
        <w:t>Table S6</w:t>
      </w:r>
      <w:r w:rsidRPr="00776A32">
        <w:rPr>
          <w:rFonts w:ascii="Cambria" w:hAnsi="Cambria"/>
          <w:sz w:val="24"/>
          <w:szCs w:val="24"/>
        </w:rPr>
        <w:t>. A selection of the methanogenesis-associated genes identified in cave sediments and water using PICRUST2</w:t>
      </w:r>
    </w:p>
    <w:tbl>
      <w:tblPr>
        <w:tblW w:w="9527" w:type="dxa"/>
        <w:tblInd w:w="9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81"/>
        <w:gridCol w:w="8446"/>
      </w:tblGrid>
      <w:tr w:rsidR="00C5634C" w:rsidRPr="00776A32" w14:paraId="1C329AC8" w14:textId="77777777" w:rsidTr="00BC6938">
        <w:trPr>
          <w:trHeight w:val="318"/>
        </w:trPr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0CC8BED5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ID</w:t>
            </w:r>
          </w:p>
        </w:tc>
        <w:tc>
          <w:tcPr>
            <w:tcW w:w="844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C4DB55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KEGG_Description</w:t>
            </w:r>
            <w:proofErr w:type="spellEnd"/>
          </w:p>
        </w:tc>
      </w:tr>
      <w:tr w:rsidR="00C5634C" w:rsidRPr="00776A32" w14:paraId="2C2517AC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5C68ABC4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K00459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692787D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nitronate monooxygenase [EC:1.13.12.16]</w:t>
            </w:r>
          </w:p>
        </w:tc>
      </w:tr>
      <w:tr w:rsidR="00C5634C" w:rsidRPr="00776A32" w14:paraId="5426E374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609E72B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K04751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4F6339C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nitrogen regulatory protein P-II </w:t>
            </w:r>
          </w:p>
        </w:tc>
      </w:tr>
      <w:tr w:rsidR="00C5634C" w:rsidRPr="00776A32" w14:paraId="3B20472A" w14:textId="77777777" w:rsidTr="00BC6938">
        <w:trPr>
          <w:trHeight w:val="290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72F0B5AD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K00362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769434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nitrite reductase (NAD(P)H) large subunit </w:t>
            </w:r>
          </w:p>
        </w:tc>
      </w:tr>
      <w:tr w:rsidR="00C5634C" w:rsidRPr="00776A32" w14:paraId="2036046A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6056D98B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K00363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EE487AD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nitrite reductase (NAD(P)H) small subunit </w:t>
            </w:r>
          </w:p>
        </w:tc>
      </w:tr>
      <w:tr w:rsidR="00C5634C" w:rsidRPr="00776A32" w14:paraId="4FEBED4F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5354270E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K04488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6B280A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nitrogen fixation protein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NifU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and related proteins</w:t>
            </w:r>
          </w:p>
        </w:tc>
      </w:tr>
      <w:tr w:rsidR="00C5634C" w:rsidRPr="00776A32" w14:paraId="39C3AB00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8FBDC32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K01721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13B449A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nitrile hydratase [EC:4.2.1.84]</w:t>
            </w:r>
          </w:p>
        </w:tc>
      </w:tr>
      <w:tr w:rsidR="00C5634C" w:rsidRPr="00776A32" w14:paraId="27B9F578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283FDC9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K01501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CABD93E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nitrilase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[EC:3.5.5.1]</w:t>
            </w:r>
          </w:p>
        </w:tc>
      </w:tr>
      <w:tr w:rsidR="00C5634C" w:rsidRPr="00776A32" w14:paraId="1FC677E0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40ABD2F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K01502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B087D94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a</w:t>
            </w: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liphatic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nitrilase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[EC:3.5.5.7]</w:t>
            </w:r>
          </w:p>
        </w:tc>
      </w:tr>
      <w:tr w:rsidR="00C5634C" w:rsidRPr="00776A32" w14:paraId="50B1EA4C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1BF18F70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K05916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1884F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nitric oxide dioxygenase [EC:1.14.12.17]</w:t>
            </w:r>
          </w:p>
        </w:tc>
      </w:tr>
      <w:tr w:rsidR="00C5634C" w:rsidRPr="00776A32" w14:paraId="2915C65E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5476350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K00372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5DD626D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nitrate reductase catalytic subunit [EC:1.7.99.4]</w:t>
            </w:r>
          </w:p>
        </w:tc>
      </w:tr>
      <w:tr w:rsidR="00C5634C" w:rsidRPr="00776A32" w14:paraId="6910D279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4367C4A9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K00491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EF0704A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nitric-oxide synthase, bacterial [EC:1.14.13.39]</w:t>
            </w:r>
          </w:p>
        </w:tc>
      </w:tr>
      <w:tr w:rsidR="00C5634C" w:rsidRPr="00776A32" w14:paraId="01C257BF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45675515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K00373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37DA67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nitrate reductase 1, delta subunit [EC:1.7.99.4]</w:t>
            </w:r>
          </w:p>
        </w:tc>
      </w:tr>
      <w:tr w:rsidR="00C5634C" w:rsidRPr="00776A32" w14:paraId="635ECAC7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17ACE1F4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K00370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64FD85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nitrate reductase 1, alpha subunit [EC:1.7.99.4]</w:t>
            </w:r>
          </w:p>
        </w:tc>
      </w:tr>
      <w:tr w:rsidR="00C5634C" w:rsidRPr="00776A32" w14:paraId="0D5916BB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469630F9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K04561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AE1A3E4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nitric oxide reductase, cytochrome b-containing subunit I</w:t>
            </w:r>
          </w:p>
        </w:tc>
      </w:tr>
      <w:tr w:rsidR="00C5634C" w:rsidRPr="00776A32" w14:paraId="278389FA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DC9C08D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K00371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ECB90A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nitrate reductase 1, beta subunit [EC:1.7.99.4]</w:t>
            </w:r>
          </w:p>
        </w:tc>
      </w:tr>
      <w:tr w:rsidR="00C5634C" w:rsidRPr="00776A32" w14:paraId="36E5BFE0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7C511163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K00374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D14ED70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nitrate reductase 1, gamma subunit [EC:1.7.99.4]</w:t>
            </w:r>
          </w:p>
        </w:tc>
      </w:tr>
      <w:tr w:rsidR="00C5634C" w:rsidRPr="00776A32" w14:paraId="06BA8900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6FEB437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K00368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454728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nitrite reductase (NO-forming) [EC:1.7.2.1]</w:t>
            </w:r>
          </w:p>
        </w:tc>
      </w:tr>
      <w:tr w:rsidR="00C5634C" w:rsidRPr="00776A32" w14:paraId="14769164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3D268451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K02164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9AEDD90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nitric-oxide reductase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NorE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protein [EC:1.7.99.7]</w:t>
            </w:r>
          </w:p>
        </w:tc>
      </w:tr>
      <w:tr w:rsidR="00C5634C" w:rsidRPr="00776A32" w14:paraId="467C612B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3B46606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K04752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BAAC99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nitrogen regulatory protein P-II 2</w:t>
            </w:r>
          </w:p>
        </w:tc>
      </w:tr>
      <w:tr w:rsidR="00C5634C" w:rsidRPr="00776A32" w14:paraId="0AA34D36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CA88491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K02586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7F26F43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nitrogenase molybdenum-iron protein alpha chain</w:t>
            </w:r>
          </w:p>
        </w:tc>
      </w:tr>
      <w:tr w:rsidR="00C5634C" w:rsidRPr="00776A32" w14:paraId="7B075B1C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35D5CB5D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5E771D8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nitrogenase molybdenum-iron protein beta chain [EC:1.18.6.1]</w:t>
            </w:r>
          </w:p>
        </w:tc>
      </w:tr>
      <w:tr w:rsidR="00C5634C" w:rsidRPr="00C5634C" w14:paraId="7F565904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643F33BC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K02588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7B0A92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de-DE"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de-DE" w:eastAsia="en-GB"/>
              </w:rPr>
              <w:t>nitrogenase iron protein NifH [EC:1.18.6.1]</w:t>
            </w:r>
          </w:p>
        </w:tc>
      </w:tr>
      <w:tr w:rsidR="00C5634C" w:rsidRPr="00776A32" w14:paraId="7D1E2125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EA1E777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K04748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4398132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nitric oxide reductase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NorQ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protein</w:t>
            </w:r>
          </w:p>
        </w:tc>
      </w:tr>
      <w:tr w:rsidR="00C5634C" w:rsidRPr="00776A32" w14:paraId="3303E6C2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07EA7B4F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K02596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9894AB5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nitrogen fixation protein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NifX</w:t>
            </w:r>
            <w:proofErr w:type="spellEnd"/>
          </w:p>
        </w:tc>
      </w:tr>
      <w:tr w:rsidR="00C5634C" w:rsidRPr="00776A32" w14:paraId="6281F3C8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37B8749F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K02587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A5ED0ED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nitrogenase molybdenum-cofactor synthesis protein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NifE</w:t>
            </w:r>
            <w:proofErr w:type="spellEnd"/>
          </w:p>
        </w:tc>
      </w:tr>
      <w:tr w:rsidR="00C5634C" w:rsidRPr="00776A32" w14:paraId="22AAD11B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E7217C6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K02586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06D1C8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nifD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; nitrogenase molybdenum-iron protein alpha chain [EC:1.18.6.1]</w:t>
            </w:r>
          </w:p>
        </w:tc>
      </w:tr>
      <w:tr w:rsidR="00C5634C" w:rsidRPr="00776A32" w14:paraId="39D8D0BB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0E24BE6C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lastRenderedPageBreak/>
              <w:t>K02585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2A9DEE5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nitrogen fixation protein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NifB</w:t>
            </w:r>
            <w:proofErr w:type="spellEnd"/>
          </w:p>
        </w:tc>
      </w:tr>
      <w:tr w:rsidR="00C5634C" w:rsidRPr="00C5634C" w14:paraId="771E4FF1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4DCC721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741EC9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de-DE"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de-DE" w:eastAsia="en-GB"/>
              </w:rPr>
              <w:t>nitrogenase molybdenum-iron protein NifN</w:t>
            </w:r>
          </w:p>
        </w:tc>
      </w:tr>
      <w:tr w:rsidR="00C5634C" w:rsidRPr="00776A32" w14:paraId="08ADD149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60EDD0C0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K02595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E6E4DDD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nitrogen fixation protein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NifW</w:t>
            </w:r>
            <w:proofErr w:type="spellEnd"/>
          </w:p>
        </w:tc>
      </w:tr>
      <w:tr w:rsidR="00C5634C" w:rsidRPr="00C5634C" w14:paraId="29A2CB0D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0F428143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K02596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65B379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de-DE"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de-DE" w:eastAsia="en-GB"/>
              </w:rPr>
              <w:t>nifX; nitrogen fixation protein NifX</w:t>
            </w:r>
          </w:p>
        </w:tc>
      </w:tr>
      <w:tr w:rsidR="00C5634C" w:rsidRPr="00776A32" w14:paraId="48E692BA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65547DFF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K02597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5729C64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nitrogen fixation protein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NifZ</w:t>
            </w:r>
            <w:proofErr w:type="spellEnd"/>
          </w:p>
        </w:tc>
      </w:tr>
      <w:tr w:rsidR="00C5634C" w:rsidRPr="00776A32" w14:paraId="7EB19B3F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5097C0B6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K02593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8C8E97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nitrogen fixation protein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NifT</w:t>
            </w:r>
            <w:proofErr w:type="spellEnd"/>
          </w:p>
        </w:tc>
      </w:tr>
      <w:tr w:rsidR="00C5634C" w:rsidRPr="00776A32" w14:paraId="395990A8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7E9DCD59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K00360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6DBCD24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nitrate reductase (NADH) [EC:1.7.1.1]</w:t>
            </w:r>
          </w:p>
        </w:tc>
      </w:tr>
      <w:tr w:rsidR="00C5634C" w:rsidRPr="00776A32" w14:paraId="671A40F0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3C0F47CF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K10679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42B4AE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nitroreductase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dihydropteridine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reductase [EC:1.-.</w:t>
            </w:r>
            <w:proofErr w:type="gram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-.-</w:t>
            </w:r>
            <w:proofErr w:type="gram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1.5.1.34]</w:t>
            </w:r>
          </w:p>
        </w:tc>
      </w:tr>
      <w:tr w:rsidR="00C5634C" w:rsidRPr="00776A32" w14:paraId="0DA29D6A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753A2D32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K07218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3E4DA96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nitrous oxidase accessory protein</w:t>
            </w:r>
          </w:p>
        </w:tc>
      </w:tr>
      <w:tr w:rsidR="00C5634C" w:rsidRPr="00776A32" w14:paraId="3F2BC1B6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327D94B8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K00376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BF2CF0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nitrous-oxide reductase [EC:1.7.99.6]</w:t>
            </w:r>
          </w:p>
        </w:tc>
      </w:tr>
      <w:tr w:rsidR="00C5634C" w:rsidRPr="00776A32" w14:paraId="28F7661F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0CB34ABF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K10678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5473CE1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nitroreductase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[EC:1.-.</w:t>
            </w:r>
            <w:proofErr w:type="gram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-.-</w:t>
            </w:r>
            <w:proofErr w:type="gram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]</w:t>
            </w:r>
          </w:p>
        </w:tc>
      </w:tr>
      <w:tr w:rsidR="00C5634C" w:rsidRPr="00776A32" w14:paraId="6D15669B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361579B2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K02305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0EA719C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nitric-oxide reductase, cytochrome c-containing subunit II</w:t>
            </w:r>
          </w:p>
        </w:tc>
      </w:tr>
      <w:tr w:rsidR="00C5634C" w:rsidRPr="00776A32" w14:paraId="61B4B0F5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690E28BD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K02448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F3DD22B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nitric-oxide reductase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NorD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protein [EC:1.7.99.7]</w:t>
            </w:r>
          </w:p>
        </w:tc>
      </w:tr>
      <w:tr w:rsidR="00C5634C" w:rsidRPr="00776A32" w14:paraId="46215152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6BF59213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K01264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6F1D265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norE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; nitric oxide reductase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NorE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protein</w:t>
            </w:r>
          </w:p>
        </w:tc>
      </w:tr>
      <w:tr w:rsidR="00C5634C" w:rsidRPr="00776A32" w14:paraId="10F2F975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07398E75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K02598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61AE5E9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nitrite transporter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NirC</w:t>
            </w:r>
            <w:proofErr w:type="spellEnd"/>
          </w:p>
        </w:tc>
      </w:tr>
      <w:tr w:rsidR="00C5634C" w:rsidRPr="00776A32" w14:paraId="4EB581C5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5458C0DD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K02590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BEBC370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nitrogen regulatory protein PII 2</w:t>
            </w:r>
          </w:p>
        </w:tc>
      </w:tr>
      <w:tr w:rsidR="00C5634C" w:rsidRPr="00776A32" w14:paraId="7DFFF36E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24403391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K12265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E0702B7" w14:textId="77777777" w:rsidR="00C5634C" w:rsidRPr="00776A32" w:rsidRDefault="00C5634C" w:rsidP="00BC6938">
            <w:pPr>
              <w:pStyle w:val="Normal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nitric oxide reductase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FlRd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-</w:t>
            </w:r>
            <w:proofErr w:type="gram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NAD(</w:t>
            </w:r>
            <w:proofErr w:type="gram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+) reductase [EC:1.18.1.-]</w:t>
            </w:r>
          </w:p>
        </w:tc>
      </w:tr>
      <w:tr w:rsidR="00C5634C" w:rsidRPr="00776A32" w14:paraId="30C32A12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5F2AB1B4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K04747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3F03237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nitric oxide reductase </w:t>
            </w:r>
            <w:proofErr w:type="spellStart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NorF</w:t>
            </w:r>
            <w:proofErr w:type="spellEnd"/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 xml:space="preserve"> protein</w:t>
            </w:r>
          </w:p>
        </w:tc>
      </w:tr>
      <w:tr w:rsidR="00C5634C" w:rsidRPr="00776A32" w14:paraId="5800446C" w14:textId="77777777" w:rsidTr="00BC6938">
        <w:trPr>
          <w:trHeight w:val="318"/>
        </w:trPr>
        <w:tc>
          <w:tcPr>
            <w:tcW w:w="10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14:paraId="4A31AFF5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eastAsia="en-GB"/>
              </w:rPr>
              <w:t>K10851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F38256A" w14:textId="77777777" w:rsidR="00C5634C" w:rsidRPr="00776A32" w:rsidRDefault="00C5634C" w:rsidP="00BC6938">
            <w:pPr>
              <w:pStyle w:val="Normal1"/>
              <w:spacing w:after="0" w:line="360" w:lineRule="auto"/>
              <w:jc w:val="center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</w:pPr>
            <w:r w:rsidRPr="00776A3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en-GB"/>
              </w:rPr>
              <w:t>nitrogen regulatory protein A</w:t>
            </w:r>
          </w:p>
        </w:tc>
      </w:tr>
    </w:tbl>
    <w:p w14:paraId="1D4DD940" w14:textId="77777777" w:rsidR="00C5634C" w:rsidRDefault="00C5634C" w:rsidP="00C5634C"/>
    <w:p w14:paraId="0D2E7EB9" w14:textId="77777777" w:rsidR="00C5634C" w:rsidRDefault="00C5634C"/>
    <w:sectPr w:rsidR="00C5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64C2"/>
    <w:multiLevelType w:val="hybridMultilevel"/>
    <w:tmpl w:val="F514964C"/>
    <w:lvl w:ilvl="0" w:tplc="E9D414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E5"/>
    <w:rsid w:val="000E04D2"/>
    <w:rsid w:val="00191548"/>
    <w:rsid w:val="001C14CE"/>
    <w:rsid w:val="001E771B"/>
    <w:rsid w:val="001F5860"/>
    <w:rsid w:val="001F6BA8"/>
    <w:rsid w:val="00234E93"/>
    <w:rsid w:val="002350A0"/>
    <w:rsid w:val="00250125"/>
    <w:rsid w:val="002C7469"/>
    <w:rsid w:val="003765CB"/>
    <w:rsid w:val="00386D50"/>
    <w:rsid w:val="00435FE5"/>
    <w:rsid w:val="004470D0"/>
    <w:rsid w:val="00472B17"/>
    <w:rsid w:val="00486667"/>
    <w:rsid w:val="004D6AED"/>
    <w:rsid w:val="004E2633"/>
    <w:rsid w:val="00525116"/>
    <w:rsid w:val="00532112"/>
    <w:rsid w:val="005658F6"/>
    <w:rsid w:val="005757D4"/>
    <w:rsid w:val="00646CEE"/>
    <w:rsid w:val="0069555B"/>
    <w:rsid w:val="00765D6C"/>
    <w:rsid w:val="0079313D"/>
    <w:rsid w:val="00845343"/>
    <w:rsid w:val="0084662F"/>
    <w:rsid w:val="00883016"/>
    <w:rsid w:val="0089070C"/>
    <w:rsid w:val="00891824"/>
    <w:rsid w:val="00893600"/>
    <w:rsid w:val="008B7242"/>
    <w:rsid w:val="008D220C"/>
    <w:rsid w:val="00970F18"/>
    <w:rsid w:val="009F0846"/>
    <w:rsid w:val="009F21FD"/>
    <w:rsid w:val="00A06752"/>
    <w:rsid w:val="00A10091"/>
    <w:rsid w:val="00A35F5E"/>
    <w:rsid w:val="00A4681F"/>
    <w:rsid w:val="00A55991"/>
    <w:rsid w:val="00A575F1"/>
    <w:rsid w:val="00A729A2"/>
    <w:rsid w:val="00A97647"/>
    <w:rsid w:val="00AA74BC"/>
    <w:rsid w:val="00AB16BB"/>
    <w:rsid w:val="00AD6591"/>
    <w:rsid w:val="00BA77AA"/>
    <w:rsid w:val="00C5634C"/>
    <w:rsid w:val="00CD7DA0"/>
    <w:rsid w:val="00DE010C"/>
    <w:rsid w:val="00E712F2"/>
    <w:rsid w:val="00E829DB"/>
    <w:rsid w:val="00EB58CE"/>
    <w:rsid w:val="00EE04F4"/>
    <w:rsid w:val="00F71AA9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9B9D"/>
  <w15:chartTrackingRefBased/>
  <w15:docId w15:val="{7B7FA192-0D55-417C-96AE-15126453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3authornames">
    <w:name w:val="MDPI_1.3_authornames"/>
    <w:next w:val="Normal"/>
    <w:qFormat/>
    <w:rsid w:val="00893600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893600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Hyperlink">
    <w:name w:val="Hyperlink"/>
    <w:uiPriority w:val="99"/>
    <w:rsid w:val="00893600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89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9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7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7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57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016"/>
    <w:rPr>
      <w:color w:val="605E5C"/>
      <w:shd w:val="clear" w:color="auto" w:fill="E1DFDD"/>
    </w:rPr>
  </w:style>
  <w:style w:type="paragraph" w:customStyle="1" w:styleId="Normal1">
    <w:name w:val="Normal1"/>
    <w:rsid w:val="00C5634C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ppi.gtk.fi/publ/foregsatlas/article.php?id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ppi.gtk.fi/publ/foregsatlas/article.php?id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ia.banciu@ubbcluj.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ana.bogdan@ubbcluj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Felicia Bogdan</dc:creator>
  <cp:keywords/>
  <dc:description/>
  <cp:lastModifiedBy>Abigail Rassette</cp:lastModifiedBy>
  <cp:revision>2</cp:revision>
  <dcterms:created xsi:type="dcterms:W3CDTF">2023-01-17T09:35:00Z</dcterms:created>
  <dcterms:modified xsi:type="dcterms:W3CDTF">2023-01-17T09:35:00Z</dcterms:modified>
</cp:coreProperties>
</file>