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54C19" w14:textId="404574FC" w:rsidR="00BF3076" w:rsidRDefault="00BF3076">
      <w:pPr>
        <w:rPr>
          <w:rFonts w:ascii="Times New Roman" w:hAnsi="Times New Roman" w:cs="Times New Roman"/>
          <w:b/>
          <w:bCs/>
          <w:sz w:val="24"/>
          <w:szCs w:val="24"/>
        </w:rPr>
      </w:pPr>
      <w:r>
        <w:rPr>
          <w:rFonts w:ascii="Times New Roman" w:hAnsi="Times New Roman" w:cs="Times New Roman"/>
          <w:b/>
          <w:bCs/>
          <w:sz w:val="24"/>
          <w:szCs w:val="24"/>
        </w:rPr>
        <w:t>Supplementary Material</w:t>
      </w:r>
    </w:p>
    <w:p w14:paraId="34295ACC" w14:textId="77777777" w:rsidR="00BF3076" w:rsidRDefault="00BF3076">
      <w:pPr>
        <w:rPr>
          <w:rFonts w:ascii="Times New Roman" w:hAnsi="Times New Roman" w:cs="Times New Roman"/>
          <w:b/>
          <w:bCs/>
          <w:sz w:val="24"/>
          <w:szCs w:val="24"/>
        </w:rPr>
      </w:pPr>
    </w:p>
    <w:p w14:paraId="5E9E09A5" w14:textId="1CD50B90" w:rsidR="00A81A99" w:rsidRPr="00304152" w:rsidRDefault="00BF3076">
      <w:pPr>
        <w:rPr>
          <w:rFonts w:ascii="Times New Roman" w:hAnsi="Times New Roman" w:cs="Times New Roman"/>
          <w:b/>
          <w:bCs/>
          <w:sz w:val="24"/>
          <w:szCs w:val="24"/>
        </w:rPr>
      </w:pPr>
      <w:r>
        <w:rPr>
          <w:rFonts w:ascii="Times New Roman" w:hAnsi="Times New Roman" w:cs="Times New Roman"/>
          <w:b/>
          <w:bCs/>
          <w:sz w:val="24"/>
          <w:szCs w:val="24"/>
        </w:rPr>
        <w:t xml:space="preserve">S. </w:t>
      </w:r>
      <w:r w:rsidR="00304152">
        <w:rPr>
          <w:rFonts w:ascii="Times New Roman" w:hAnsi="Times New Roman" w:cs="Times New Roman"/>
          <w:b/>
          <w:bCs/>
          <w:sz w:val="24"/>
          <w:szCs w:val="24"/>
        </w:rPr>
        <w:t xml:space="preserve">Table </w:t>
      </w:r>
      <w:r>
        <w:rPr>
          <w:rFonts w:ascii="Times New Roman" w:hAnsi="Times New Roman" w:cs="Times New Roman"/>
          <w:b/>
          <w:bCs/>
          <w:sz w:val="24"/>
          <w:szCs w:val="24"/>
        </w:rPr>
        <w:t>1</w:t>
      </w:r>
      <w:r w:rsidR="00304152">
        <w:rPr>
          <w:rFonts w:ascii="Times New Roman" w:hAnsi="Times New Roman" w:cs="Times New Roman"/>
          <w:b/>
          <w:bCs/>
          <w:sz w:val="24"/>
          <w:szCs w:val="24"/>
        </w:rPr>
        <w:t xml:space="preserve">. </w:t>
      </w:r>
      <w:r w:rsidR="00304152" w:rsidRPr="0019454E">
        <w:rPr>
          <w:rFonts w:ascii="Times New Roman" w:hAnsi="Times New Roman" w:cs="Times New Roman"/>
          <w:b/>
          <w:bCs/>
          <w:sz w:val="24"/>
          <w:szCs w:val="24"/>
        </w:rPr>
        <w:t>List of various PGRs and their mechanism for mitigating salt stress</w:t>
      </w:r>
    </w:p>
    <w:p w14:paraId="6FE4E91D" w14:textId="77777777" w:rsidR="00304152" w:rsidRDefault="00304152"/>
    <w:tbl>
      <w:tblPr>
        <w:tblStyle w:val="TableGrid"/>
        <w:tblpPr w:leftFromText="180" w:rightFromText="180" w:vertAnchor="page" w:horzAnchor="margin" w:tblpY="3670"/>
        <w:tblW w:w="1290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1530"/>
        <w:gridCol w:w="1650"/>
        <w:gridCol w:w="1050"/>
        <w:gridCol w:w="4478"/>
        <w:gridCol w:w="96"/>
        <w:gridCol w:w="1974"/>
        <w:gridCol w:w="6"/>
        <w:gridCol w:w="1468"/>
      </w:tblGrid>
      <w:tr w:rsidR="00304152" w14:paraId="7DF4EF0C" w14:textId="77777777" w:rsidTr="00D431BA">
        <w:trPr>
          <w:trHeight w:val="550"/>
        </w:trPr>
        <w:tc>
          <w:tcPr>
            <w:tcW w:w="648" w:type="dxa"/>
            <w:tcBorders>
              <w:top w:val="single" w:sz="4" w:space="0" w:color="auto"/>
              <w:bottom w:val="single" w:sz="4" w:space="0" w:color="auto"/>
            </w:tcBorders>
          </w:tcPr>
          <w:p w14:paraId="3BCFE623" w14:textId="77777777" w:rsidR="00304152" w:rsidRPr="0019454E" w:rsidRDefault="00304152" w:rsidP="00D431BA">
            <w:pPr>
              <w:rPr>
                <w:rFonts w:ascii="Times New Roman" w:hAnsi="Times New Roman" w:cs="Times New Roman"/>
                <w:b/>
                <w:bCs/>
                <w:sz w:val="24"/>
                <w:szCs w:val="24"/>
              </w:rPr>
            </w:pPr>
            <w:r>
              <w:rPr>
                <w:rFonts w:ascii="Times New Roman" w:hAnsi="Times New Roman" w:cs="Times New Roman"/>
                <w:b/>
                <w:bCs/>
                <w:sz w:val="24"/>
                <w:szCs w:val="24"/>
              </w:rPr>
              <w:t>Sl</w:t>
            </w:r>
            <w:r w:rsidRPr="0019454E">
              <w:rPr>
                <w:rFonts w:ascii="Times New Roman" w:hAnsi="Times New Roman" w:cs="Times New Roman"/>
                <w:b/>
                <w:bCs/>
                <w:sz w:val="24"/>
                <w:szCs w:val="24"/>
              </w:rPr>
              <w:t>. No</w:t>
            </w:r>
            <w:r>
              <w:rPr>
                <w:rFonts w:ascii="Times New Roman" w:hAnsi="Times New Roman" w:cs="Times New Roman"/>
                <w:b/>
                <w:bCs/>
                <w:sz w:val="24"/>
                <w:szCs w:val="24"/>
              </w:rPr>
              <w:t>.</w:t>
            </w:r>
          </w:p>
        </w:tc>
        <w:tc>
          <w:tcPr>
            <w:tcW w:w="1530" w:type="dxa"/>
            <w:tcBorders>
              <w:top w:val="single" w:sz="4" w:space="0" w:color="auto"/>
              <w:bottom w:val="single" w:sz="4" w:space="0" w:color="auto"/>
            </w:tcBorders>
          </w:tcPr>
          <w:p w14:paraId="31BC9612" w14:textId="77777777" w:rsidR="00304152" w:rsidRPr="0019454E" w:rsidRDefault="00304152" w:rsidP="00D431BA">
            <w:pPr>
              <w:jc w:val="center"/>
              <w:rPr>
                <w:rFonts w:ascii="Times New Roman" w:hAnsi="Times New Roman" w:cs="Times New Roman"/>
                <w:b/>
                <w:bCs/>
                <w:sz w:val="24"/>
                <w:szCs w:val="24"/>
              </w:rPr>
            </w:pPr>
            <w:r w:rsidRPr="0019454E">
              <w:rPr>
                <w:rFonts w:ascii="Times New Roman" w:hAnsi="Times New Roman" w:cs="Times New Roman"/>
                <w:b/>
                <w:bCs/>
                <w:sz w:val="24"/>
                <w:szCs w:val="24"/>
              </w:rPr>
              <w:t>Growth regulator</w:t>
            </w:r>
          </w:p>
        </w:tc>
        <w:tc>
          <w:tcPr>
            <w:tcW w:w="1650" w:type="dxa"/>
            <w:tcBorders>
              <w:top w:val="single" w:sz="4" w:space="0" w:color="auto"/>
              <w:bottom w:val="single" w:sz="4" w:space="0" w:color="auto"/>
            </w:tcBorders>
          </w:tcPr>
          <w:p w14:paraId="2AD603B6" w14:textId="77777777" w:rsidR="00304152" w:rsidRPr="0019454E" w:rsidRDefault="00304152" w:rsidP="00D431BA">
            <w:pPr>
              <w:jc w:val="center"/>
              <w:rPr>
                <w:rFonts w:ascii="Times New Roman" w:hAnsi="Times New Roman" w:cs="Times New Roman"/>
                <w:b/>
                <w:bCs/>
                <w:sz w:val="24"/>
                <w:szCs w:val="24"/>
              </w:rPr>
            </w:pPr>
            <w:r w:rsidRPr="0019454E">
              <w:rPr>
                <w:rFonts w:ascii="Times New Roman" w:hAnsi="Times New Roman" w:cs="Times New Roman"/>
                <w:b/>
                <w:bCs/>
                <w:sz w:val="24"/>
                <w:szCs w:val="24"/>
              </w:rPr>
              <w:t>IUPAC name</w:t>
            </w:r>
          </w:p>
        </w:tc>
        <w:tc>
          <w:tcPr>
            <w:tcW w:w="5528" w:type="dxa"/>
            <w:gridSpan w:val="2"/>
            <w:tcBorders>
              <w:top w:val="single" w:sz="4" w:space="0" w:color="auto"/>
              <w:bottom w:val="single" w:sz="4" w:space="0" w:color="auto"/>
            </w:tcBorders>
          </w:tcPr>
          <w:p w14:paraId="6F59286B" w14:textId="77777777" w:rsidR="00304152" w:rsidRPr="0019454E" w:rsidRDefault="00304152" w:rsidP="00D431BA">
            <w:pPr>
              <w:jc w:val="center"/>
              <w:rPr>
                <w:rFonts w:ascii="Times New Roman" w:hAnsi="Times New Roman" w:cs="Times New Roman"/>
                <w:b/>
                <w:bCs/>
                <w:sz w:val="24"/>
                <w:szCs w:val="24"/>
              </w:rPr>
            </w:pPr>
            <w:r w:rsidRPr="0019454E">
              <w:rPr>
                <w:rFonts w:ascii="Times New Roman" w:hAnsi="Times New Roman" w:cs="Times New Roman"/>
                <w:b/>
                <w:bCs/>
                <w:sz w:val="24"/>
                <w:szCs w:val="24"/>
              </w:rPr>
              <w:t>Chemical structure</w:t>
            </w:r>
          </w:p>
        </w:tc>
        <w:tc>
          <w:tcPr>
            <w:tcW w:w="2070" w:type="dxa"/>
            <w:gridSpan w:val="2"/>
            <w:tcBorders>
              <w:top w:val="single" w:sz="4" w:space="0" w:color="auto"/>
              <w:bottom w:val="single" w:sz="4" w:space="0" w:color="auto"/>
            </w:tcBorders>
          </w:tcPr>
          <w:p w14:paraId="4A707FC4" w14:textId="77777777" w:rsidR="00304152" w:rsidRPr="0019454E" w:rsidRDefault="00304152" w:rsidP="00D431BA">
            <w:pPr>
              <w:jc w:val="center"/>
              <w:rPr>
                <w:rFonts w:ascii="Times New Roman" w:hAnsi="Times New Roman" w:cs="Times New Roman"/>
                <w:b/>
                <w:bCs/>
                <w:sz w:val="24"/>
                <w:szCs w:val="24"/>
              </w:rPr>
            </w:pPr>
            <w:r w:rsidRPr="0019454E">
              <w:rPr>
                <w:rFonts w:ascii="Times New Roman" w:hAnsi="Times New Roman" w:cs="Times New Roman"/>
                <w:b/>
                <w:bCs/>
                <w:sz w:val="24"/>
                <w:szCs w:val="24"/>
              </w:rPr>
              <w:t>Mechanism of salt stress mitigation</w:t>
            </w:r>
          </w:p>
        </w:tc>
        <w:tc>
          <w:tcPr>
            <w:tcW w:w="1474" w:type="dxa"/>
            <w:gridSpan w:val="2"/>
            <w:tcBorders>
              <w:top w:val="single" w:sz="4" w:space="0" w:color="auto"/>
              <w:bottom w:val="single" w:sz="4" w:space="0" w:color="auto"/>
            </w:tcBorders>
          </w:tcPr>
          <w:p w14:paraId="58E25572" w14:textId="77777777" w:rsidR="00304152" w:rsidRPr="0019454E" w:rsidRDefault="00304152" w:rsidP="00D431BA">
            <w:pPr>
              <w:jc w:val="center"/>
              <w:rPr>
                <w:rFonts w:ascii="Times New Roman" w:hAnsi="Times New Roman" w:cs="Times New Roman"/>
                <w:b/>
                <w:bCs/>
                <w:sz w:val="24"/>
                <w:szCs w:val="24"/>
              </w:rPr>
            </w:pPr>
            <w:r w:rsidRPr="0019454E">
              <w:rPr>
                <w:rFonts w:ascii="Times New Roman" w:hAnsi="Times New Roman" w:cs="Times New Roman"/>
                <w:b/>
                <w:bCs/>
                <w:sz w:val="24"/>
                <w:szCs w:val="24"/>
              </w:rPr>
              <w:t>Reference</w:t>
            </w:r>
            <w:r>
              <w:rPr>
                <w:rFonts w:ascii="Times New Roman" w:hAnsi="Times New Roman" w:cs="Times New Roman"/>
                <w:b/>
                <w:bCs/>
                <w:sz w:val="24"/>
                <w:szCs w:val="24"/>
              </w:rPr>
              <w:t>s</w:t>
            </w:r>
          </w:p>
        </w:tc>
      </w:tr>
      <w:tr w:rsidR="00304152" w14:paraId="29570E0C" w14:textId="77777777" w:rsidTr="00D431BA">
        <w:trPr>
          <w:trHeight w:val="413"/>
        </w:trPr>
        <w:tc>
          <w:tcPr>
            <w:tcW w:w="12900" w:type="dxa"/>
            <w:gridSpan w:val="9"/>
            <w:tcBorders>
              <w:top w:val="single" w:sz="4" w:space="0" w:color="auto"/>
            </w:tcBorders>
          </w:tcPr>
          <w:p w14:paraId="38838A22" w14:textId="77777777" w:rsidR="00304152" w:rsidRPr="0019454E" w:rsidRDefault="00304152" w:rsidP="00D431BA">
            <w:pPr>
              <w:jc w:val="center"/>
              <w:rPr>
                <w:rFonts w:ascii="Times New Roman" w:hAnsi="Times New Roman" w:cs="Times New Roman"/>
                <w:b/>
                <w:bCs/>
                <w:sz w:val="24"/>
                <w:szCs w:val="24"/>
              </w:rPr>
            </w:pPr>
            <w:r>
              <w:rPr>
                <w:rFonts w:ascii="Times New Roman" w:hAnsi="Times New Roman" w:cs="Times New Roman"/>
                <w:b/>
                <w:bCs/>
                <w:sz w:val="24"/>
                <w:szCs w:val="24"/>
              </w:rPr>
              <w:t>Natural growth regulators</w:t>
            </w:r>
          </w:p>
        </w:tc>
      </w:tr>
      <w:tr w:rsidR="00304152" w:rsidRPr="00D4194C" w14:paraId="03CA9C3D" w14:textId="77777777" w:rsidTr="00D431BA">
        <w:trPr>
          <w:trHeight w:val="3275"/>
        </w:trPr>
        <w:tc>
          <w:tcPr>
            <w:tcW w:w="648" w:type="dxa"/>
          </w:tcPr>
          <w:p w14:paraId="0BC2B815"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1</w:t>
            </w:r>
          </w:p>
        </w:tc>
        <w:tc>
          <w:tcPr>
            <w:tcW w:w="1530" w:type="dxa"/>
          </w:tcPr>
          <w:p w14:paraId="481CA950"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IAA</w:t>
            </w:r>
          </w:p>
        </w:tc>
        <w:tc>
          <w:tcPr>
            <w:tcW w:w="1650" w:type="dxa"/>
          </w:tcPr>
          <w:p w14:paraId="0E9837EF"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Indole-3-acetic acid</w:t>
            </w:r>
          </w:p>
        </w:tc>
        <w:tc>
          <w:tcPr>
            <w:tcW w:w="5528" w:type="dxa"/>
            <w:gridSpan w:val="2"/>
          </w:tcPr>
          <w:p w14:paraId="00A68573" w14:textId="77777777" w:rsidR="00304152" w:rsidRPr="00D4194C" w:rsidRDefault="00304152" w:rsidP="00D431BA">
            <w:pPr>
              <w:jc w:val="center"/>
              <w:rPr>
                <w:rFonts w:ascii="Times New Roman" w:hAnsi="Times New Roman" w:cs="Times New Roman"/>
                <w:sz w:val="24"/>
                <w:szCs w:val="24"/>
              </w:rPr>
            </w:pPr>
            <w:r w:rsidRPr="000751E7">
              <w:rPr>
                <w:rFonts w:ascii="Times New Roman" w:hAnsi="Times New Roman" w:cs="Times New Roman"/>
                <w:noProof/>
                <w:sz w:val="24"/>
                <w:szCs w:val="24"/>
                <w:lang w:eastAsia="en-IN"/>
              </w:rPr>
              <w:drawing>
                <wp:inline distT="0" distB="0" distL="0" distR="0" wp14:anchorId="620B2042" wp14:editId="5FE175DE">
                  <wp:extent cx="2838893" cy="2132785"/>
                  <wp:effectExtent l="0" t="0" r="0" b="0"/>
                  <wp:docPr id="2" name="Picture 1" descr="C:\Users\ROUT\Desktop\Rajeswari\Chmical formula\Indole-3-acetic_acid_3D_ball.png"/>
                  <wp:cNvGraphicFramePr/>
                  <a:graphic xmlns:a="http://schemas.openxmlformats.org/drawingml/2006/main">
                    <a:graphicData uri="http://schemas.openxmlformats.org/drawingml/2006/picture">
                      <pic:pic xmlns:pic="http://schemas.openxmlformats.org/drawingml/2006/picture">
                        <pic:nvPicPr>
                          <pic:cNvPr id="1026" name="Picture 2" descr="C:\Users\ROUT\Desktop\Rajeswari\Chmical formula\Indole-3-acetic_acid_3D_ball.png"/>
                          <pic:cNvPicPr>
                            <a:picLocks noChangeAspect="1" noChangeArrowheads="1"/>
                          </pic:cNvPicPr>
                        </pic:nvPicPr>
                        <pic:blipFill>
                          <a:blip r:embed="rId4" cstate="print"/>
                          <a:srcRect/>
                          <a:stretch>
                            <a:fillRect/>
                          </a:stretch>
                        </pic:blipFill>
                        <pic:spPr bwMode="auto">
                          <a:xfrm>
                            <a:off x="0" y="0"/>
                            <a:ext cx="2838893" cy="2132785"/>
                          </a:xfrm>
                          <a:prstGeom prst="rect">
                            <a:avLst/>
                          </a:prstGeom>
                          <a:noFill/>
                        </pic:spPr>
                      </pic:pic>
                    </a:graphicData>
                  </a:graphic>
                </wp:inline>
              </w:drawing>
            </w:r>
          </w:p>
        </w:tc>
        <w:tc>
          <w:tcPr>
            <w:tcW w:w="2070" w:type="dxa"/>
            <w:gridSpan w:val="2"/>
          </w:tcPr>
          <w:p w14:paraId="0F5A340B"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Cell elongation, cell division, root growth, leaf and fruit senescence</w:t>
            </w:r>
          </w:p>
        </w:tc>
        <w:tc>
          <w:tcPr>
            <w:tcW w:w="1474" w:type="dxa"/>
            <w:gridSpan w:val="2"/>
          </w:tcPr>
          <w:p w14:paraId="128B445F"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Lin </w:t>
            </w:r>
            <w:r w:rsidRPr="00D4194C">
              <w:rPr>
                <w:rFonts w:ascii="Times New Roman" w:hAnsi="Times New Roman" w:cs="Times New Roman"/>
                <w:i/>
                <w:sz w:val="24"/>
                <w:szCs w:val="24"/>
              </w:rPr>
              <w:t>et al</w:t>
            </w:r>
            <w:r w:rsidRPr="00D4194C">
              <w:rPr>
                <w:rFonts w:ascii="Times New Roman" w:hAnsi="Times New Roman" w:cs="Times New Roman"/>
                <w:sz w:val="24"/>
                <w:szCs w:val="24"/>
              </w:rPr>
              <w:t xml:space="preserve">. (2018);  Small and Degenhardt (2018);  Farman </w:t>
            </w:r>
            <w:r w:rsidRPr="00D4194C">
              <w:rPr>
                <w:rFonts w:ascii="Times New Roman" w:hAnsi="Times New Roman" w:cs="Times New Roman"/>
                <w:i/>
                <w:sz w:val="24"/>
                <w:szCs w:val="24"/>
              </w:rPr>
              <w:t>et al</w:t>
            </w:r>
            <w:r w:rsidRPr="00D4194C">
              <w:rPr>
                <w:rFonts w:ascii="Times New Roman" w:hAnsi="Times New Roman" w:cs="Times New Roman"/>
                <w:sz w:val="24"/>
                <w:szCs w:val="24"/>
              </w:rPr>
              <w:t>. (2019)</w:t>
            </w:r>
          </w:p>
        </w:tc>
      </w:tr>
      <w:tr w:rsidR="00304152" w:rsidRPr="00D4194C" w14:paraId="095D2173" w14:textId="77777777" w:rsidTr="00D431BA">
        <w:trPr>
          <w:trHeight w:val="3969"/>
        </w:trPr>
        <w:tc>
          <w:tcPr>
            <w:tcW w:w="648" w:type="dxa"/>
          </w:tcPr>
          <w:p w14:paraId="0ED86FF8"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lastRenderedPageBreak/>
              <w:t>2</w:t>
            </w:r>
          </w:p>
        </w:tc>
        <w:tc>
          <w:tcPr>
            <w:tcW w:w="1530" w:type="dxa"/>
          </w:tcPr>
          <w:p w14:paraId="204C47D6" w14:textId="77777777" w:rsidR="00304152" w:rsidRPr="00D4194C" w:rsidRDefault="00304152" w:rsidP="00D431BA">
            <w:pPr>
              <w:rPr>
                <w:rFonts w:ascii="Times New Roman" w:hAnsi="Times New Roman" w:cs="Times New Roman"/>
                <w:sz w:val="24"/>
                <w:szCs w:val="24"/>
              </w:rPr>
            </w:pPr>
            <w:proofErr w:type="spellStart"/>
            <w:r w:rsidRPr="00D4194C">
              <w:rPr>
                <w:rFonts w:ascii="Times New Roman" w:hAnsi="Times New Roman" w:cs="Times New Roman"/>
                <w:sz w:val="24"/>
                <w:szCs w:val="24"/>
              </w:rPr>
              <w:t>IPrA</w:t>
            </w:r>
            <w:proofErr w:type="spellEnd"/>
          </w:p>
        </w:tc>
        <w:tc>
          <w:tcPr>
            <w:tcW w:w="1650" w:type="dxa"/>
          </w:tcPr>
          <w:p w14:paraId="296CAA8F"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Indole-3-propionic acid</w:t>
            </w:r>
          </w:p>
        </w:tc>
        <w:tc>
          <w:tcPr>
            <w:tcW w:w="5528" w:type="dxa"/>
            <w:gridSpan w:val="2"/>
          </w:tcPr>
          <w:p w14:paraId="48D7E88F" w14:textId="77777777" w:rsidR="00304152" w:rsidRPr="00D4194C" w:rsidRDefault="00304152" w:rsidP="00D431BA">
            <w:pPr>
              <w:jc w:val="center"/>
              <w:rPr>
                <w:rFonts w:ascii="Times New Roman" w:hAnsi="Times New Roman" w:cs="Times New Roman"/>
                <w:sz w:val="24"/>
                <w:szCs w:val="24"/>
              </w:rPr>
            </w:pPr>
            <w:r w:rsidRPr="000751E7">
              <w:rPr>
                <w:rFonts w:ascii="Times New Roman" w:hAnsi="Times New Roman" w:cs="Times New Roman"/>
                <w:noProof/>
                <w:sz w:val="24"/>
                <w:szCs w:val="24"/>
                <w:lang w:eastAsia="en-IN"/>
              </w:rPr>
              <w:drawing>
                <wp:inline distT="0" distB="0" distL="0" distR="0" wp14:anchorId="6773A315" wp14:editId="5A4449E0">
                  <wp:extent cx="3295650" cy="1866900"/>
                  <wp:effectExtent l="0" t="0" r="0" b="0"/>
                  <wp:docPr id="3" name="Picture 2" descr="C:\Users\ROUT\Desktop\Rajeswari\Chmical formula\Indole-3-propionic_acid.png"/>
                  <wp:cNvGraphicFramePr/>
                  <a:graphic xmlns:a="http://schemas.openxmlformats.org/drawingml/2006/main">
                    <a:graphicData uri="http://schemas.openxmlformats.org/drawingml/2006/picture">
                      <pic:pic xmlns:pic="http://schemas.openxmlformats.org/drawingml/2006/picture">
                        <pic:nvPicPr>
                          <pic:cNvPr id="1027" name="Picture 3" descr="C:\Users\ROUT\Desktop\Rajeswari\Chmical formula\Indole-3-propionic_acid.png"/>
                          <pic:cNvPicPr>
                            <a:picLocks noChangeAspect="1" noChangeArrowheads="1"/>
                          </pic:cNvPicPr>
                        </pic:nvPicPr>
                        <pic:blipFill>
                          <a:blip r:embed="rId5" cstate="print"/>
                          <a:srcRect l="10680" r="5340"/>
                          <a:stretch>
                            <a:fillRect/>
                          </a:stretch>
                        </pic:blipFill>
                        <pic:spPr bwMode="auto">
                          <a:xfrm>
                            <a:off x="0" y="0"/>
                            <a:ext cx="3295650" cy="1866900"/>
                          </a:xfrm>
                          <a:prstGeom prst="rect">
                            <a:avLst/>
                          </a:prstGeom>
                          <a:noFill/>
                        </pic:spPr>
                      </pic:pic>
                    </a:graphicData>
                  </a:graphic>
                </wp:inline>
              </w:drawing>
            </w:r>
          </w:p>
        </w:tc>
        <w:tc>
          <w:tcPr>
            <w:tcW w:w="2070" w:type="dxa"/>
            <w:gridSpan w:val="2"/>
          </w:tcPr>
          <w:p w14:paraId="1E01856A"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Vascular regulatory functions </w:t>
            </w:r>
          </w:p>
        </w:tc>
        <w:tc>
          <w:tcPr>
            <w:tcW w:w="1474" w:type="dxa"/>
            <w:gridSpan w:val="2"/>
          </w:tcPr>
          <w:p w14:paraId="3B67EC01" w14:textId="77777777" w:rsidR="00304152" w:rsidRDefault="00304152" w:rsidP="00D431BA">
            <w:pPr>
              <w:rPr>
                <w:rFonts w:ascii="Times New Roman" w:hAnsi="Times New Roman" w:cs="Times New Roman"/>
                <w:sz w:val="24"/>
                <w:szCs w:val="24"/>
              </w:rPr>
            </w:pPr>
            <w:r w:rsidRPr="00BF3076">
              <w:rPr>
                <w:rFonts w:ascii="Times New Roman" w:hAnsi="Times New Roman" w:cs="Times New Roman"/>
                <w:sz w:val="24"/>
                <w:szCs w:val="24"/>
                <w:lang w:val="es-CL"/>
              </w:rPr>
              <w:t xml:space="preserve">Venu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2018);  Farman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w:t>
            </w:r>
            <w:r w:rsidRPr="00D4194C">
              <w:rPr>
                <w:rFonts w:ascii="Times New Roman" w:hAnsi="Times New Roman" w:cs="Times New Roman"/>
                <w:sz w:val="24"/>
                <w:szCs w:val="24"/>
              </w:rPr>
              <w:t>(2019)</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{"citationID":"P4sGeXf7","properties":{"formattedCitation":"(Pistilli, 2018)","plainCitation":"(Pistilli, 2018)","noteIndex":0},"citationItems":[{"id":3042,"uris":["http://zotero.org/users/6730220/items/MY2H2LG3"],"uri":["http://zotero.org/users/6730220/items/MY2H2LG3"],"itemData":{"id":3042,"type":"graphic","archive":"Own work","source":"Wikimedia Commons","title":"English: Indole-3-propionic acid 3D structure","title-short":"English","URL":"https://commons.wikimedia.org/wiki/File:Indole-3-propionic_acid.png","author":[{"family":"Pistilli","given":"Claudio"}],"accessed":{"date-parts":[["2020",10,14]]},"issued":{"date-parts":[["2018",8,1]]}}}],"schema":"https://github.com/citation-style-language/schema/raw/master/csl-citation.json"} </w:instrText>
            </w:r>
            <w:r>
              <w:rPr>
                <w:rFonts w:ascii="Times New Roman" w:hAnsi="Times New Roman" w:cs="Times New Roman"/>
                <w:sz w:val="24"/>
                <w:szCs w:val="24"/>
              </w:rPr>
              <w:fldChar w:fldCharType="separate"/>
            </w:r>
            <w:r w:rsidRPr="00625C00">
              <w:rPr>
                <w:rFonts w:ascii="Times New Roman" w:hAnsi="Times New Roman" w:cs="Times New Roman"/>
                <w:sz w:val="24"/>
              </w:rPr>
              <w:t>(</w:t>
            </w:r>
            <w:proofErr w:type="spellStart"/>
            <w:r w:rsidRPr="00625C00">
              <w:rPr>
                <w:rFonts w:ascii="Times New Roman" w:hAnsi="Times New Roman" w:cs="Times New Roman"/>
                <w:sz w:val="24"/>
              </w:rPr>
              <w:t>Pistilli</w:t>
            </w:r>
            <w:proofErr w:type="spellEnd"/>
            <w:r w:rsidRPr="00625C00">
              <w:rPr>
                <w:rFonts w:ascii="Times New Roman" w:hAnsi="Times New Roman" w:cs="Times New Roman"/>
                <w:sz w:val="24"/>
              </w:rPr>
              <w:t>, 2018)</w:t>
            </w:r>
            <w:r>
              <w:rPr>
                <w:rFonts w:ascii="Times New Roman" w:hAnsi="Times New Roman" w:cs="Times New Roman"/>
                <w:sz w:val="24"/>
                <w:szCs w:val="24"/>
              </w:rPr>
              <w:fldChar w:fldCharType="end"/>
            </w:r>
          </w:p>
          <w:p w14:paraId="1CD5BA8E" w14:textId="77777777" w:rsidR="00304152" w:rsidRDefault="00304152" w:rsidP="00D431BA">
            <w:pPr>
              <w:rPr>
                <w:rFonts w:ascii="Times New Roman" w:hAnsi="Times New Roman" w:cs="Times New Roman"/>
                <w:sz w:val="24"/>
                <w:szCs w:val="24"/>
              </w:rPr>
            </w:pPr>
          </w:p>
          <w:p w14:paraId="4E62AB68" w14:textId="77777777" w:rsidR="00304152" w:rsidRDefault="00304152" w:rsidP="00D431BA">
            <w:pPr>
              <w:rPr>
                <w:rFonts w:ascii="Times New Roman" w:hAnsi="Times New Roman" w:cs="Times New Roman"/>
                <w:sz w:val="24"/>
                <w:szCs w:val="24"/>
              </w:rPr>
            </w:pPr>
          </w:p>
          <w:p w14:paraId="3A569C1C" w14:textId="77777777" w:rsidR="00304152" w:rsidRDefault="00304152" w:rsidP="00D431BA">
            <w:pPr>
              <w:rPr>
                <w:rFonts w:ascii="Times New Roman" w:hAnsi="Times New Roman" w:cs="Times New Roman"/>
                <w:sz w:val="24"/>
                <w:szCs w:val="24"/>
              </w:rPr>
            </w:pPr>
          </w:p>
          <w:p w14:paraId="27AFA428" w14:textId="77777777" w:rsidR="00304152" w:rsidRDefault="00304152" w:rsidP="00D431BA">
            <w:pPr>
              <w:rPr>
                <w:rFonts w:ascii="Times New Roman" w:hAnsi="Times New Roman" w:cs="Times New Roman"/>
                <w:sz w:val="24"/>
                <w:szCs w:val="24"/>
              </w:rPr>
            </w:pPr>
          </w:p>
          <w:p w14:paraId="18395F09" w14:textId="77777777" w:rsidR="00304152" w:rsidRDefault="00304152" w:rsidP="00D431BA">
            <w:pPr>
              <w:rPr>
                <w:rFonts w:ascii="Times New Roman" w:hAnsi="Times New Roman" w:cs="Times New Roman"/>
                <w:sz w:val="24"/>
                <w:szCs w:val="24"/>
              </w:rPr>
            </w:pPr>
          </w:p>
          <w:p w14:paraId="6BFFA134" w14:textId="77777777" w:rsidR="00304152" w:rsidRDefault="00304152" w:rsidP="00D431BA">
            <w:pPr>
              <w:rPr>
                <w:rFonts w:ascii="Times New Roman" w:hAnsi="Times New Roman" w:cs="Times New Roman"/>
                <w:sz w:val="24"/>
                <w:szCs w:val="24"/>
              </w:rPr>
            </w:pPr>
          </w:p>
          <w:p w14:paraId="48D825ED" w14:textId="77777777" w:rsidR="00304152" w:rsidRDefault="00304152" w:rsidP="00D431BA">
            <w:pPr>
              <w:rPr>
                <w:rFonts w:ascii="Times New Roman" w:hAnsi="Times New Roman" w:cs="Times New Roman"/>
                <w:sz w:val="24"/>
                <w:szCs w:val="24"/>
              </w:rPr>
            </w:pPr>
          </w:p>
          <w:p w14:paraId="2733CD71" w14:textId="77777777" w:rsidR="00304152" w:rsidRPr="00D4194C" w:rsidRDefault="00304152" w:rsidP="00D431BA">
            <w:pPr>
              <w:rPr>
                <w:rFonts w:ascii="Times New Roman" w:hAnsi="Times New Roman" w:cs="Times New Roman"/>
                <w:sz w:val="24"/>
                <w:szCs w:val="24"/>
              </w:rPr>
            </w:pPr>
          </w:p>
        </w:tc>
      </w:tr>
      <w:tr w:rsidR="00304152" w:rsidRPr="00D4194C" w14:paraId="66687567" w14:textId="77777777" w:rsidTr="00D431BA">
        <w:trPr>
          <w:trHeight w:val="267"/>
        </w:trPr>
        <w:tc>
          <w:tcPr>
            <w:tcW w:w="648" w:type="dxa"/>
          </w:tcPr>
          <w:p w14:paraId="54D8F17F"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3</w:t>
            </w:r>
          </w:p>
        </w:tc>
        <w:tc>
          <w:tcPr>
            <w:tcW w:w="1530" w:type="dxa"/>
          </w:tcPr>
          <w:p w14:paraId="21B5823C"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IBA</w:t>
            </w:r>
          </w:p>
        </w:tc>
        <w:tc>
          <w:tcPr>
            <w:tcW w:w="1650" w:type="dxa"/>
          </w:tcPr>
          <w:p w14:paraId="4B51FD41"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Indole-3-butyric acid</w:t>
            </w:r>
          </w:p>
        </w:tc>
        <w:tc>
          <w:tcPr>
            <w:tcW w:w="5528" w:type="dxa"/>
            <w:gridSpan w:val="2"/>
          </w:tcPr>
          <w:p w14:paraId="236D8F11" w14:textId="77777777" w:rsidR="00304152" w:rsidRPr="00D4194C" w:rsidRDefault="00304152" w:rsidP="00D431BA">
            <w:pPr>
              <w:jc w:val="center"/>
              <w:rPr>
                <w:rFonts w:ascii="Times New Roman" w:hAnsi="Times New Roman" w:cs="Times New Roman"/>
                <w:sz w:val="24"/>
                <w:szCs w:val="24"/>
              </w:rPr>
            </w:pPr>
            <w:r w:rsidRPr="0003769C">
              <w:rPr>
                <w:rFonts w:ascii="Times New Roman" w:hAnsi="Times New Roman" w:cs="Times New Roman"/>
                <w:noProof/>
                <w:sz w:val="24"/>
                <w:szCs w:val="24"/>
                <w:lang w:eastAsia="en-IN"/>
              </w:rPr>
              <w:drawing>
                <wp:inline distT="0" distB="0" distL="0" distR="0" wp14:anchorId="08D2E9C6" wp14:editId="1E5F0AC7">
                  <wp:extent cx="3429000" cy="1828800"/>
                  <wp:effectExtent l="0" t="0" r="0" b="0"/>
                  <wp:docPr id="7" name="Picture 3" descr="C:\Users\ROUT\Desktop\Rajeswari\Chmical formula\Indole-3-butyric_acid3D.png"/>
                  <wp:cNvGraphicFramePr/>
                  <a:graphic xmlns:a="http://schemas.openxmlformats.org/drawingml/2006/main">
                    <a:graphicData uri="http://schemas.openxmlformats.org/drawingml/2006/picture">
                      <pic:pic xmlns:pic="http://schemas.openxmlformats.org/drawingml/2006/picture">
                        <pic:nvPicPr>
                          <pic:cNvPr id="1028" name="Picture 4" descr="C:\Users\ROUT\Desktop\Rajeswari\Chmical formula\Indole-3-butyric_acid3D.png"/>
                          <pic:cNvPicPr>
                            <a:picLocks noChangeAspect="1" noChangeArrowheads="1"/>
                          </pic:cNvPicPr>
                        </pic:nvPicPr>
                        <pic:blipFill>
                          <a:blip r:embed="rId6" cstate="print"/>
                          <a:srcRect l="2604" r="3646"/>
                          <a:stretch>
                            <a:fillRect/>
                          </a:stretch>
                        </pic:blipFill>
                        <pic:spPr bwMode="auto">
                          <a:xfrm>
                            <a:off x="0" y="0"/>
                            <a:ext cx="3429000" cy="1828800"/>
                          </a:xfrm>
                          <a:prstGeom prst="rect">
                            <a:avLst/>
                          </a:prstGeom>
                          <a:noFill/>
                        </pic:spPr>
                      </pic:pic>
                    </a:graphicData>
                  </a:graphic>
                </wp:inline>
              </w:drawing>
            </w:r>
          </w:p>
        </w:tc>
        <w:tc>
          <w:tcPr>
            <w:tcW w:w="2070" w:type="dxa"/>
            <w:gridSpan w:val="2"/>
          </w:tcPr>
          <w:p w14:paraId="3D163A98"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Adventitious root growth</w:t>
            </w:r>
          </w:p>
        </w:tc>
        <w:tc>
          <w:tcPr>
            <w:tcW w:w="1474" w:type="dxa"/>
            <w:gridSpan w:val="2"/>
          </w:tcPr>
          <w:p w14:paraId="18D2B4A2" w14:textId="77777777" w:rsidR="00304152" w:rsidRPr="00D4194C" w:rsidRDefault="00304152" w:rsidP="00D431BA">
            <w:pPr>
              <w:rPr>
                <w:rFonts w:ascii="Times New Roman" w:hAnsi="Times New Roman" w:cs="Times New Roman"/>
                <w:sz w:val="24"/>
                <w:szCs w:val="24"/>
              </w:rPr>
            </w:pPr>
            <w:r w:rsidRPr="00BF3076">
              <w:rPr>
                <w:rFonts w:ascii="Times New Roman" w:hAnsi="Times New Roman" w:cs="Times New Roman"/>
                <w:sz w:val="24"/>
                <w:szCs w:val="24"/>
                <w:lang w:val="es-CL"/>
              </w:rPr>
              <w:t xml:space="preserve">Qamar . Muneer. (2005);  Farman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w:t>
            </w:r>
            <w:r w:rsidRPr="00D4194C">
              <w:rPr>
                <w:rFonts w:ascii="Times New Roman" w:hAnsi="Times New Roman" w:cs="Times New Roman"/>
                <w:sz w:val="24"/>
                <w:szCs w:val="24"/>
              </w:rPr>
              <w:t>(2019)</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{"citationID":"gSSd0vtE","properties":{"formattedCitation":"(Pistilli, 2017)","plainCitation":"(Pistilli, 2017)","noteIndex":0},"citationItems":[{"id":3043,"uris":["http://zotero.org/users/6730220/items/EJJWU3A6"],"uri":["http://zotero.org/users/6730220/items/EJJWU3A6"],"itemData":{"id":3043,"type":"graphic","archive":"Own work","source":"Wikimedia Commons","title":"English: Indole-3-butyric acid 3D structure","title-short":"English","URL":"https://commons.wikimedia.org/wiki/File:Indole-3-butyric_acid3D.png","author":[{"family":"Pistilli","given":"Claudio"}],"accessed":{"date-parts":[["2020",10,14]]},"issued":{"date-parts":[["2017",9,13]]}}}],"schema":"https://github.com/citation-style-language/schema/raw/master/csl-citation.json"} </w:instrText>
            </w:r>
            <w:r>
              <w:rPr>
                <w:rFonts w:ascii="Times New Roman" w:hAnsi="Times New Roman" w:cs="Times New Roman"/>
                <w:sz w:val="24"/>
                <w:szCs w:val="24"/>
              </w:rPr>
              <w:fldChar w:fldCharType="separate"/>
            </w:r>
            <w:r w:rsidRPr="00625C00">
              <w:rPr>
                <w:rFonts w:ascii="Times New Roman" w:hAnsi="Times New Roman" w:cs="Times New Roman"/>
                <w:sz w:val="24"/>
              </w:rPr>
              <w:t>(</w:t>
            </w:r>
            <w:proofErr w:type="spellStart"/>
            <w:r w:rsidRPr="00625C00">
              <w:rPr>
                <w:rFonts w:ascii="Times New Roman" w:hAnsi="Times New Roman" w:cs="Times New Roman"/>
                <w:sz w:val="24"/>
              </w:rPr>
              <w:t>Pistilli</w:t>
            </w:r>
            <w:proofErr w:type="spellEnd"/>
            <w:r w:rsidRPr="00625C00">
              <w:rPr>
                <w:rFonts w:ascii="Times New Roman" w:hAnsi="Times New Roman" w:cs="Times New Roman"/>
                <w:sz w:val="24"/>
              </w:rPr>
              <w:t>, 2017)</w:t>
            </w:r>
            <w:r>
              <w:rPr>
                <w:rFonts w:ascii="Times New Roman" w:hAnsi="Times New Roman" w:cs="Times New Roman"/>
                <w:sz w:val="24"/>
                <w:szCs w:val="24"/>
              </w:rPr>
              <w:fldChar w:fldCharType="end"/>
            </w:r>
          </w:p>
        </w:tc>
      </w:tr>
      <w:tr w:rsidR="00304152" w:rsidRPr="00D4194C" w14:paraId="6277E29C" w14:textId="77777777" w:rsidTr="00D431BA">
        <w:trPr>
          <w:trHeight w:val="283"/>
        </w:trPr>
        <w:tc>
          <w:tcPr>
            <w:tcW w:w="648" w:type="dxa"/>
          </w:tcPr>
          <w:p w14:paraId="506CE65B"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lastRenderedPageBreak/>
              <w:t>4</w:t>
            </w:r>
          </w:p>
        </w:tc>
        <w:tc>
          <w:tcPr>
            <w:tcW w:w="1530" w:type="dxa"/>
          </w:tcPr>
          <w:p w14:paraId="7CCE0726"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PAA</w:t>
            </w:r>
          </w:p>
        </w:tc>
        <w:tc>
          <w:tcPr>
            <w:tcW w:w="1650" w:type="dxa"/>
          </w:tcPr>
          <w:p w14:paraId="06F531B2"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Phenyl acetic acid</w:t>
            </w:r>
          </w:p>
        </w:tc>
        <w:tc>
          <w:tcPr>
            <w:tcW w:w="5528" w:type="dxa"/>
            <w:gridSpan w:val="2"/>
          </w:tcPr>
          <w:p w14:paraId="07803AEE" w14:textId="77777777" w:rsidR="00304152" w:rsidRPr="00D4194C" w:rsidRDefault="00304152" w:rsidP="00D431BA">
            <w:pPr>
              <w:jc w:val="center"/>
              <w:rPr>
                <w:rFonts w:ascii="Times New Roman" w:hAnsi="Times New Roman" w:cs="Times New Roman"/>
                <w:sz w:val="24"/>
                <w:szCs w:val="24"/>
              </w:rPr>
            </w:pPr>
            <w:r w:rsidRPr="0003769C">
              <w:rPr>
                <w:rFonts w:ascii="Times New Roman" w:hAnsi="Times New Roman" w:cs="Times New Roman"/>
                <w:noProof/>
                <w:sz w:val="24"/>
                <w:szCs w:val="24"/>
                <w:lang w:eastAsia="en-IN"/>
              </w:rPr>
              <w:drawing>
                <wp:inline distT="0" distB="0" distL="0" distR="0" wp14:anchorId="3F2D3076" wp14:editId="43A8F33D">
                  <wp:extent cx="2057400" cy="2092302"/>
                  <wp:effectExtent l="0" t="0" r="0" b="0"/>
                  <wp:docPr id="5" name="Picture 4" descr="C:\Users\ROUT\Desktop\Rajeswari\Chmical formula\Phenylacetic-acid-3D-balls.png"/>
                  <wp:cNvGraphicFramePr/>
                  <a:graphic xmlns:a="http://schemas.openxmlformats.org/drawingml/2006/main">
                    <a:graphicData uri="http://schemas.openxmlformats.org/drawingml/2006/picture">
                      <pic:pic xmlns:pic="http://schemas.openxmlformats.org/drawingml/2006/picture">
                        <pic:nvPicPr>
                          <pic:cNvPr id="1029" name="Picture 5" descr="C:\Users\ROUT\Desktop\Rajeswari\Chmical formula\Phenylacetic-acid-3D-balls.png"/>
                          <pic:cNvPicPr>
                            <a:picLocks noChangeAspect="1" noChangeArrowheads="1"/>
                          </pic:cNvPicPr>
                        </pic:nvPicPr>
                        <pic:blipFill>
                          <a:blip r:embed="rId7" cstate="print"/>
                          <a:srcRect/>
                          <a:stretch>
                            <a:fillRect/>
                          </a:stretch>
                        </pic:blipFill>
                        <pic:spPr bwMode="auto">
                          <a:xfrm>
                            <a:off x="0" y="0"/>
                            <a:ext cx="2057400" cy="2092302"/>
                          </a:xfrm>
                          <a:prstGeom prst="rect">
                            <a:avLst/>
                          </a:prstGeom>
                          <a:noFill/>
                        </pic:spPr>
                      </pic:pic>
                    </a:graphicData>
                  </a:graphic>
                </wp:inline>
              </w:drawing>
            </w:r>
          </w:p>
        </w:tc>
        <w:tc>
          <w:tcPr>
            <w:tcW w:w="2070" w:type="dxa"/>
            <w:gridSpan w:val="2"/>
          </w:tcPr>
          <w:p w14:paraId="5D6177F4"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Antimicrobial activity</w:t>
            </w:r>
          </w:p>
        </w:tc>
        <w:tc>
          <w:tcPr>
            <w:tcW w:w="1474" w:type="dxa"/>
            <w:gridSpan w:val="2"/>
          </w:tcPr>
          <w:p w14:paraId="7F43AE05"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Cook (2019);  Farman </w:t>
            </w:r>
            <w:r w:rsidRPr="00D4194C">
              <w:rPr>
                <w:rFonts w:ascii="Times New Roman" w:hAnsi="Times New Roman" w:cs="Times New Roman"/>
                <w:i/>
                <w:sz w:val="24"/>
                <w:szCs w:val="24"/>
              </w:rPr>
              <w:t>et al</w:t>
            </w:r>
            <w:r w:rsidRPr="00D4194C">
              <w:rPr>
                <w:rFonts w:ascii="Times New Roman" w:hAnsi="Times New Roman" w:cs="Times New Roman"/>
                <w:sz w:val="24"/>
                <w:szCs w:val="24"/>
              </w:rPr>
              <w:t>. (2019)</w:t>
            </w:r>
          </w:p>
        </w:tc>
      </w:tr>
      <w:tr w:rsidR="00304152" w:rsidRPr="00D4194C" w14:paraId="5156F3BB" w14:textId="77777777" w:rsidTr="00D431BA">
        <w:trPr>
          <w:trHeight w:val="267"/>
        </w:trPr>
        <w:tc>
          <w:tcPr>
            <w:tcW w:w="648" w:type="dxa"/>
          </w:tcPr>
          <w:p w14:paraId="2C3D70FC"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5</w:t>
            </w:r>
          </w:p>
        </w:tc>
        <w:tc>
          <w:tcPr>
            <w:tcW w:w="1530" w:type="dxa"/>
          </w:tcPr>
          <w:p w14:paraId="4C24461E"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GA</w:t>
            </w:r>
            <w:r w:rsidRPr="00D4194C">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Pr="00D4194C">
              <w:rPr>
                <w:rFonts w:ascii="Times New Roman" w:hAnsi="Times New Roman" w:cs="Times New Roman"/>
                <w:sz w:val="24"/>
                <w:szCs w:val="24"/>
              </w:rPr>
              <w:t>GA</w:t>
            </w:r>
            <w:r w:rsidRPr="00D4194C">
              <w:rPr>
                <w:rFonts w:ascii="Times New Roman" w:hAnsi="Times New Roman" w:cs="Times New Roman"/>
                <w:sz w:val="24"/>
                <w:szCs w:val="24"/>
                <w:vertAlign w:val="subscript"/>
              </w:rPr>
              <w:t>7</w:t>
            </w:r>
          </w:p>
        </w:tc>
        <w:tc>
          <w:tcPr>
            <w:tcW w:w="1650" w:type="dxa"/>
          </w:tcPr>
          <w:p w14:paraId="26A2CD2F" w14:textId="77777777" w:rsidR="00304152" w:rsidRPr="00D4194C" w:rsidRDefault="00304152" w:rsidP="00D431BA">
            <w:pPr>
              <w:rPr>
                <w:rFonts w:ascii="Times New Roman" w:hAnsi="Times New Roman" w:cs="Times New Roman"/>
                <w:sz w:val="24"/>
                <w:szCs w:val="24"/>
              </w:rPr>
            </w:pPr>
            <w:r>
              <w:rPr>
                <w:rFonts w:ascii="Times New Roman" w:hAnsi="Times New Roman" w:cs="Times New Roman"/>
                <w:sz w:val="24"/>
                <w:szCs w:val="24"/>
              </w:rPr>
              <w:t>Active Gibberellic acid</w:t>
            </w:r>
          </w:p>
        </w:tc>
        <w:tc>
          <w:tcPr>
            <w:tcW w:w="5528" w:type="dxa"/>
            <w:gridSpan w:val="2"/>
          </w:tcPr>
          <w:p w14:paraId="4EA64736" w14:textId="77777777" w:rsidR="00304152" w:rsidRPr="00D4194C" w:rsidRDefault="00304152" w:rsidP="00D431BA">
            <w:pPr>
              <w:jc w:val="center"/>
              <w:rPr>
                <w:rFonts w:ascii="Times New Roman" w:hAnsi="Times New Roman" w:cs="Times New Roman"/>
                <w:sz w:val="24"/>
                <w:szCs w:val="24"/>
              </w:rPr>
            </w:pPr>
            <w:r w:rsidRPr="0003769C">
              <w:rPr>
                <w:rFonts w:ascii="Times New Roman" w:hAnsi="Times New Roman" w:cs="Times New Roman"/>
                <w:noProof/>
                <w:sz w:val="24"/>
                <w:szCs w:val="24"/>
                <w:lang w:eastAsia="en-IN"/>
              </w:rPr>
              <w:drawing>
                <wp:inline distT="0" distB="0" distL="0" distR="0" wp14:anchorId="438832DE" wp14:editId="5B1441F8">
                  <wp:extent cx="2627313" cy="1835150"/>
                  <wp:effectExtent l="19050" t="0" r="0" b="0"/>
                  <wp:docPr id="6" name="Picture 5" descr="C:\Users\ROUT\Desktop\Rajeswari\Chmical formula\Gibberellic acid.png"/>
                  <wp:cNvGraphicFramePr/>
                  <a:graphic xmlns:a="http://schemas.openxmlformats.org/drawingml/2006/main">
                    <a:graphicData uri="http://schemas.openxmlformats.org/drawingml/2006/picture">
                      <pic:pic xmlns:pic="http://schemas.openxmlformats.org/drawingml/2006/picture">
                        <pic:nvPicPr>
                          <pic:cNvPr id="1030" name="Picture 6" descr="C:\Users\ROUT\Desktop\Rajeswari\Chmical formula\Gibberellic acid.png"/>
                          <pic:cNvPicPr>
                            <a:picLocks noChangeAspect="1" noChangeArrowheads="1"/>
                          </pic:cNvPicPr>
                        </pic:nvPicPr>
                        <pic:blipFill>
                          <a:blip r:embed="rId8" cstate="print"/>
                          <a:srcRect/>
                          <a:stretch>
                            <a:fillRect/>
                          </a:stretch>
                        </pic:blipFill>
                        <pic:spPr bwMode="auto">
                          <a:xfrm>
                            <a:off x="0" y="0"/>
                            <a:ext cx="2627313" cy="1835150"/>
                          </a:xfrm>
                          <a:prstGeom prst="rect">
                            <a:avLst/>
                          </a:prstGeom>
                          <a:noFill/>
                        </pic:spPr>
                      </pic:pic>
                    </a:graphicData>
                  </a:graphic>
                </wp:inline>
              </w:drawing>
            </w:r>
          </w:p>
        </w:tc>
        <w:tc>
          <w:tcPr>
            <w:tcW w:w="2070" w:type="dxa"/>
            <w:gridSpan w:val="2"/>
          </w:tcPr>
          <w:p w14:paraId="5C06B2DD"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Reduce stomatal resistance, RNA and protein synthesis, membrane permeability, ion accumulation and partitioning in plant tissue</w:t>
            </w:r>
          </w:p>
        </w:tc>
        <w:tc>
          <w:tcPr>
            <w:tcW w:w="1474" w:type="dxa"/>
            <w:gridSpan w:val="2"/>
          </w:tcPr>
          <w:p w14:paraId="0808B6BC" w14:textId="77777777" w:rsidR="00304152" w:rsidRPr="00D4194C" w:rsidRDefault="00304152" w:rsidP="00D431BA">
            <w:pPr>
              <w:jc w:val="center"/>
              <w:rPr>
                <w:rFonts w:ascii="Times New Roman" w:hAnsi="Times New Roman" w:cs="Times New Roman"/>
                <w:sz w:val="24"/>
                <w:szCs w:val="24"/>
              </w:rPr>
            </w:pPr>
            <w:r w:rsidRPr="00BF3076">
              <w:rPr>
                <w:rFonts w:ascii="Times New Roman" w:hAnsi="Times New Roman" w:cs="Times New Roman"/>
                <w:sz w:val="24"/>
                <w:szCs w:val="24"/>
                <w:lang w:val="es-CL"/>
              </w:rPr>
              <w:t xml:space="preserve">Tuna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(2008);  Farman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w:t>
            </w:r>
            <w:r w:rsidRPr="00D4194C">
              <w:rPr>
                <w:rFonts w:ascii="Times New Roman" w:hAnsi="Times New Roman" w:cs="Times New Roman"/>
                <w:sz w:val="24"/>
                <w:szCs w:val="24"/>
              </w:rPr>
              <w:t>(2019)</w:t>
            </w:r>
          </w:p>
        </w:tc>
      </w:tr>
      <w:tr w:rsidR="00304152" w:rsidRPr="00D4194C" w14:paraId="2D2E94F4" w14:textId="77777777" w:rsidTr="00D431BA">
        <w:trPr>
          <w:trHeight w:val="4382"/>
        </w:trPr>
        <w:tc>
          <w:tcPr>
            <w:tcW w:w="648" w:type="dxa"/>
          </w:tcPr>
          <w:p w14:paraId="0FD137EF"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lastRenderedPageBreak/>
              <w:t>6</w:t>
            </w:r>
          </w:p>
        </w:tc>
        <w:tc>
          <w:tcPr>
            <w:tcW w:w="1530" w:type="dxa"/>
          </w:tcPr>
          <w:p w14:paraId="685B8DFC"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Zeatin</w:t>
            </w:r>
          </w:p>
        </w:tc>
        <w:tc>
          <w:tcPr>
            <w:tcW w:w="1650" w:type="dxa"/>
          </w:tcPr>
          <w:p w14:paraId="1B62E54D" w14:textId="77777777" w:rsidR="00304152" w:rsidRPr="00D4194C" w:rsidRDefault="00304152" w:rsidP="00D431BA">
            <w:pPr>
              <w:rPr>
                <w:rFonts w:ascii="Times New Roman" w:hAnsi="Times New Roman" w:cs="Times New Roman"/>
                <w:sz w:val="24"/>
                <w:szCs w:val="24"/>
              </w:rPr>
            </w:pPr>
            <w:r w:rsidRPr="00546E77">
              <w:rPr>
                <w:rFonts w:ascii="Times New Roman" w:hAnsi="Times New Roman" w:cs="Times New Roman"/>
                <w:sz w:val="24"/>
                <w:szCs w:val="24"/>
              </w:rPr>
              <w:t>(E)-2-methyl-4-(7H-purin-6-ylamino)but-2-en-1-ol</w:t>
            </w:r>
          </w:p>
        </w:tc>
        <w:tc>
          <w:tcPr>
            <w:tcW w:w="5528" w:type="dxa"/>
            <w:gridSpan w:val="2"/>
          </w:tcPr>
          <w:p w14:paraId="3C036BE7" w14:textId="77777777" w:rsidR="00304152" w:rsidRPr="00D4194C" w:rsidRDefault="00304152" w:rsidP="00D431BA">
            <w:pPr>
              <w:jc w:val="center"/>
              <w:rPr>
                <w:rFonts w:ascii="Times New Roman" w:hAnsi="Times New Roman" w:cs="Times New Roman"/>
                <w:sz w:val="24"/>
                <w:szCs w:val="24"/>
              </w:rPr>
            </w:pPr>
            <w:r w:rsidRPr="0003769C">
              <w:rPr>
                <w:rFonts w:ascii="Times New Roman" w:hAnsi="Times New Roman" w:cs="Times New Roman"/>
                <w:noProof/>
                <w:sz w:val="24"/>
                <w:szCs w:val="24"/>
                <w:lang w:eastAsia="en-IN"/>
              </w:rPr>
              <w:drawing>
                <wp:inline distT="0" distB="0" distL="0" distR="0" wp14:anchorId="3333A056" wp14:editId="5E9AC387">
                  <wp:extent cx="2071059" cy="2933205"/>
                  <wp:effectExtent l="438150" t="0" r="367341" b="0"/>
                  <wp:docPr id="10" name="Picture 7" descr="C:\Users\ROUT\Desktop\Rajeswari\Chmical formula\zeatin-teaser-3d.png"/>
                  <wp:cNvGraphicFramePr/>
                  <a:graphic xmlns:a="http://schemas.openxmlformats.org/drawingml/2006/main">
                    <a:graphicData uri="http://schemas.openxmlformats.org/drawingml/2006/picture">
                      <pic:pic xmlns:pic="http://schemas.openxmlformats.org/drawingml/2006/picture">
                        <pic:nvPicPr>
                          <pic:cNvPr id="1031" name="Picture 7" descr="C:\Users\ROUT\Desktop\Rajeswari\Chmical formula\zeatin-teaser-3d.png"/>
                          <pic:cNvPicPr>
                            <a:picLocks noChangeAspect="1" noChangeArrowheads="1"/>
                          </pic:cNvPicPr>
                        </pic:nvPicPr>
                        <pic:blipFill>
                          <a:blip r:embed="rId9" cstate="print"/>
                          <a:srcRect l="7406" t="4382" r="3056" b="5044"/>
                          <a:stretch>
                            <a:fillRect/>
                          </a:stretch>
                        </pic:blipFill>
                        <pic:spPr bwMode="auto">
                          <a:xfrm rot="16200000">
                            <a:off x="0" y="0"/>
                            <a:ext cx="2071059" cy="2933205"/>
                          </a:xfrm>
                          <a:prstGeom prst="rect">
                            <a:avLst/>
                          </a:prstGeom>
                          <a:noFill/>
                        </pic:spPr>
                      </pic:pic>
                    </a:graphicData>
                  </a:graphic>
                </wp:inline>
              </w:drawing>
            </w:r>
          </w:p>
        </w:tc>
        <w:tc>
          <w:tcPr>
            <w:tcW w:w="2070" w:type="dxa"/>
            <w:gridSpan w:val="2"/>
          </w:tcPr>
          <w:p w14:paraId="6A4F47D8"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Increase</w:t>
            </w:r>
            <w:r>
              <w:rPr>
                <w:rFonts w:ascii="Times New Roman" w:hAnsi="Times New Roman" w:cs="Times New Roman"/>
                <w:sz w:val="24"/>
                <w:szCs w:val="24"/>
              </w:rPr>
              <w:t xml:space="preserve">d </w:t>
            </w:r>
            <w:r w:rsidRPr="00D4194C">
              <w:rPr>
                <w:rFonts w:ascii="Times New Roman" w:hAnsi="Times New Roman" w:cs="Times New Roman"/>
                <w:sz w:val="24"/>
                <w:szCs w:val="24"/>
              </w:rPr>
              <w:t xml:space="preserve">chlorophyll content and </w:t>
            </w:r>
            <w:r>
              <w:rPr>
                <w:rFonts w:ascii="Times New Roman" w:hAnsi="Times New Roman" w:cs="Times New Roman"/>
                <w:sz w:val="24"/>
                <w:szCs w:val="24"/>
              </w:rPr>
              <w:t>enhanced  activity</w:t>
            </w:r>
            <w:r w:rsidRPr="00D4194C">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D4194C">
              <w:rPr>
                <w:rFonts w:ascii="Times New Roman" w:hAnsi="Times New Roman" w:cs="Times New Roman"/>
                <w:sz w:val="24"/>
                <w:szCs w:val="24"/>
              </w:rPr>
              <w:t>antioxidant</w:t>
            </w:r>
            <w:r>
              <w:rPr>
                <w:rFonts w:ascii="Times New Roman" w:hAnsi="Times New Roman" w:cs="Times New Roman"/>
                <w:sz w:val="24"/>
                <w:szCs w:val="24"/>
              </w:rPr>
              <w:t>s</w:t>
            </w:r>
          </w:p>
        </w:tc>
        <w:tc>
          <w:tcPr>
            <w:tcW w:w="1474" w:type="dxa"/>
            <w:gridSpan w:val="2"/>
          </w:tcPr>
          <w:p w14:paraId="7E841BE1"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Shi </w:t>
            </w:r>
            <w:r w:rsidRPr="00D4194C">
              <w:rPr>
                <w:rFonts w:ascii="Times New Roman" w:hAnsi="Times New Roman" w:cs="Times New Roman"/>
                <w:i/>
                <w:sz w:val="24"/>
                <w:szCs w:val="24"/>
              </w:rPr>
              <w:t xml:space="preserve">et al. </w:t>
            </w:r>
            <w:r w:rsidRPr="00D4194C">
              <w:rPr>
                <w:rFonts w:ascii="Times New Roman" w:hAnsi="Times New Roman" w:cs="Times New Roman"/>
                <w:sz w:val="24"/>
                <w:szCs w:val="24"/>
              </w:rPr>
              <w:t xml:space="preserve">(2006); Schafer </w:t>
            </w:r>
            <w:r w:rsidRPr="00D4194C">
              <w:rPr>
                <w:rFonts w:ascii="Times New Roman" w:hAnsi="Times New Roman" w:cs="Times New Roman"/>
                <w:i/>
                <w:sz w:val="24"/>
                <w:szCs w:val="24"/>
              </w:rPr>
              <w:t>et al</w:t>
            </w:r>
            <w:r w:rsidRPr="00D4194C">
              <w:rPr>
                <w:rFonts w:ascii="Times New Roman" w:hAnsi="Times New Roman" w:cs="Times New Roman"/>
                <w:sz w:val="24"/>
                <w:szCs w:val="24"/>
              </w:rPr>
              <w:t xml:space="preserve">. (2008);  Farman </w:t>
            </w:r>
            <w:r w:rsidRPr="00D4194C">
              <w:rPr>
                <w:rFonts w:ascii="Times New Roman" w:hAnsi="Times New Roman" w:cs="Times New Roman"/>
                <w:i/>
                <w:sz w:val="24"/>
                <w:szCs w:val="24"/>
              </w:rPr>
              <w:t>et al</w:t>
            </w:r>
            <w:r w:rsidRPr="00D4194C">
              <w:rPr>
                <w:rFonts w:ascii="Times New Roman" w:hAnsi="Times New Roman" w:cs="Times New Roman"/>
                <w:sz w:val="24"/>
                <w:szCs w:val="24"/>
              </w:rPr>
              <w:t>. (2019)</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{"citationID":"W6KPNPYA","properties":{"formattedCitation":"(ACS, 2014)","plainCitation":"(ACS, 2014)","noteIndex":0},"citationItems":[{"id":3045,"uris":["http://zotero.org/users/6730220/items/HXY8M6FF"],"uri":["http://zotero.org/users/6730220/items/HXY8M6FF"],"itemData":{"id":3045,"type":"webpage","abstract":"American Chemical Society: Chemistry for Life.","container-title":"American Chemical Society","language":"en","title":"Zeatin, American Chemical Society (ACS): Chemistry for Life.","URL":"https://www.acs.org/content/acs/en/molecule-of-the-week/archive/z/zeatin.html","author":[{"family":"ACS","given":""}],"accessed":{"date-parts":[["2020",10,14]]},"issued":{"date-parts":[["2014"]]}}}],"schema":"https://github.com/citation-style-language/schema/raw/master/csl-citation.json"} </w:instrText>
            </w:r>
            <w:r>
              <w:rPr>
                <w:rFonts w:ascii="Times New Roman" w:hAnsi="Times New Roman" w:cs="Times New Roman"/>
                <w:sz w:val="24"/>
                <w:szCs w:val="24"/>
              </w:rPr>
              <w:fldChar w:fldCharType="separate"/>
            </w:r>
            <w:r w:rsidRPr="008E2FF7">
              <w:rPr>
                <w:rFonts w:ascii="Times New Roman" w:hAnsi="Times New Roman" w:cs="Times New Roman"/>
                <w:sz w:val="24"/>
              </w:rPr>
              <w:t>(ACS, 2014)</w:t>
            </w:r>
            <w:r>
              <w:rPr>
                <w:rFonts w:ascii="Times New Roman" w:hAnsi="Times New Roman" w:cs="Times New Roman"/>
                <w:sz w:val="24"/>
                <w:szCs w:val="24"/>
              </w:rPr>
              <w:fldChar w:fldCharType="end"/>
            </w:r>
          </w:p>
        </w:tc>
      </w:tr>
      <w:tr w:rsidR="00304152" w:rsidRPr="00D4194C" w14:paraId="53C41DD7" w14:textId="77777777" w:rsidTr="00D431BA">
        <w:trPr>
          <w:trHeight w:val="283"/>
        </w:trPr>
        <w:tc>
          <w:tcPr>
            <w:tcW w:w="648" w:type="dxa"/>
          </w:tcPr>
          <w:p w14:paraId="6F152530"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7</w:t>
            </w:r>
          </w:p>
        </w:tc>
        <w:tc>
          <w:tcPr>
            <w:tcW w:w="1530" w:type="dxa"/>
          </w:tcPr>
          <w:p w14:paraId="19408665"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Kinetin</w:t>
            </w:r>
          </w:p>
        </w:tc>
        <w:tc>
          <w:tcPr>
            <w:tcW w:w="1650" w:type="dxa"/>
          </w:tcPr>
          <w:p w14:paraId="5B709028" w14:textId="77777777" w:rsidR="00304152" w:rsidRPr="00D4194C" w:rsidRDefault="00304152" w:rsidP="00D431BA">
            <w:pPr>
              <w:rPr>
                <w:rFonts w:ascii="Times New Roman" w:hAnsi="Times New Roman" w:cs="Times New Roman"/>
                <w:sz w:val="24"/>
                <w:szCs w:val="24"/>
              </w:rPr>
            </w:pPr>
            <w:r w:rsidRPr="008E2FF7">
              <w:rPr>
                <w:rFonts w:ascii="Times New Roman" w:hAnsi="Times New Roman" w:cs="Times New Roman"/>
                <w:sz w:val="24"/>
                <w:szCs w:val="24"/>
              </w:rPr>
              <w:t>6-furfuryl adenine</w:t>
            </w:r>
          </w:p>
        </w:tc>
        <w:tc>
          <w:tcPr>
            <w:tcW w:w="5528" w:type="dxa"/>
            <w:gridSpan w:val="2"/>
          </w:tcPr>
          <w:p w14:paraId="0857229B" w14:textId="77777777" w:rsidR="00304152" w:rsidRPr="00D4194C" w:rsidRDefault="00304152" w:rsidP="00D431BA">
            <w:pPr>
              <w:jc w:val="center"/>
              <w:rPr>
                <w:rFonts w:ascii="Times New Roman" w:hAnsi="Times New Roman" w:cs="Times New Roman"/>
                <w:sz w:val="24"/>
                <w:szCs w:val="24"/>
              </w:rPr>
            </w:pPr>
            <w:r w:rsidRPr="0003769C">
              <w:rPr>
                <w:rFonts w:ascii="Times New Roman" w:hAnsi="Times New Roman" w:cs="Times New Roman"/>
                <w:noProof/>
                <w:sz w:val="24"/>
                <w:szCs w:val="24"/>
                <w:lang w:eastAsia="en-IN"/>
              </w:rPr>
              <w:drawing>
                <wp:inline distT="0" distB="0" distL="0" distR="0" wp14:anchorId="724C0C66" wp14:editId="6A8496A5">
                  <wp:extent cx="3420094" cy="1983181"/>
                  <wp:effectExtent l="0" t="0" r="0" b="0"/>
                  <wp:docPr id="9" name="Picture 8" descr="C:\Users\ROUT\Desktop\Rajeswari\Chmical formula\kinetin.png"/>
                  <wp:cNvGraphicFramePr/>
                  <a:graphic xmlns:a="http://schemas.openxmlformats.org/drawingml/2006/main">
                    <a:graphicData uri="http://schemas.openxmlformats.org/drawingml/2006/picture">
                      <pic:pic xmlns:pic="http://schemas.openxmlformats.org/drawingml/2006/picture">
                        <pic:nvPicPr>
                          <pic:cNvPr id="1032" name="Picture 8" descr="C:\Users\ROUT\Desktop\Rajeswari\Chmical formula\kinetin.png"/>
                          <pic:cNvPicPr>
                            <a:picLocks noChangeAspect="1" noChangeArrowheads="1"/>
                          </pic:cNvPicPr>
                        </pic:nvPicPr>
                        <pic:blipFill>
                          <a:blip r:embed="rId10" cstate="print"/>
                          <a:srcRect l="7652" t="6757" r="16359" b="18018"/>
                          <a:stretch>
                            <a:fillRect/>
                          </a:stretch>
                        </pic:blipFill>
                        <pic:spPr bwMode="auto">
                          <a:xfrm>
                            <a:off x="0" y="0"/>
                            <a:ext cx="3420094" cy="1983181"/>
                          </a:xfrm>
                          <a:prstGeom prst="rect">
                            <a:avLst/>
                          </a:prstGeom>
                          <a:noFill/>
                        </pic:spPr>
                      </pic:pic>
                    </a:graphicData>
                  </a:graphic>
                </wp:inline>
              </w:drawing>
            </w:r>
          </w:p>
        </w:tc>
        <w:tc>
          <w:tcPr>
            <w:tcW w:w="2070" w:type="dxa"/>
            <w:gridSpan w:val="2"/>
          </w:tcPr>
          <w:p w14:paraId="11D74025"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Protects </w:t>
            </w:r>
            <w:proofErr w:type="spellStart"/>
            <w:r w:rsidRPr="00D4194C">
              <w:rPr>
                <w:rFonts w:ascii="Times New Roman" w:hAnsi="Times New Roman" w:cs="Times New Roman"/>
                <w:sz w:val="24"/>
                <w:szCs w:val="24"/>
              </w:rPr>
              <w:t>cholorophyll</w:t>
            </w:r>
            <w:proofErr w:type="spellEnd"/>
            <w:r w:rsidRPr="00D4194C">
              <w:rPr>
                <w:rFonts w:ascii="Times New Roman" w:hAnsi="Times New Roman" w:cs="Times New Roman"/>
                <w:sz w:val="24"/>
                <w:szCs w:val="24"/>
              </w:rPr>
              <w:t xml:space="preserve"> and carotenoids, reduce</w:t>
            </w:r>
            <w:r>
              <w:rPr>
                <w:rFonts w:ascii="Times New Roman" w:hAnsi="Times New Roman" w:cs="Times New Roman"/>
                <w:sz w:val="24"/>
                <w:szCs w:val="24"/>
              </w:rPr>
              <w:t>s</w:t>
            </w:r>
            <w:r w:rsidRPr="00D4194C">
              <w:rPr>
                <w:rFonts w:ascii="Times New Roman" w:hAnsi="Times New Roman" w:cs="Times New Roman"/>
                <w:sz w:val="24"/>
                <w:szCs w:val="24"/>
              </w:rPr>
              <w:t xml:space="preserve"> protease activity</w:t>
            </w:r>
          </w:p>
        </w:tc>
        <w:tc>
          <w:tcPr>
            <w:tcW w:w="1474" w:type="dxa"/>
            <w:gridSpan w:val="2"/>
          </w:tcPr>
          <w:p w14:paraId="09C488E3" w14:textId="77777777" w:rsidR="00304152" w:rsidRPr="00D4194C" w:rsidRDefault="00304152" w:rsidP="00D431BA">
            <w:pPr>
              <w:rPr>
                <w:rFonts w:ascii="Times New Roman" w:hAnsi="Times New Roman" w:cs="Times New Roman"/>
                <w:sz w:val="24"/>
                <w:szCs w:val="24"/>
              </w:rPr>
            </w:pPr>
            <w:r w:rsidRPr="00BF3076">
              <w:rPr>
                <w:rFonts w:ascii="Times New Roman" w:hAnsi="Times New Roman" w:cs="Times New Roman"/>
                <w:sz w:val="24"/>
                <w:szCs w:val="24"/>
                <w:lang w:val="es-CL"/>
              </w:rPr>
              <w:t xml:space="preserve">Khokhar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(2008); Farman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w:t>
            </w:r>
            <w:r w:rsidRPr="00D4194C">
              <w:rPr>
                <w:rFonts w:ascii="Times New Roman" w:hAnsi="Times New Roman" w:cs="Times New Roman"/>
                <w:sz w:val="24"/>
                <w:szCs w:val="24"/>
              </w:rPr>
              <w:t>(2019)</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{"citationID":"hojrcbI5","properties":{"formattedCitation":"(123RF, 2020)","plainCitation":"(123RF, 2020)","noteIndex":0},"citationItems":[{"id":3047,"uris":["http://zotero.org/users/6730220/items/6UQTLP2V"],"uri":["http://zotero.org/users/6730220/items/6UQTLP2V"],"itemData":{"id":3047,"type":"webpage","abstract":"123RF - Millions of Creative Stock Photos, Vectors, Videos and Music Files For Your Inspiration and Projects.","container-title":"123RF","language":"en","title":"3d structure of Kinetin, a type of cytokinin, a class of plant..","URL":"https://www.123rf.com/photo_69368699_3d-structure-of-kinetin-a-type-of-cytokinin-a-class-of-plant-hormone-that-promotes-cell-division-oft.html","author":[{"family":"123RF","given":""}],"accessed":{"date-parts":[["2020",10,14]]},"issued":{"date-parts":[["2020"]]}}}],"schema":"https://github.com/citation-style-language/schema/raw/master/csl-citation.json"} </w:instrText>
            </w:r>
            <w:r>
              <w:rPr>
                <w:rFonts w:ascii="Times New Roman" w:hAnsi="Times New Roman" w:cs="Times New Roman"/>
                <w:sz w:val="24"/>
                <w:szCs w:val="24"/>
              </w:rPr>
              <w:fldChar w:fldCharType="separate"/>
            </w:r>
            <w:r w:rsidRPr="008E2FF7">
              <w:rPr>
                <w:rFonts w:ascii="Times New Roman" w:hAnsi="Times New Roman" w:cs="Times New Roman"/>
                <w:sz w:val="24"/>
              </w:rPr>
              <w:t>(123RF, 2020)</w:t>
            </w:r>
            <w:r>
              <w:rPr>
                <w:rFonts w:ascii="Times New Roman" w:hAnsi="Times New Roman" w:cs="Times New Roman"/>
                <w:sz w:val="24"/>
                <w:szCs w:val="24"/>
              </w:rPr>
              <w:fldChar w:fldCharType="end"/>
            </w:r>
          </w:p>
        </w:tc>
      </w:tr>
      <w:tr w:rsidR="00304152" w:rsidRPr="00D4194C" w14:paraId="08F1AB5F" w14:textId="77777777" w:rsidTr="00D431BA">
        <w:trPr>
          <w:trHeight w:val="283"/>
        </w:trPr>
        <w:tc>
          <w:tcPr>
            <w:tcW w:w="648" w:type="dxa"/>
          </w:tcPr>
          <w:p w14:paraId="25B9B5D8"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lastRenderedPageBreak/>
              <w:t>8</w:t>
            </w:r>
          </w:p>
        </w:tc>
        <w:tc>
          <w:tcPr>
            <w:tcW w:w="1530" w:type="dxa"/>
          </w:tcPr>
          <w:p w14:paraId="6081F928"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Ethephon</w:t>
            </w:r>
          </w:p>
        </w:tc>
        <w:tc>
          <w:tcPr>
            <w:tcW w:w="1650" w:type="dxa"/>
          </w:tcPr>
          <w:p w14:paraId="75405DA0" w14:textId="77777777" w:rsidR="00304152" w:rsidRPr="00D4194C" w:rsidRDefault="00304152" w:rsidP="00D431BA">
            <w:pPr>
              <w:rPr>
                <w:rFonts w:ascii="Times New Roman" w:hAnsi="Times New Roman" w:cs="Times New Roman"/>
                <w:sz w:val="24"/>
                <w:szCs w:val="24"/>
              </w:rPr>
            </w:pPr>
            <w:r>
              <w:rPr>
                <w:rFonts w:ascii="Times New Roman" w:hAnsi="Times New Roman" w:cs="Times New Roman"/>
                <w:sz w:val="24"/>
                <w:szCs w:val="24"/>
              </w:rPr>
              <w:t>2-c</w:t>
            </w:r>
            <w:r w:rsidRPr="0092142F">
              <w:rPr>
                <w:rFonts w:ascii="Times New Roman" w:hAnsi="Times New Roman" w:cs="Times New Roman"/>
                <w:sz w:val="24"/>
                <w:szCs w:val="24"/>
              </w:rPr>
              <w:t>hloroethylphosphonic acid</w:t>
            </w:r>
          </w:p>
        </w:tc>
        <w:tc>
          <w:tcPr>
            <w:tcW w:w="5528" w:type="dxa"/>
            <w:gridSpan w:val="2"/>
          </w:tcPr>
          <w:p w14:paraId="4154CB1F" w14:textId="77777777" w:rsidR="00304152" w:rsidRPr="00D4194C" w:rsidRDefault="00304152" w:rsidP="00D431BA">
            <w:pPr>
              <w:jc w:val="center"/>
              <w:rPr>
                <w:rFonts w:ascii="Times New Roman" w:hAnsi="Times New Roman" w:cs="Times New Roman"/>
                <w:sz w:val="24"/>
                <w:szCs w:val="24"/>
              </w:rPr>
            </w:pPr>
            <w:r w:rsidRPr="00AF6E9C">
              <w:rPr>
                <w:rFonts w:ascii="Times New Roman" w:hAnsi="Times New Roman" w:cs="Times New Roman"/>
                <w:noProof/>
                <w:sz w:val="24"/>
                <w:szCs w:val="24"/>
                <w:lang w:eastAsia="en-IN"/>
              </w:rPr>
              <w:drawing>
                <wp:inline distT="0" distB="0" distL="0" distR="0" wp14:anchorId="7B941FDD" wp14:editId="7C975F03">
                  <wp:extent cx="2789988" cy="1609725"/>
                  <wp:effectExtent l="0" t="0" r="0" b="0"/>
                  <wp:docPr id="145" name="Picture 10" descr="C:\Users\ROUT\Desktop\Rajeswari\Chmical formula\Ethephon-3D-balls.png"/>
                  <wp:cNvGraphicFramePr/>
                  <a:graphic xmlns:a="http://schemas.openxmlformats.org/drawingml/2006/main">
                    <a:graphicData uri="http://schemas.openxmlformats.org/drawingml/2006/picture">
                      <pic:pic xmlns:pic="http://schemas.openxmlformats.org/drawingml/2006/picture">
                        <pic:nvPicPr>
                          <pic:cNvPr id="1033" name="Picture 9" descr="C:\Users\ROUT\Desktop\Rajeswari\Chmical formula\Ethephon-3D-balls.png"/>
                          <pic:cNvPicPr>
                            <a:picLocks noChangeAspect="1" noChangeArrowheads="1"/>
                          </pic:cNvPicPr>
                        </pic:nvPicPr>
                        <pic:blipFill>
                          <a:blip r:embed="rId11" cstate="print"/>
                          <a:srcRect/>
                          <a:stretch>
                            <a:fillRect/>
                          </a:stretch>
                        </pic:blipFill>
                        <pic:spPr bwMode="auto">
                          <a:xfrm>
                            <a:off x="0" y="0"/>
                            <a:ext cx="2789988" cy="1609725"/>
                          </a:xfrm>
                          <a:prstGeom prst="rect">
                            <a:avLst/>
                          </a:prstGeom>
                          <a:noFill/>
                        </pic:spPr>
                      </pic:pic>
                    </a:graphicData>
                  </a:graphic>
                </wp:inline>
              </w:drawing>
            </w:r>
          </w:p>
        </w:tc>
        <w:tc>
          <w:tcPr>
            <w:tcW w:w="2070" w:type="dxa"/>
            <w:gridSpan w:val="2"/>
          </w:tcPr>
          <w:p w14:paraId="6D0131CF"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Mobilization of internal tissue nitrate, osmotic adjustment, dormancy breaking</w:t>
            </w:r>
          </w:p>
        </w:tc>
        <w:tc>
          <w:tcPr>
            <w:tcW w:w="1474" w:type="dxa"/>
            <w:gridSpan w:val="2"/>
          </w:tcPr>
          <w:p w14:paraId="61E0D253" w14:textId="77777777" w:rsidR="00304152" w:rsidRPr="00D4194C" w:rsidRDefault="00304152" w:rsidP="00D431BA">
            <w:pPr>
              <w:rPr>
                <w:rFonts w:ascii="Times New Roman" w:hAnsi="Times New Roman" w:cs="Times New Roman"/>
                <w:sz w:val="24"/>
                <w:szCs w:val="24"/>
              </w:rPr>
            </w:pPr>
            <w:proofErr w:type="spellStart"/>
            <w:r w:rsidRPr="00D4194C">
              <w:rPr>
                <w:rFonts w:ascii="Times New Roman" w:hAnsi="Times New Roman" w:cs="Times New Roman"/>
                <w:sz w:val="24"/>
                <w:szCs w:val="24"/>
              </w:rPr>
              <w:t>Tuteja</w:t>
            </w:r>
            <w:proofErr w:type="spellEnd"/>
            <w:r w:rsidRPr="00D4194C">
              <w:rPr>
                <w:rFonts w:ascii="Times New Roman" w:hAnsi="Times New Roman" w:cs="Times New Roman"/>
                <w:sz w:val="24"/>
                <w:szCs w:val="24"/>
              </w:rPr>
              <w:t xml:space="preserve"> (2007);  Farman </w:t>
            </w:r>
            <w:r w:rsidRPr="00D4194C">
              <w:rPr>
                <w:rFonts w:ascii="Times New Roman" w:hAnsi="Times New Roman" w:cs="Times New Roman"/>
                <w:i/>
                <w:sz w:val="24"/>
                <w:szCs w:val="24"/>
              </w:rPr>
              <w:t>et al</w:t>
            </w:r>
            <w:r w:rsidRPr="00D4194C">
              <w:rPr>
                <w:rFonts w:ascii="Times New Roman" w:hAnsi="Times New Roman" w:cs="Times New Roman"/>
                <w:sz w:val="24"/>
                <w:szCs w:val="24"/>
              </w:rPr>
              <w:t>. (2019)</w:t>
            </w:r>
          </w:p>
        </w:tc>
      </w:tr>
      <w:tr w:rsidR="00304152" w:rsidRPr="00D4194C" w14:paraId="4A878A41" w14:textId="77777777" w:rsidTr="00D431BA">
        <w:trPr>
          <w:trHeight w:val="267"/>
        </w:trPr>
        <w:tc>
          <w:tcPr>
            <w:tcW w:w="648" w:type="dxa"/>
          </w:tcPr>
          <w:p w14:paraId="3A482099"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9</w:t>
            </w:r>
          </w:p>
        </w:tc>
        <w:tc>
          <w:tcPr>
            <w:tcW w:w="1530" w:type="dxa"/>
          </w:tcPr>
          <w:p w14:paraId="7C175330"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Abscisic acid</w:t>
            </w:r>
          </w:p>
        </w:tc>
        <w:tc>
          <w:tcPr>
            <w:tcW w:w="1650" w:type="dxa"/>
          </w:tcPr>
          <w:p w14:paraId="25DF4ED3" w14:textId="77777777" w:rsidR="00304152" w:rsidRPr="00D4194C" w:rsidRDefault="00304152" w:rsidP="00D431BA">
            <w:pPr>
              <w:rPr>
                <w:rFonts w:ascii="Times New Roman" w:hAnsi="Times New Roman" w:cs="Times New Roman"/>
                <w:sz w:val="24"/>
                <w:szCs w:val="24"/>
              </w:rPr>
            </w:pPr>
            <w:r w:rsidRPr="0092142F">
              <w:rPr>
                <w:rFonts w:ascii="Times New Roman" w:hAnsi="Times New Roman" w:cs="Times New Roman"/>
                <w:sz w:val="24"/>
                <w:szCs w:val="24"/>
              </w:rPr>
              <w:t>(2Z,4E)-5-[(1S)-1-hydroxy-2,6,6-trimethyl-4-oxocyclohex-2-en-1-yl]-3-methylpenta-2,4-dienoic acid</w:t>
            </w:r>
          </w:p>
        </w:tc>
        <w:tc>
          <w:tcPr>
            <w:tcW w:w="5528" w:type="dxa"/>
            <w:gridSpan w:val="2"/>
          </w:tcPr>
          <w:p w14:paraId="02DFCE32" w14:textId="77777777" w:rsidR="00304152" w:rsidRPr="00D4194C" w:rsidRDefault="00304152" w:rsidP="00D431BA">
            <w:pPr>
              <w:jc w:val="center"/>
              <w:rPr>
                <w:rFonts w:ascii="Times New Roman" w:hAnsi="Times New Roman" w:cs="Times New Roman"/>
                <w:sz w:val="24"/>
                <w:szCs w:val="24"/>
              </w:rPr>
            </w:pPr>
            <w:r w:rsidRPr="00AF6E9C">
              <w:rPr>
                <w:rFonts w:ascii="Times New Roman" w:hAnsi="Times New Roman" w:cs="Times New Roman"/>
                <w:noProof/>
                <w:sz w:val="24"/>
                <w:szCs w:val="24"/>
                <w:lang w:eastAsia="en-IN"/>
              </w:rPr>
              <w:drawing>
                <wp:inline distT="0" distB="0" distL="0" distR="0" wp14:anchorId="5624EE80" wp14:editId="61DE7A71">
                  <wp:extent cx="2971800" cy="1673311"/>
                  <wp:effectExtent l="0" t="0" r="0" b="0"/>
                  <wp:docPr id="146" name="Picture 11" descr="C:\Users\ROUT\Desktop\Rajeswari\Chmical formula\Abscisicacid_01.png6b5d5e00-8b1a-4ada-8a06-0815a533383fDefaultHQ-removebg-preview.png"/>
                  <wp:cNvGraphicFramePr/>
                  <a:graphic xmlns:a="http://schemas.openxmlformats.org/drawingml/2006/main">
                    <a:graphicData uri="http://schemas.openxmlformats.org/drawingml/2006/picture">
                      <pic:pic xmlns:pic="http://schemas.openxmlformats.org/drawingml/2006/picture">
                        <pic:nvPicPr>
                          <pic:cNvPr id="1034" name="Picture 10" descr="C:\Users\ROUT\Desktop\Rajeswari\Chmical formula\Abscisicacid_01.png6b5d5e00-8b1a-4ada-8a06-0815a533383fDefaultHQ-removebg-preview.png"/>
                          <pic:cNvPicPr>
                            <a:picLocks noChangeAspect="1" noChangeArrowheads="1"/>
                          </pic:cNvPicPr>
                        </pic:nvPicPr>
                        <pic:blipFill>
                          <a:blip r:embed="rId12" cstate="print"/>
                          <a:srcRect/>
                          <a:stretch>
                            <a:fillRect/>
                          </a:stretch>
                        </pic:blipFill>
                        <pic:spPr bwMode="auto">
                          <a:xfrm>
                            <a:off x="0" y="0"/>
                            <a:ext cx="2971800" cy="1673311"/>
                          </a:xfrm>
                          <a:prstGeom prst="rect">
                            <a:avLst/>
                          </a:prstGeom>
                          <a:noFill/>
                        </pic:spPr>
                      </pic:pic>
                    </a:graphicData>
                  </a:graphic>
                </wp:inline>
              </w:drawing>
            </w:r>
          </w:p>
        </w:tc>
        <w:tc>
          <w:tcPr>
            <w:tcW w:w="2070" w:type="dxa"/>
            <w:gridSpan w:val="2"/>
          </w:tcPr>
          <w:p w14:paraId="5EF609F6"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Activate</w:t>
            </w:r>
            <w:r>
              <w:rPr>
                <w:rFonts w:ascii="Times New Roman" w:hAnsi="Times New Roman" w:cs="Times New Roman"/>
                <w:sz w:val="24"/>
                <w:szCs w:val="24"/>
              </w:rPr>
              <w:t xml:space="preserve">s signal pathway, regulates </w:t>
            </w:r>
            <w:r w:rsidRPr="00D4194C">
              <w:rPr>
                <w:rFonts w:ascii="Times New Roman" w:hAnsi="Times New Roman" w:cs="Times New Roman"/>
                <w:sz w:val="24"/>
                <w:szCs w:val="24"/>
              </w:rPr>
              <w:t>gene expression and cell membrane permeability</w:t>
            </w:r>
          </w:p>
        </w:tc>
        <w:tc>
          <w:tcPr>
            <w:tcW w:w="1474" w:type="dxa"/>
            <w:gridSpan w:val="2"/>
          </w:tcPr>
          <w:p w14:paraId="1FE90C3F"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O'Brien and </w:t>
            </w:r>
            <w:proofErr w:type="spellStart"/>
            <w:r w:rsidRPr="00D4194C">
              <w:rPr>
                <w:rFonts w:ascii="Times New Roman" w:hAnsi="Times New Roman" w:cs="Times New Roman"/>
                <w:sz w:val="24"/>
                <w:szCs w:val="24"/>
              </w:rPr>
              <w:t>Benková</w:t>
            </w:r>
            <w:proofErr w:type="spellEnd"/>
            <w:r w:rsidRPr="00D4194C">
              <w:rPr>
                <w:rFonts w:ascii="Times New Roman" w:hAnsi="Times New Roman" w:cs="Times New Roman"/>
                <w:sz w:val="24"/>
                <w:szCs w:val="24"/>
              </w:rPr>
              <w:t xml:space="preserve">. (2013);  Farman </w:t>
            </w:r>
            <w:r w:rsidRPr="00D4194C">
              <w:rPr>
                <w:rFonts w:ascii="Times New Roman" w:hAnsi="Times New Roman" w:cs="Times New Roman"/>
                <w:i/>
                <w:sz w:val="24"/>
                <w:szCs w:val="24"/>
              </w:rPr>
              <w:t>et al</w:t>
            </w:r>
            <w:r w:rsidRPr="00D4194C">
              <w:rPr>
                <w:rFonts w:ascii="Times New Roman" w:hAnsi="Times New Roman" w:cs="Times New Roman"/>
                <w:sz w:val="24"/>
                <w:szCs w:val="24"/>
              </w:rPr>
              <w:t>. (2019)</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{"citationID":"UEzd70Ne","properties":{"formattedCitation":"(TurboSquid, 2020)","plainCitation":"(TurboSquid, 2020)","noteIndex":0},"citationItems":[{"id":3049,"uris":["http://zotero.org/users/6730220/items/EHVRP4X8"],"uri":["http://zotero.org/users/6730220/items/EHVRP4X8"],"itemData":{"id":3049,"type":"webpage","title":"3d model abscisic acid","URL":"https://www.turbosquid.com/3d-models/3d-model-abscisic-acid/871889","author":[{"family":"TurboSquid","given":""}],"accessed":{"date-parts":[["2020",10,14]]},"issued":{"date-parts":[["2020"]]}}}],"schema":"https://github.com/citation-style-language/schema/raw/master/csl-citation.json"} </w:instrText>
            </w:r>
            <w:r>
              <w:rPr>
                <w:rFonts w:ascii="Times New Roman" w:hAnsi="Times New Roman" w:cs="Times New Roman"/>
                <w:sz w:val="24"/>
                <w:szCs w:val="24"/>
              </w:rPr>
              <w:fldChar w:fldCharType="separate"/>
            </w:r>
            <w:r w:rsidRPr="0092142F">
              <w:rPr>
                <w:rFonts w:ascii="Times New Roman" w:hAnsi="Times New Roman" w:cs="Times New Roman"/>
                <w:sz w:val="24"/>
              </w:rPr>
              <w:t>(TurboSquid, 2020)</w:t>
            </w:r>
            <w:r>
              <w:rPr>
                <w:rFonts w:ascii="Times New Roman" w:hAnsi="Times New Roman" w:cs="Times New Roman"/>
                <w:sz w:val="24"/>
                <w:szCs w:val="24"/>
              </w:rPr>
              <w:fldChar w:fldCharType="end"/>
            </w:r>
          </w:p>
        </w:tc>
      </w:tr>
      <w:tr w:rsidR="00304152" w:rsidRPr="00D4194C" w14:paraId="12B20A2F" w14:textId="77777777" w:rsidTr="00D431BA">
        <w:trPr>
          <w:trHeight w:val="283"/>
        </w:trPr>
        <w:tc>
          <w:tcPr>
            <w:tcW w:w="648" w:type="dxa"/>
          </w:tcPr>
          <w:p w14:paraId="4CCFB063"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10</w:t>
            </w:r>
          </w:p>
        </w:tc>
        <w:tc>
          <w:tcPr>
            <w:tcW w:w="1530" w:type="dxa"/>
          </w:tcPr>
          <w:p w14:paraId="56AE9876" w14:textId="77777777" w:rsidR="00304152" w:rsidRPr="00D4194C" w:rsidRDefault="00304152" w:rsidP="00D431BA">
            <w:pPr>
              <w:rPr>
                <w:rFonts w:ascii="Times New Roman" w:hAnsi="Times New Roman" w:cs="Times New Roman"/>
                <w:sz w:val="24"/>
                <w:szCs w:val="24"/>
              </w:rPr>
            </w:pPr>
            <w:proofErr w:type="spellStart"/>
            <w:r w:rsidRPr="00D4194C">
              <w:rPr>
                <w:rFonts w:ascii="Times New Roman" w:hAnsi="Times New Roman" w:cs="Times New Roman"/>
                <w:sz w:val="24"/>
                <w:szCs w:val="24"/>
              </w:rPr>
              <w:t>Brassinolide</w:t>
            </w:r>
            <w:proofErr w:type="spellEnd"/>
          </w:p>
        </w:tc>
        <w:tc>
          <w:tcPr>
            <w:tcW w:w="1650" w:type="dxa"/>
          </w:tcPr>
          <w:p w14:paraId="031BC030" w14:textId="77777777" w:rsidR="00304152" w:rsidRPr="00BF3076" w:rsidRDefault="00304152" w:rsidP="00D431BA">
            <w:pPr>
              <w:rPr>
                <w:rFonts w:ascii="Times New Roman" w:hAnsi="Times New Roman" w:cs="Times New Roman"/>
                <w:sz w:val="24"/>
                <w:szCs w:val="24"/>
                <w:lang w:val="es-CL"/>
              </w:rPr>
            </w:pPr>
            <w:r w:rsidRPr="00BF3076">
              <w:rPr>
                <w:rFonts w:ascii="Times New Roman" w:hAnsi="Times New Roman" w:cs="Times New Roman"/>
                <w:sz w:val="24"/>
                <w:szCs w:val="24"/>
                <w:lang w:val="es-CL"/>
              </w:rPr>
              <w:t>(22R,23R)-2</w:t>
            </w:r>
            <w:r w:rsidRPr="001D7499">
              <w:rPr>
                <w:rFonts w:ascii="Times New Roman" w:hAnsi="Times New Roman" w:cs="Times New Roman"/>
                <w:sz w:val="24"/>
                <w:szCs w:val="24"/>
              </w:rPr>
              <w:t>α</w:t>
            </w:r>
            <w:r w:rsidRPr="00BF3076">
              <w:rPr>
                <w:rFonts w:ascii="Times New Roman" w:hAnsi="Times New Roman" w:cs="Times New Roman"/>
                <w:sz w:val="24"/>
                <w:szCs w:val="24"/>
                <w:lang w:val="es-CL"/>
              </w:rPr>
              <w:t>,3</w:t>
            </w:r>
            <w:r w:rsidRPr="001D7499">
              <w:rPr>
                <w:rFonts w:ascii="Times New Roman" w:hAnsi="Times New Roman" w:cs="Times New Roman"/>
                <w:sz w:val="24"/>
                <w:szCs w:val="24"/>
              </w:rPr>
              <w:t>α</w:t>
            </w:r>
            <w:r w:rsidRPr="00BF3076">
              <w:rPr>
                <w:rFonts w:ascii="Times New Roman" w:hAnsi="Times New Roman" w:cs="Times New Roman"/>
                <w:sz w:val="24"/>
                <w:szCs w:val="24"/>
                <w:lang w:val="es-CL"/>
              </w:rPr>
              <w:t>,22,23-tetrahydroxy-6,7-seco-5</w:t>
            </w:r>
            <w:r w:rsidRPr="001D7499">
              <w:rPr>
                <w:rFonts w:ascii="Times New Roman" w:hAnsi="Times New Roman" w:cs="Times New Roman"/>
                <w:sz w:val="24"/>
                <w:szCs w:val="24"/>
              </w:rPr>
              <w:t>α</w:t>
            </w:r>
            <w:r w:rsidRPr="00BF3076">
              <w:rPr>
                <w:rFonts w:ascii="Times New Roman" w:hAnsi="Times New Roman" w:cs="Times New Roman"/>
                <w:sz w:val="24"/>
                <w:szCs w:val="24"/>
                <w:lang w:val="es-CL"/>
              </w:rPr>
              <w:t>-campestano-6,7-lactone</w:t>
            </w:r>
          </w:p>
        </w:tc>
        <w:tc>
          <w:tcPr>
            <w:tcW w:w="5528" w:type="dxa"/>
            <w:gridSpan w:val="2"/>
          </w:tcPr>
          <w:p w14:paraId="5AA89254" w14:textId="77777777" w:rsidR="00304152" w:rsidRPr="00D4194C" w:rsidRDefault="00304152" w:rsidP="00D431BA">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2F0C2801" wp14:editId="006777DF">
                  <wp:extent cx="3602636" cy="2275367"/>
                  <wp:effectExtent l="19050" t="0" r="0" b="0"/>
                  <wp:docPr id="147" name="Picture 2" descr="C:\Users\ROUT\Desktop\Rajeswari\Chmical formula\brassinolid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UT\Desktop\Rajeswari\Chmical formula\brassinolide-3d.png"/>
                          <pic:cNvPicPr>
                            <a:picLocks noChangeAspect="1" noChangeArrowheads="1"/>
                          </pic:cNvPicPr>
                        </pic:nvPicPr>
                        <pic:blipFill>
                          <a:blip r:embed="rId13" cstate="print"/>
                          <a:srcRect/>
                          <a:stretch>
                            <a:fillRect/>
                          </a:stretch>
                        </pic:blipFill>
                        <pic:spPr bwMode="auto">
                          <a:xfrm>
                            <a:off x="0" y="0"/>
                            <a:ext cx="3602800" cy="2275471"/>
                          </a:xfrm>
                          <a:prstGeom prst="rect">
                            <a:avLst/>
                          </a:prstGeom>
                          <a:noFill/>
                          <a:ln w="9525">
                            <a:noFill/>
                            <a:miter lim="800000"/>
                            <a:headEnd/>
                            <a:tailEnd/>
                          </a:ln>
                        </pic:spPr>
                      </pic:pic>
                    </a:graphicData>
                  </a:graphic>
                </wp:inline>
              </w:drawing>
            </w:r>
          </w:p>
        </w:tc>
        <w:tc>
          <w:tcPr>
            <w:tcW w:w="2070" w:type="dxa"/>
            <w:gridSpan w:val="2"/>
          </w:tcPr>
          <w:p w14:paraId="100296C2"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Proton pump activation, reorganization of microtubules and increase ethylene production</w:t>
            </w:r>
          </w:p>
        </w:tc>
        <w:tc>
          <w:tcPr>
            <w:tcW w:w="1474" w:type="dxa"/>
            <w:gridSpan w:val="2"/>
          </w:tcPr>
          <w:p w14:paraId="4E5E4CB8" w14:textId="77777777" w:rsidR="00304152" w:rsidRPr="00D4194C" w:rsidRDefault="00304152" w:rsidP="00D431BA">
            <w:pPr>
              <w:rPr>
                <w:rFonts w:ascii="Times New Roman" w:hAnsi="Times New Roman" w:cs="Times New Roman"/>
                <w:sz w:val="24"/>
                <w:szCs w:val="24"/>
              </w:rPr>
            </w:pPr>
            <w:r w:rsidRPr="00BF3076">
              <w:rPr>
                <w:rFonts w:ascii="Times New Roman" w:hAnsi="Times New Roman" w:cs="Times New Roman"/>
                <w:sz w:val="24"/>
                <w:szCs w:val="24"/>
                <w:lang w:val="es-CL"/>
              </w:rPr>
              <w:t xml:space="preserve">Kvasnica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(2019);  Farman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w:t>
            </w:r>
            <w:r w:rsidRPr="00D4194C">
              <w:rPr>
                <w:rFonts w:ascii="Times New Roman" w:hAnsi="Times New Roman" w:cs="Times New Roman"/>
                <w:sz w:val="24"/>
                <w:szCs w:val="24"/>
              </w:rPr>
              <w:t>(2019)</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{"citationID":"jtoAxboa","properties":{"formattedCitation":"(ACS, 2011)","plainCitation":"(ACS, 2011)","noteIndex":0},"citationItems":[{"id":3051,"uris":["http://zotero.org/users/6730220/items/RIDE72WY"],"uri":["http://zotero.org/users/6730220/items/RIDE72WY"],"itemData":{"id":3051,"type":"webpage","abstract":"American Chemical Society: Chemistry for Life.","container-title":"American Chemical Society","language":"en","title":"Brassinolide, American Chemical Society (ACS): Chemistry for Life.","URL":"https://www.acs.org/content/acs/en/molecule-of-the-week/archive/b/brassinolide.html","author":[{"family":"ACS","given":""}],"accessed":{"date-parts":[["2020",10,14]]},"issued":{"date-parts":[["2011"]]}}}],"schema":"https://github.com/citation-style-language/schema/raw/master/csl-citation.json"} </w:instrText>
            </w:r>
            <w:r>
              <w:rPr>
                <w:rFonts w:ascii="Times New Roman" w:hAnsi="Times New Roman" w:cs="Times New Roman"/>
                <w:sz w:val="24"/>
                <w:szCs w:val="24"/>
              </w:rPr>
              <w:fldChar w:fldCharType="separate"/>
            </w:r>
            <w:r w:rsidRPr="001D7499">
              <w:rPr>
                <w:rFonts w:ascii="Times New Roman" w:hAnsi="Times New Roman" w:cs="Times New Roman"/>
                <w:sz w:val="24"/>
              </w:rPr>
              <w:t>(ACS, 2011)</w:t>
            </w:r>
            <w:r>
              <w:rPr>
                <w:rFonts w:ascii="Times New Roman" w:hAnsi="Times New Roman" w:cs="Times New Roman"/>
                <w:sz w:val="24"/>
                <w:szCs w:val="24"/>
              </w:rPr>
              <w:fldChar w:fldCharType="end"/>
            </w:r>
          </w:p>
        </w:tc>
      </w:tr>
      <w:tr w:rsidR="00304152" w:rsidRPr="00D4194C" w14:paraId="0EF2673A" w14:textId="77777777" w:rsidTr="00D431BA">
        <w:trPr>
          <w:trHeight w:val="283"/>
        </w:trPr>
        <w:tc>
          <w:tcPr>
            <w:tcW w:w="648" w:type="dxa"/>
          </w:tcPr>
          <w:p w14:paraId="533D70A9"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lastRenderedPageBreak/>
              <w:t>11</w:t>
            </w:r>
          </w:p>
        </w:tc>
        <w:tc>
          <w:tcPr>
            <w:tcW w:w="1530" w:type="dxa"/>
          </w:tcPr>
          <w:p w14:paraId="7717D716" w14:textId="77777777" w:rsidR="00304152" w:rsidRPr="00D4194C" w:rsidRDefault="00304152" w:rsidP="00D431BA">
            <w:pPr>
              <w:rPr>
                <w:rFonts w:ascii="Times New Roman" w:hAnsi="Times New Roman" w:cs="Times New Roman"/>
                <w:sz w:val="24"/>
                <w:szCs w:val="24"/>
              </w:rPr>
            </w:pPr>
            <w:proofErr w:type="spellStart"/>
            <w:r>
              <w:rPr>
                <w:rFonts w:ascii="Times New Roman" w:hAnsi="Times New Roman" w:cs="Times New Roman"/>
                <w:sz w:val="24"/>
                <w:szCs w:val="24"/>
              </w:rPr>
              <w:t>C</w:t>
            </w:r>
            <w:r w:rsidRPr="003574D4">
              <w:rPr>
                <w:rFonts w:ascii="Times New Roman" w:hAnsi="Times New Roman" w:cs="Times New Roman"/>
                <w:sz w:val="24"/>
                <w:szCs w:val="24"/>
              </w:rPr>
              <w:t>astasterone</w:t>
            </w:r>
            <w:proofErr w:type="spellEnd"/>
          </w:p>
        </w:tc>
        <w:tc>
          <w:tcPr>
            <w:tcW w:w="1650" w:type="dxa"/>
          </w:tcPr>
          <w:p w14:paraId="68A36312" w14:textId="77777777" w:rsidR="00304152" w:rsidRPr="00D4194C" w:rsidRDefault="00304152" w:rsidP="00D431BA">
            <w:pPr>
              <w:rPr>
                <w:rFonts w:ascii="Times New Roman" w:hAnsi="Times New Roman" w:cs="Times New Roman"/>
                <w:sz w:val="24"/>
                <w:szCs w:val="24"/>
              </w:rPr>
            </w:pPr>
            <w:r w:rsidRPr="003574D4">
              <w:rPr>
                <w:rFonts w:ascii="Times New Roman" w:hAnsi="Times New Roman" w:cs="Times New Roman"/>
                <w:sz w:val="24"/>
                <w:szCs w:val="24"/>
              </w:rPr>
              <w:t>(22R,23R)-2α,3α,22,23-tetrahydroxy-5α-campestan-6-one</w:t>
            </w:r>
          </w:p>
        </w:tc>
        <w:tc>
          <w:tcPr>
            <w:tcW w:w="5528" w:type="dxa"/>
            <w:gridSpan w:val="2"/>
          </w:tcPr>
          <w:p w14:paraId="5F1CA1F2" w14:textId="77777777" w:rsidR="00304152" w:rsidRPr="00D4194C" w:rsidRDefault="00304152" w:rsidP="00D431BA">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C6E60C2" wp14:editId="5182B58A">
                  <wp:extent cx="3706045" cy="1424763"/>
                  <wp:effectExtent l="19050" t="0" r="0" b="0"/>
                  <wp:docPr id="148" name="Picture 3" descr="C:\Users\ROUT\Desktop\Rajeswari\Chmical formula\Castaster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UT\Desktop\Rajeswari\Chmical formula\Castasterone.png"/>
                          <pic:cNvPicPr>
                            <a:picLocks noChangeAspect="1" noChangeArrowheads="1"/>
                          </pic:cNvPicPr>
                        </pic:nvPicPr>
                        <pic:blipFill>
                          <a:blip r:embed="rId14" cstate="print"/>
                          <a:srcRect r="-100"/>
                          <a:stretch>
                            <a:fillRect/>
                          </a:stretch>
                        </pic:blipFill>
                        <pic:spPr bwMode="auto">
                          <a:xfrm>
                            <a:off x="0" y="0"/>
                            <a:ext cx="3706045" cy="1424763"/>
                          </a:xfrm>
                          <a:prstGeom prst="rect">
                            <a:avLst/>
                          </a:prstGeom>
                          <a:noFill/>
                          <a:ln w="9525">
                            <a:noFill/>
                            <a:miter lim="800000"/>
                            <a:headEnd/>
                            <a:tailEnd/>
                          </a:ln>
                        </pic:spPr>
                      </pic:pic>
                    </a:graphicData>
                  </a:graphic>
                </wp:inline>
              </w:drawing>
            </w:r>
          </w:p>
        </w:tc>
        <w:tc>
          <w:tcPr>
            <w:tcW w:w="2070" w:type="dxa"/>
            <w:gridSpan w:val="2"/>
          </w:tcPr>
          <w:p w14:paraId="687DBD25"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Increase anti-oxidative activity</w:t>
            </w:r>
          </w:p>
        </w:tc>
        <w:tc>
          <w:tcPr>
            <w:tcW w:w="1474" w:type="dxa"/>
            <w:gridSpan w:val="2"/>
          </w:tcPr>
          <w:p w14:paraId="3ACE146D"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Poonam </w:t>
            </w:r>
            <w:r w:rsidRPr="00D4194C">
              <w:rPr>
                <w:rFonts w:ascii="Times New Roman" w:hAnsi="Times New Roman" w:cs="Times New Roman"/>
                <w:i/>
                <w:sz w:val="24"/>
                <w:szCs w:val="24"/>
              </w:rPr>
              <w:t>et al</w:t>
            </w:r>
            <w:r w:rsidRPr="00D4194C">
              <w:rPr>
                <w:rFonts w:ascii="Times New Roman" w:hAnsi="Times New Roman" w:cs="Times New Roman"/>
                <w:sz w:val="24"/>
                <w:szCs w:val="24"/>
              </w:rPr>
              <w:t xml:space="preserve">. (2015);  Farman </w:t>
            </w:r>
            <w:r w:rsidRPr="00D4194C">
              <w:rPr>
                <w:rFonts w:ascii="Times New Roman" w:hAnsi="Times New Roman" w:cs="Times New Roman"/>
                <w:i/>
                <w:sz w:val="24"/>
                <w:szCs w:val="24"/>
              </w:rPr>
              <w:t>et al</w:t>
            </w:r>
            <w:r w:rsidRPr="00D4194C">
              <w:rPr>
                <w:rFonts w:ascii="Times New Roman" w:hAnsi="Times New Roman" w:cs="Times New Roman"/>
                <w:sz w:val="24"/>
                <w:szCs w:val="24"/>
              </w:rPr>
              <w:t>. (2019)</w:t>
            </w:r>
          </w:p>
        </w:tc>
      </w:tr>
      <w:tr w:rsidR="00304152" w:rsidRPr="00D4194C" w14:paraId="42781B21" w14:textId="77777777" w:rsidTr="00D431BA">
        <w:trPr>
          <w:trHeight w:val="283"/>
        </w:trPr>
        <w:tc>
          <w:tcPr>
            <w:tcW w:w="648" w:type="dxa"/>
          </w:tcPr>
          <w:p w14:paraId="046ED672"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12</w:t>
            </w:r>
          </w:p>
        </w:tc>
        <w:tc>
          <w:tcPr>
            <w:tcW w:w="1530" w:type="dxa"/>
          </w:tcPr>
          <w:p w14:paraId="2B2573A3" w14:textId="77777777" w:rsidR="00304152" w:rsidRPr="00D4194C" w:rsidRDefault="00304152" w:rsidP="00D431BA">
            <w:pPr>
              <w:rPr>
                <w:rFonts w:ascii="Times New Roman" w:hAnsi="Times New Roman" w:cs="Times New Roman"/>
                <w:sz w:val="24"/>
                <w:szCs w:val="24"/>
              </w:rPr>
            </w:pPr>
            <w:proofErr w:type="spellStart"/>
            <w:r w:rsidRPr="00D4194C">
              <w:rPr>
                <w:rFonts w:ascii="Times New Roman" w:hAnsi="Times New Roman" w:cs="Times New Roman"/>
                <w:sz w:val="24"/>
                <w:szCs w:val="24"/>
              </w:rPr>
              <w:t>Typhasterol</w:t>
            </w:r>
            <w:proofErr w:type="spellEnd"/>
          </w:p>
        </w:tc>
        <w:tc>
          <w:tcPr>
            <w:tcW w:w="1650" w:type="dxa"/>
          </w:tcPr>
          <w:p w14:paraId="56D1EBBC" w14:textId="77777777" w:rsidR="00304152" w:rsidRPr="00D4194C" w:rsidRDefault="00304152" w:rsidP="00D431BA">
            <w:pPr>
              <w:rPr>
                <w:rFonts w:ascii="Times New Roman" w:hAnsi="Times New Roman" w:cs="Times New Roman"/>
                <w:sz w:val="24"/>
                <w:szCs w:val="24"/>
              </w:rPr>
            </w:pPr>
            <w:r w:rsidRPr="003574D4">
              <w:rPr>
                <w:rFonts w:ascii="Times New Roman" w:hAnsi="Times New Roman" w:cs="Times New Roman"/>
                <w:sz w:val="24"/>
                <w:szCs w:val="24"/>
              </w:rPr>
              <w:t>(3R,5S,8S,9S,10R,13S,14S,17R)-17-[(2S,3R,4R,5S)-3,4-dihydroxy-5,6-dimethylheptan-2-yl]-3-hydroxy-10,13-dimethyl-1,2,3,4,5,7,8,9,11,12,14,15,16,17-tetradecahydrocyclopenta[a]phenanthren-6-one</w:t>
            </w:r>
          </w:p>
        </w:tc>
        <w:tc>
          <w:tcPr>
            <w:tcW w:w="5528" w:type="dxa"/>
            <w:gridSpan w:val="2"/>
          </w:tcPr>
          <w:p w14:paraId="4E4D7BFD" w14:textId="77777777" w:rsidR="00304152" w:rsidRPr="00D4194C" w:rsidRDefault="00304152" w:rsidP="00D431BA">
            <w:pP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59264" behindDoc="1" locked="0" layoutInCell="1" allowOverlap="1" wp14:anchorId="1E7B46CD" wp14:editId="7A57EDE0">
                  <wp:simplePos x="0" y="0"/>
                  <wp:positionH relativeFrom="column">
                    <wp:posOffset>501650</wp:posOffset>
                  </wp:positionH>
                  <wp:positionV relativeFrom="paragraph">
                    <wp:posOffset>110490</wp:posOffset>
                  </wp:positionV>
                  <wp:extent cx="2914650" cy="1466850"/>
                  <wp:effectExtent l="0" t="0" r="0" b="0"/>
                  <wp:wrapTight wrapText="bothSides">
                    <wp:wrapPolygon edited="0">
                      <wp:start x="17929" y="1683"/>
                      <wp:lineTo x="15247" y="2525"/>
                      <wp:lineTo x="3812" y="6171"/>
                      <wp:lineTo x="1694" y="7855"/>
                      <wp:lineTo x="141" y="9818"/>
                      <wp:lineTo x="141" y="11221"/>
                      <wp:lineTo x="988" y="15709"/>
                      <wp:lineTo x="847" y="17112"/>
                      <wp:lineTo x="1271" y="18514"/>
                      <wp:lineTo x="2682" y="20197"/>
                      <wp:lineTo x="2682" y="20478"/>
                      <wp:lineTo x="7906" y="21319"/>
                      <wp:lineTo x="8753" y="21319"/>
                      <wp:lineTo x="9176" y="20197"/>
                      <wp:lineTo x="12282" y="20197"/>
                      <wp:lineTo x="16659" y="17673"/>
                      <wp:lineTo x="16518" y="15709"/>
                      <wp:lineTo x="17082" y="15709"/>
                      <wp:lineTo x="18071" y="12343"/>
                      <wp:lineTo x="17929" y="11221"/>
                      <wp:lineTo x="19765" y="11221"/>
                      <wp:lineTo x="21459" y="8977"/>
                      <wp:lineTo x="21459" y="6452"/>
                      <wp:lineTo x="18918" y="1683"/>
                      <wp:lineTo x="17929" y="1683"/>
                    </wp:wrapPolygon>
                  </wp:wrapTight>
                  <wp:docPr id="1" name="Picture 1" descr="C:\Users\ROUT\Desktop\Rajeswari\Chmical formula\Typhaste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UT\Desktop\Rajeswari\Chmical formula\Typhasterol.png"/>
                          <pic:cNvPicPr>
                            <a:picLocks noChangeAspect="1" noChangeArrowheads="1"/>
                          </pic:cNvPicPr>
                        </pic:nvPicPr>
                        <pic:blipFill>
                          <a:blip r:embed="rId15" cstate="print">
                            <a:extLst>
                              <a:ext uri="{28A0092B-C50C-407E-A947-70E740481C1C}">
                                <a14:useLocalDpi xmlns:a14="http://schemas.microsoft.com/office/drawing/2010/main" val="0"/>
                              </a:ext>
                            </a:extLst>
                          </a:blip>
                          <a:srcRect l="15049" r="20065"/>
                          <a:stretch>
                            <a:fillRect/>
                          </a:stretch>
                        </pic:blipFill>
                        <pic:spPr bwMode="auto">
                          <a:xfrm>
                            <a:off x="0" y="0"/>
                            <a:ext cx="2914650" cy="1466850"/>
                          </a:xfrm>
                          <a:prstGeom prst="rect">
                            <a:avLst/>
                          </a:prstGeom>
                          <a:noFill/>
                          <a:ln w="9525">
                            <a:noFill/>
                            <a:miter lim="800000"/>
                            <a:headEnd/>
                            <a:tailEnd/>
                          </a:ln>
                        </pic:spPr>
                      </pic:pic>
                    </a:graphicData>
                  </a:graphic>
                </wp:anchor>
              </w:drawing>
            </w:r>
          </w:p>
        </w:tc>
        <w:tc>
          <w:tcPr>
            <w:tcW w:w="2070" w:type="dxa"/>
            <w:gridSpan w:val="2"/>
          </w:tcPr>
          <w:p w14:paraId="0D9A79F2"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Increase anti-oxidative activity</w:t>
            </w:r>
          </w:p>
        </w:tc>
        <w:tc>
          <w:tcPr>
            <w:tcW w:w="1474" w:type="dxa"/>
            <w:gridSpan w:val="2"/>
          </w:tcPr>
          <w:p w14:paraId="7A44F501" w14:textId="77777777" w:rsidR="00304152" w:rsidRPr="00D4194C" w:rsidRDefault="00304152" w:rsidP="00D431BA">
            <w:pPr>
              <w:rPr>
                <w:rFonts w:ascii="Times New Roman" w:hAnsi="Times New Roman" w:cs="Times New Roman"/>
                <w:sz w:val="24"/>
                <w:szCs w:val="24"/>
              </w:rPr>
            </w:pPr>
            <w:r w:rsidRPr="00BF3076">
              <w:rPr>
                <w:rFonts w:ascii="Times New Roman" w:hAnsi="Times New Roman" w:cs="Times New Roman"/>
                <w:sz w:val="24"/>
                <w:szCs w:val="24"/>
                <w:lang w:val="es-CL"/>
              </w:rPr>
              <w:t xml:space="preserve">Fariduddin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(2014);  Farman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w:t>
            </w:r>
            <w:r w:rsidRPr="00D4194C">
              <w:rPr>
                <w:rFonts w:ascii="Times New Roman" w:hAnsi="Times New Roman" w:cs="Times New Roman"/>
                <w:sz w:val="24"/>
                <w:szCs w:val="24"/>
              </w:rPr>
              <w:t>(2019)</w:t>
            </w:r>
          </w:p>
        </w:tc>
      </w:tr>
      <w:tr w:rsidR="00304152" w:rsidRPr="00D4194C" w14:paraId="326BCA39" w14:textId="77777777" w:rsidTr="00D431BA">
        <w:trPr>
          <w:trHeight w:val="283"/>
        </w:trPr>
        <w:tc>
          <w:tcPr>
            <w:tcW w:w="648" w:type="dxa"/>
          </w:tcPr>
          <w:p w14:paraId="14B58CE5"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lastRenderedPageBreak/>
              <w:t>13</w:t>
            </w:r>
          </w:p>
        </w:tc>
        <w:tc>
          <w:tcPr>
            <w:tcW w:w="1530" w:type="dxa"/>
          </w:tcPr>
          <w:p w14:paraId="13EAE0BF" w14:textId="77777777" w:rsidR="00304152" w:rsidRPr="00D4194C" w:rsidRDefault="00304152" w:rsidP="00D431BA">
            <w:pPr>
              <w:rPr>
                <w:rFonts w:ascii="Times New Roman" w:hAnsi="Times New Roman" w:cs="Times New Roman"/>
                <w:sz w:val="24"/>
                <w:szCs w:val="24"/>
              </w:rPr>
            </w:pPr>
            <w:proofErr w:type="spellStart"/>
            <w:r w:rsidRPr="00D4194C">
              <w:rPr>
                <w:rFonts w:ascii="Times New Roman" w:hAnsi="Times New Roman" w:cs="Times New Roman"/>
                <w:sz w:val="24"/>
                <w:szCs w:val="24"/>
              </w:rPr>
              <w:t>Jasmonic</w:t>
            </w:r>
            <w:proofErr w:type="spellEnd"/>
            <w:r w:rsidRPr="00D4194C">
              <w:rPr>
                <w:rFonts w:ascii="Times New Roman" w:hAnsi="Times New Roman" w:cs="Times New Roman"/>
                <w:sz w:val="24"/>
                <w:szCs w:val="24"/>
              </w:rPr>
              <w:t xml:space="preserve"> acid</w:t>
            </w:r>
          </w:p>
        </w:tc>
        <w:tc>
          <w:tcPr>
            <w:tcW w:w="1650" w:type="dxa"/>
          </w:tcPr>
          <w:p w14:paraId="34BCB1AA" w14:textId="77777777" w:rsidR="00304152" w:rsidRPr="00D4194C" w:rsidRDefault="00304152" w:rsidP="00D431BA">
            <w:pPr>
              <w:rPr>
                <w:rFonts w:ascii="Times New Roman" w:hAnsi="Times New Roman" w:cs="Times New Roman"/>
                <w:sz w:val="24"/>
                <w:szCs w:val="24"/>
              </w:rPr>
            </w:pPr>
            <w:r w:rsidRPr="00CA0BA8">
              <w:rPr>
                <w:rFonts w:ascii="Times New Roman" w:hAnsi="Times New Roman" w:cs="Times New Roman"/>
                <w:sz w:val="24"/>
                <w:szCs w:val="24"/>
              </w:rPr>
              <w:t>2-[(1R,2R)-3-oxo-2-[(Z)-pent-2-enyl]</w:t>
            </w:r>
            <w:r>
              <w:rPr>
                <w:rFonts w:ascii="Times New Roman" w:hAnsi="Times New Roman" w:cs="Times New Roman"/>
                <w:sz w:val="24"/>
                <w:szCs w:val="24"/>
              </w:rPr>
              <w:t xml:space="preserve"> </w:t>
            </w:r>
            <w:proofErr w:type="spellStart"/>
            <w:r w:rsidRPr="00CA0BA8">
              <w:rPr>
                <w:rFonts w:ascii="Times New Roman" w:hAnsi="Times New Roman" w:cs="Times New Roman"/>
                <w:sz w:val="24"/>
                <w:szCs w:val="24"/>
              </w:rPr>
              <w:t>cyclopentyl</w:t>
            </w:r>
            <w:proofErr w:type="spellEnd"/>
            <w:r w:rsidRPr="00CA0BA8">
              <w:rPr>
                <w:rFonts w:ascii="Times New Roman" w:hAnsi="Times New Roman" w:cs="Times New Roman"/>
                <w:sz w:val="24"/>
                <w:szCs w:val="24"/>
              </w:rPr>
              <w:t>]</w:t>
            </w:r>
            <w:r>
              <w:rPr>
                <w:rFonts w:ascii="Times New Roman" w:hAnsi="Times New Roman" w:cs="Times New Roman"/>
                <w:sz w:val="24"/>
                <w:szCs w:val="24"/>
              </w:rPr>
              <w:t xml:space="preserve"> </w:t>
            </w:r>
            <w:r w:rsidRPr="00CA0BA8">
              <w:rPr>
                <w:rFonts w:ascii="Times New Roman" w:hAnsi="Times New Roman" w:cs="Times New Roman"/>
                <w:sz w:val="24"/>
                <w:szCs w:val="24"/>
              </w:rPr>
              <w:t>acetic acid</w:t>
            </w:r>
          </w:p>
        </w:tc>
        <w:tc>
          <w:tcPr>
            <w:tcW w:w="5528" w:type="dxa"/>
            <w:gridSpan w:val="2"/>
          </w:tcPr>
          <w:p w14:paraId="45F89C07" w14:textId="77777777" w:rsidR="00304152" w:rsidRPr="00D4194C" w:rsidRDefault="00304152" w:rsidP="00D431BA">
            <w:pPr>
              <w:jc w:val="center"/>
              <w:rPr>
                <w:rFonts w:ascii="Times New Roman" w:hAnsi="Times New Roman" w:cs="Times New Roman"/>
                <w:sz w:val="24"/>
                <w:szCs w:val="24"/>
              </w:rPr>
            </w:pPr>
            <w:r w:rsidRPr="00AF6E9C">
              <w:rPr>
                <w:rFonts w:ascii="Times New Roman" w:hAnsi="Times New Roman" w:cs="Times New Roman"/>
                <w:noProof/>
                <w:sz w:val="24"/>
                <w:szCs w:val="24"/>
                <w:lang w:eastAsia="en-IN"/>
              </w:rPr>
              <w:drawing>
                <wp:anchor distT="0" distB="0" distL="114300" distR="114300" simplePos="0" relativeHeight="251660288" behindDoc="1" locked="0" layoutInCell="1" allowOverlap="1" wp14:anchorId="1A4DAE8D" wp14:editId="312E1A96">
                  <wp:simplePos x="0" y="0"/>
                  <wp:positionH relativeFrom="column">
                    <wp:posOffset>281940</wp:posOffset>
                  </wp:positionH>
                  <wp:positionV relativeFrom="paragraph">
                    <wp:posOffset>523</wp:posOffset>
                  </wp:positionV>
                  <wp:extent cx="3305175" cy="1752600"/>
                  <wp:effectExtent l="0" t="0" r="0" b="0"/>
                  <wp:wrapThrough wrapText="bothSides">
                    <wp:wrapPolygon edited="0">
                      <wp:start x="18799" y="235"/>
                      <wp:lineTo x="7096" y="1174"/>
                      <wp:lineTo x="747" y="2583"/>
                      <wp:lineTo x="747" y="5165"/>
                      <wp:lineTo x="1992" y="8217"/>
                      <wp:lineTo x="373" y="11504"/>
                      <wp:lineTo x="498" y="12209"/>
                      <wp:lineTo x="3984" y="15730"/>
                      <wp:lineTo x="3610" y="18313"/>
                      <wp:lineTo x="3610" y="19252"/>
                      <wp:lineTo x="4731" y="20661"/>
                      <wp:lineTo x="4855" y="21130"/>
                      <wp:lineTo x="5353" y="21130"/>
                      <wp:lineTo x="5478" y="20661"/>
                      <wp:lineTo x="5976" y="19722"/>
                      <wp:lineTo x="5976" y="19487"/>
                      <wp:lineTo x="9711" y="18078"/>
                      <wp:lineTo x="10209" y="16435"/>
                      <wp:lineTo x="9337" y="15730"/>
                      <wp:lineTo x="9586" y="14791"/>
                      <wp:lineTo x="8964" y="13617"/>
                      <wp:lineTo x="6723" y="11974"/>
                      <wp:lineTo x="10956" y="11974"/>
                      <wp:lineTo x="17180" y="9626"/>
                      <wp:lineTo x="16931" y="8217"/>
                      <wp:lineTo x="19048" y="8217"/>
                      <wp:lineTo x="21040" y="6339"/>
                      <wp:lineTo x="20791" y="4461"/>
                      <wp:lineTo x="20791" y="3991"/>
                      <wp:lineTo x="19421" y="235"/>
                      <wp:lineTo x="18799" y="235"/>
                    </wp:wrapPolygon>
                  </wp:wrapThrough>
                  <wp:docPr id="151" name="Picture 12" descr="C:\Users\ROUT\Desktop\Rajeswari\Chmical formula\Jasmonic_acid_molecule_ball.png"/>
                  <wp:cNvGraphicFramePr/>
                  <a:graphic xmlns:a="http://schemas.openxmlformats.org/drawingml/2006/main">
                    <a:graphicData uri="http://schemas.openxmlformats.org/drawingml/2006/picture">
                      <pic:pic xmlns:pic="http://schemas.openxmlformats.org/drawingml/2006/picture">
                        <pic:nvPicPr>
                          <pic:cNvPr id="1035" name="Picture 11" descr="C:\Users\ROUT\Desktop\Rajeswari\Chmical formula\Jasmonic_acid_molecule_b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1752600"/>
                          </a:xfrm>
                          <a:prstGeom prst="rect">
                            <a:avLst/>
                          </a:prstGeom>
                          <a:noFill/>
                        </pic:spPr>
                      </pic:pic>
                    </a:graphicData>
                  </a:graphic>
                </wp:anchor>
              </w:drawing>
            </w:r>
          </w:p>
        </w:tc>
        <w:tc>
          <w:tcPr>
            <w:tcW w:w="2070" w:type="dxa"/>
            <w:gridSpan w:val="2"/>
          </w:tcPr>
          <w:p w14:paraId="6D868724"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Root elongation, production specific polypeptides</w:t>
            </w:r>
          </w:p>
        </w:tc>
        <w:tc>
          <w:tcPr>
            <w:tcW w:w="1474" w:type="dxa"/>
            <w:gridSpan w:val="2"/>
          </w:tcPr>
          <w:p w14:paraId="5CFB5EAC" w14:textId="77777777" w:rsidR="00304152" w:rsidRPr="00D4194C" w:rsidRDefault="00304152" w:rsidP="00D431BA">
            <w:pPr>
              <w:rPr>
                <w:rFonts w:ascii="Times New Roman" w:hAnsi="Times New Roman" w:cs="Times New Roman"/>
                <w:sz w:val="24"/>
                <w:szCs w:val="24"/>
              </w:rPr>
            </w:pPr>
            <w:r w:rsidRPr="00BF3076">
              <w:rPr>
                <w:rFonts w:ascii="Times New Roman" w:hAnsi="Times New Roman" w:cs="Times New Roman"/>
                <w:sz w:val="24"/>
                <w:szCs w:val="24"/>
                <w:lang w:val="es-CL"/>
              </w:rPr>
              <w:t xml:space="preserve">Vreugdenhil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(2011);  Farman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w:t>
            </w:r>
            <w:r w:rsidRPr="00D4194C">
              <w:rPr>
                <w:rFonts w:ascii="Times New Roman" w:hAnsi="Times New Roman" w:cs="Times New Roman"/>
                <w:sz w:val="24"/>
                <w:szCs w:val="24"/>
              </w:rPr>
              <w:t>(2019)</w:t>
            </w:r>
          </w:p>
        </w:tc>
      </w:tr>
      <w:tr w:rsidR="00304152" w:rsidRPr="00D4194C" w14:paraId="7C9756C9" w14:textId="77777777" w:rsidTr="00D431BA">
        <w:trPr>
          <w:trHeight w:val="283"/>
        </w:trPr>
        <w:tc>
          <w:tcPr>
            <w:tcW w:w="648" w:type="dxa"/>
          </w:tcPr>
          <w:p w14:paraId="6C39A919"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14</w:t>
            </w:r>
          </w:p>
        </w:tc>
        <w:tc>
          <w:tcPr>
            <w:tcW w:w="1530" w:type="dxa"/>
          </w:tcPr>
          <w:p w14:paraId="7B190D5A"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Methyl </w:t>
            </w:r>
            <w:proofErr w:type="spellStart"/>
            <w:r w:rsidRPr="00D4194C">
              <w:rPr>
                <w:rFonts w:ascii="Times New Roman" w:hAnsi="Times New Roman" w:cs="Times New Roman"/>
                <w:sz w:val="24"/>
                <w:szCs w:val="24"/>
              </w:rPr>
              <w:t>jasmonate</w:t>
            </w:r>
            <w:proofErr w:type="spellEnd"/>
          </w:p>
        </w:tc>
        <w:tc>
          <w:tcPr>
            <w:tcW w:w="1650" w:type="dxa"/>
          </w:tcPr>
          <w:p w14:paraId="0B223DD8" w14:textId="77777777" w:rsidR="00304152" w:rsidRPr="00D4194C" w:rsidRDefault="00304152" w:rsidP="00D431BA">
            <w:pPr>
              <w:rPr>
                <w:rFonts w:ascii="Times New Roman" w:hAnsi="Times New Roman" w:cs="Times New Roman"/>
                <w:sz w:val="24"/>
                <w:szCs w:val="24"/>
              </w:rPr>
            </w:pPr>
            <w:r w:rsidRPr="00CA0BA8">
              <w:rPr>
                <w:rFonts w:ascii="Times New Roman" w:hAnsi="Times New Roman" w:cs="Times New Roman"/>
                <w:sz w:val="24"/>
                <w:szCs w:val="24"/>
              </w:rPr>
              <w:t>Methyl (1R,2R)-3-Oxo-2-(2Z)-2-pentenyl-cyclopentaneacetate</w:t>
            </w:r>
          </w:p>
        </w:tc>
        <w:tc>
          <w:tcPr>
            <w:tcW w:w="5528" w:type="dxa"/>
            <w:gridSpan w:val="2"/>
          </w:tcPr>
          <w:p w14:paraId="3BAB3C98" w14:textId="77777777" w:rsidR="00304152" w:rsidRPr="00D4194C" w:rsidRDefault="00304152" w:rsidP="00D431BA">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50BEAB48" wp14:editId="3DBDCB3D">
                  <wp:extent cx="3480494" cy="2668772"/>
                  <wp:effectExtent l="0" t="0" r="5656" b="0"/>
                  <wp:docPr id="152" name="Picture 6" descr="C:\Users\ROUT\Desktop\Rajeswari\Chmical formula\Methyl Josmo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UT\Desktop\Rajeswari\Chmical formula\Methyl Josmonate.png"/>
                          <pic:cNvPicPr>
                            <a:picLocks noChangeAspect="1" noChangeArrowheads="1"/>
                          </pic:cNvPicPr>
                        </pic:nvPicPr>
                        <pic:blipFill>
                          <a:blip r:embed="rId17" cstate="print"/>
                          <a:srcRect l="3336" t="2641" r="5744" b="2641"/>
                          <a:stretch>
                            <a:fillRect/>
                          </a:stretch>
                        </pic:blipFill>
                        <pic:spPr bwMode="auto">
                          <a:xfrm>
                            <a:off x="0" y="0"/>
                            <a:ext cx="3480494" cy="2668772"/>
                          </a:xfrm>
                          <a:prstGeom prst="rect">
                            <a:avLst/>
                          </a:prstGeom>
                          <a:noFill/>
                          <a:ln w="9525">
                            <a:noFill/>
                            <a:miter lim="800000"/>
                            <a:headEnd/>
                            <a:tailEnd/>
                          </a:ln>
                        </pic:spPr>
                      </pic:pic>
                    </a:graphicData>
                  </a:graphic>
                </wp:inline>
              </w:drawing>
            </w:r>
          </w:p>
        </w:tc>
        <w:tc>
          <w:tcPr>
            <w:tcW w:w="2070" w:type="dxa"/>
            <w:gridSpan w:val="2"/>
          </w:tcPr>
          <w:p w14:paraId="334064BE"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Produce antioxidants</w:t>
            </w:r>
          </w:p>
        </w:tc>
        <w:tc>
          <w:tcPr>
            <w:tcW w:w="1474" w:type="dxa"/>
            <w:gridSpan w:val="2"/>
          </w:tcPr>
          <w:p w14:paraId="4865987A"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Chen </w:t>
            </w:r>
            <w:r w:rsidRPr="00D4194C">
              <w:rPr>
                <w:rFonts w:ascii="Times New Roman" w:hAnsi="Times New Roman" w:cs="Times New Roman"/>
                <w:i/>
                <w:sz w:val="24"/>
                <w:szCs w:val="24"/>
              </w:rPr>
              <w:t>et al</w:t>
            </w:r>
            <w:r w:rsidRPr="00D4194C">
              <w:rPr>
                <w:rFonts w:ascii="Times New Roman" w:hAnsi="Times New Roman" w:cs="Times New Roman"/>
                <w:sz w:val="24"/>
                <w:szCs w:val="24"/>
              </w:rPr>
              <w:t xml:space="preserve">. (2014);  Farman </w:t>
            </w:r>
            <w:r w:rsidRPr="00D4194C">
              <w:rPr>
                <w:rFonts w:ascii="Times New Roman" w:hAnsi="Times New Roman" w:cs="Times New Roman"/>
                <w:i/>
                <w:sz w:val="24"/>
                <w:szCs w:val="24"/>
              </w:rPr>
              <w:t>et al</w:t>
            </w:r>
            <w:r w:rsidRPr="00D4194C">
              <w:rPr>
                <w:rFonts w:ascii="Times New Roman" w:hAnsi="Times New Roman" w:cs="Times New Roman"/>
                <w:sz w:val="24"/>
                <w:szCs w:val="24"/>
              </w:rPr>
              <w:t>. (2019)</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{"citationID":"xVukbOS2","properties":{"formattedCitation":"(Alamy, 2018)","plainCitation":"(Alamy, 2018)","noteIndex":0},"citationItems":[{"id":3053,"uris":["http://zotero.org/users/6730220/items/NSVJCWBX"],"uri":["http://zotero.org/users/6730220/items/NSVJCWBX"],"itemData":{"id":3053,"type":"webpage","abstract":"Download this stock image: Methyl jasmonate plant stress signal molecule. 3D rendering. Atoms are represented as spheres with conventional color coding: hydrogen (white), carbon - M8DHT8 from Alamy's library of millions of high resolution stock photos, illustrations and vectors.","container-title":"Alamy","language":"en","title":"Stock Photo - Methyl jasmonate plant stress signal molecule. 3D rendering. Atoms are represented as spheres with conventional color coding: hydrogen (white), carbon","title-short":"Stock Photo - Methyl jasmonate plant stress signal molecule. 3D rendering. Atoms are represented as spheres with conventional color coding","URL":"https://www.alamy.com/stock-photo-methyl-jasmonate-plant-stress-signal-molecule-3d-rendering-atoms-are-177320312.html","author":[{"family":"Alamy","given":""}],"accessed":{"date-parts":[["2020",10,14]]},"issued":{"date-parts":[["2018"]]}}}],"schema":"https://github.com/citation-style-language/schema/raw/master/csl-citation.json"} </w:instrText>
            </w:r>
            <w:r>
              <w:rPr>
                <w:rFonts w:ascii="Times New Roman" w:hAnsi="Times New Roman" w:cs="Times New Roman"/>
                <w:sz w:val="24"/>
                <w:szCs w:val="24"/>
              </w:rPr>
              <w:fldChar w:fldCharType="separate"/>
            </w:r>
            <w:r w:rsidRPr="00CA0BA8">
              <w:rPr>
                <w:rFonts w:ascii="Times New Roman" w:hAnsi="Times New Roman" w:cs="Times New Roman"/>
                <w:sz w:val="24"/>
              </w:rPr>
              <w:t>(Alamy, 2018)</w:t>
            </w:r>
            <w:r>
              <w:rPr>
                <w:rFonts w:ascii="Times New Roman" w:hAnsi="Times New Roman" w:cs="Times New Roman"/>
                <w:sz w:val="24"/>
                <w:szCs w:val="24"/>
              </w:rPr>
              <w:fldChar w:fldCharType="end"/>
            </w:r>
          </w:p>
        </w:tc>
      </w:tr>
      <w:tr w:rsidR="00304152" w:rsidRPr="00D4194C" w14:paraId="1570FF10" w14:textId="77777777" w:rsidTr="00D431BA">
        <w:trPr>
          <w:trHeight w:val="283"/>
        </w:trPr>
        <w:tc>
          <w:tcPr>
            <w:tcW w:w="12900" w:type="dxa"/>
            <w:gridSpan w:val="9"/>
          </w:tcPr>
          <w:p w14:paraId="54E94E63" w14:textId="77777777" w:rsidR="00304152" w:rsidRPr="00D4194C" w:rsidRDefault="00304152" w:rsidP="00D431BA">
            <w:pPr>
              <w:jc w:val="center"/>
              <w:rPr>
                <w:rFonts w:ascii="Times New Roman" w:hAnsi="Times New Roman" w:cs="Times New Roman"/>
                <w:b/>
                <w:sz w:val="24"/>
                <w:szCs w:val="24"/>
              </w:rPr>
            </w:pPr>
            <w:r w:rsidRPr="00D4194C">
              <w:rPr>
                <w:rFonts w:ascii="Times New Roman" w:hAnsi="Times New Roman" w:cs="Times New Roman"/>
                <w:b/>
                <w:sz w:val="24"/>
                <w:szCs w:val="24"/>
              </w:rPr>
              <w:t>Synthetic/Artificial growth regulators</w:t>
            </w:r>
          </w:p>
        </w:tc>
      </w:tr>
      <w:tr w:rsidR="00304152" w:rsidRPr="00D4194C" w14:paraId="2249EFB8" w14:textId="77777777" w:rsidTr="00D431BA">
        <w:trPr>
          <w:trHeight w:val="283"/>
        </w:trPr>
        <w:tc>
          <w:tcPr>
            <w:tcW w:w="648" w:type="dxa"/>
          </w:tcPr>
          <w:p w14:paraId="2AF5CD26"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lastRenderedPageBreak/>
              <w:t>15</w:t>
            </w:r>
          </w:p>
        </w:tc>
        <w:tc>
          <w:tcPr>
            <w:tcW w:w="1530" w:type="dxa"/>
          </w:tcPr>
          <w:p w14:paraId="32CBF775" w14:textId="77777777" w:rsidR="00304152" w:rsidRPr="00CE41D8" w:rsidRDefault="00304152" w:rsidP="00D431BA">
            <w:pPr>
              <w:rPr>
                <w:rFonts w:ascii="Times New Roman" w:hAnsi="Times New Roman" w:cs="Times New Roman"/>
                <w:sz w:val="24"/>
                <w:szCs w:val="24"/>
              </w:rPr>
            </w:pPr>
            <w:r w:rsidRPr="00CE41D8">
              <w:rPr>
                <w:rFonts w:ascii="Times New Roman" w:hAnsi="Times New Roman" w:cs="Times New Roman"/>
                <w:sz w:val="24"/>
                <w:szCs w:val="24"/>
              </w:rPr>
              <w:t>2,4-D</w:t>
            </w:r>
          </w:p>
          <w:p w14:paraId="55E11660" w14:textId="77777777" w:rsidR="00304152" w:rsidRPr="00CE41D8" w:rsidRDefault="00304152" w:rsidP="00D431BA">
            <w:pPr>
              <w:rPr>
                <w:rFonts w:ascii="Times New Roman" w:hAnsi="Times New Roman" w:cs="Times New Roman"/>
                <w:sz w:val="24"/>
                <w:szCs w:val="24"/>
              </w:rPr>
            </w:pPr>
            <w:r w:rsidRPr="00CE41D8">
              <w:rPr>
                <w:rFonts w:ascii="Times New Roman" w:hAnsi="Times New Roman" w:cs="Times New Roman"/>
                <w:sz w:val="24"/>
                <w:szCs w:val="24"/>
              </w:rPr>
              <w:t>hedonal</w:t>
            </w:r>
          </w:p>
          <w:p w14:paraId="372436AB" w14:textId="77777777" w:rsidR="00304152" w:rsidRPr="00D4194C" w:rsidRDefault="00304152" w:rsidP="00D431BA">
            <w:pPr>
              <w:rPr>
                <w:rFonts w:ascii="Times New Roman" w:hAnsi="Times New Roman" w:cs="Times New Roman"/>
                <w:sz w:val="24"/>
                <w:szCs w:val="24"/>
              </w:rPr>
            </w:pPr>
            <w:proofErr w:type="spellStart"/>
            <w:r w:rsidRPr="00CE41D8">
              <w:rPr>
                <w:rFonts w:ascii="Times New Roman" w:hAnsi="Times New Roman" w:cs="Times New Roman"/>
                <w:sz w:val="24"/>
                <w:szCs w:val="24"/>
              </w:rPr>
              <w:t>trinoxol</w:t>
            </w:r>
            <w:proofErr w:type="spellEnd"/>
          </w:p>
        </w:tc>
        <w:tc>
          <w:tcPr>
            <w:tcW w:w="2700" w:type="dxa"/>
            <w:gridSpan w:val="2"/>
          </w:tcPr>
          <w:p w14:paraId="03521724"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2,4- </w:t>
            </w:r>
            <w:proofErr w:type="spellStart"/>
            <w:r w:rsidRPr="00D4194C">
              <w:rPr>
                <w:rFonts w:ascii="Times New Roman" w:hAnsi="Times New Roman" w:cs="Times New Roman"/>
                <w:sz w:val="24"/>
                <w:szCs w:val="24"/>
              </w:rPr>
              <w:t>Dichlorophenoxyacetic</w:t>
            </w:r>
            <w:proofErr w:type="spellEnd"/>
            <w:r w:rsidRPr="00D4194C">
              <w:rPr>
                <w:rFonts w:ascii="Times New Roman" w:hAnsi="Times New Roman" w:cs="Times New Roman"/>
                <w:sz w:val="24"/>
                <w:szCs w:val="24"/>
              </w:rPr>
              <w:t xml:space="preserve"> acid</w:t>
            </w:r>
          </w:p>
        </w:tc>
        <w:tc>
          <w:tcPr>
            <w:tcW w:w="4574" w:type="dxa"/>
            <w:gridSpan w:val="2"/>
          </w:tcPr>
          <w:p w14:paraId="7F4E6B75" w14:textId="77777777" w:rsidR="00304152" w:rsidRPr="00D4194C" w:rsidRDefault="00304152" w:rsidP="00D431BA">
            <w:pPr>
              <w:jc w:val="center"/>
              <w:rPr>
                <w:rFonts w:ascii="Times New Roman" w:hAnsi="Times New Roman" w:cs="Times New Roman"/>
                <w:sz w:val="24"/>
                <w:szCs w:val="24"/>
              </w:rPr>
            </w:pPr>
            <w:r w:rsidRPr="00CE41D8">
              <w:rPr>
                <w:rFonts w:ascii="Times New Roman" w:hAnsi="Times New Roman" w:cs="Times New Roman"/>
                <w:noProof/>
                <w:sz w:val="24"/>
                <w:szCs w:val="24"/>
                <w:lang w:eastAsia="en-IN"/>
              </w:rPr>
              <w:drawing>
                <wp:inline distT="0" distB="0" distL="0" distR="0" wp14:anchorId="352AB415" wp14:editId="424B6A10">
                  <wp:extent cx="3211033" cy="2137144"/>
                  <wp:effectExtent l="0" t="0" r="0" b="0"/>
                  <wp:docPr id="154" name="Picture 13" descr="C:\Users\ROUT\Desktop\Rajeswari\Chmical formula\2,4-Dichlorophenoxyacetic-acid-3D-balls-2.png"/>
                  <wp:cNvGraphicFramePr/>
                  <a:graphic xmlns:a="http://schemas.openxmlformats.org/drawingml/2006/main">
                    <a:graphicData uri="http://schemas.openxmlformats.org/drawingml/2006/picture">
                      <pic:pic xmlns:pic="http://schemas.openxmlformats.org/drawingml/2006/picture">
                        <pic:nvPicPr>
                          <pic:cNvPr id="1036" name="Picture 12" descr="C:\Users\ROUT\Desktop\Rajeswari\Chmical formula\2,4-Dichlorophenoxyacetic-acid-3D-balls-2.png"/>
                          <pic:cNvPicPr>
                            <a:picLocks noChangeAspect="1" noChangeArrowheads="1"/>
                          </pic:cNvPicPr>
                        </pic:nvPicPr>
                        <pic:blipFill>
                          <a:blip r:embed="rId18" cstate="print"/>
                          <a:srcRect/>
                          <a:stretch>
                            <a:fillRect/>
                          </a:stretch>
                        </pic:blipFill>
                        <pic:spPr bwMode="auto">
                          <a:xfrm>
                            <a:off x="0" y="0"/>
                            <a:ext cx="3213628" cy="2138871"/>
                          </a:xfrm>
                          <a:prstGeom prst="rect">
                            <a:avLst/>
                          </a:prstGeom>
                          <a:noFill/>
                        </pic:spPr>
                      </pic:pic>
                    </a:graphicData>
                  </a:graphic>
                </wp:inline>
              </w:drawing>
            </w:r>
          </w:p>
        </w:tc>
        <w:tc>
          <w:tcPr>
            <w:tcW w:w="1980" w:type="dxa"/>
            <w:gridSpan w:val="2"/>
          </w:tcPr>
          <w:p w14:paraId="7E7D6E39" w14:textId="77777777" w:rsidR="00304152" w:rsidRPr="00D4194C" w:rsidRDefault="00304152" w:rsidP="00D431BA">
            <w:pPr>
              <w:rPr>
                <w:rFonts w:ascii="Times New Roman" w:hAnsi="Times New Roman" w:cs="Times New Roman"/>
                <w:sz w:val="24"/>
                <w:szCs w:val="24"/>
              </w:rPr>
            </w:pPr>
          </w:p>
        </w:tc>
        <w:tc>
          <w:tcPr>
            <w:tcW w:w="1468" w:type="dxa"/>
          </w:tcPr>
          <w:p w14:paraId="2CFA8841" w14:textId="77777777" w:rsidR="00304152" w:rsidRPr="00D4194C" w:rsidRDefault="00304152" w:rsidP="00D431BA">
            <w:pPr>
              <w:rPr>
                <w:rFonts w:ascii="Times New Roman" w:hAnsi="Times New Roman" w:cs="Times New Roman"/>
                <w:sz w:val="24"/>
                <w:szCs w:val="24"/>
              </w:rPr>
            </w:pPr>
          </w:p>
        </w:tc>
      </w:tr>
      <w:tr w:rsidR="00304152" w:rsidRPr="00D4194C" w14:paraId="3AFB1412" w14:textId="77777777" w:rsidTr="00D431BA">
        <w:trPr>
          <w:trHeight w:val="267"/>
        </w:trPr>
        <w:tc>
          <w:tcPr>
            <w:tcW w:w="648" w:type="dxa"/>
          </w:tcPr>
          <w:p w14:paraId="097E31F9"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16</w:t>
            </w:r>
          </w:p>
        </w:tc>
        <w:tc>
          <w:tcPr>
            <w:tcW w:w="1530" w:type="dxa"/>
          </w:tcPr>
          <w:p w14:paraId="494FE5EA"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α-NAA</w:t>
            </w:r>
          </w:p>
        </w:tc>
        <w:tc>
          <w:tcPr>
            <w:tcW w:w="2700" w:type="dxa"/>
            <w:gridSpan w:val="2"/>
          </w:tcPr>
          <w:p w14:paraId="19340E4A"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α-Naphthalene acetic acid</w:t>
            </w:r>
          </w:p>
        </w:tc>
        <w:tc>
          <w:tcPr>
            <w:tcW w:w="4574" w:type="dxa"/>
            <w:gridSpan w:val="2"/>
          </w:tcPr>
          <w:p w14:paraId="7D14DCE9" w14:textId="77777777" w:rsidR="00304152" w:rsidRPr="00D4194C" w:rsidRDefault="00304152" w:rsidP="00D431BA">
            <w:pPr>
              <w:jc w:val="center"/>
              <w:rPr>
                <w:rFonts w:ascii="Times New Roman" w:hAnsi="Times New Roman" w:cs="Times New Roman"/>
                <w:sz w:val="24"/>
                <w:szCs w:val="24"/>
              </w:rPr>
            </w:pPr>
            <w:r w:rsidRPr="00CE41D8">
              <w:rPr>
                <w:rFonts w:ascii="Times New Roman" w:hAnsi="Times New Roman" w:cs="Times New Roman"/>
                <w:noProof/>
                <w:sz w:val="24"/>
                <w:szCs w:val="24"/>
                <w:lang w:eastAsia="en-IN"/>
              </w:rPr>
              <w:drawing>
                <wp:inline distT="0" distB="0" distL="0" distR="0" wp14:anchorId="6230B8E2" wp14:editId="0231A47A">
                  <wp:extent cx="3094309" cy="2493963"/>
                  <wp:effectExtent l="0" t="0" r="0" b="0"/>
                  <wp:docPr id="155" name="Picture 14" descr="C:\Users\ROUT\Desktop\Rajeswari\Chmical formula\1-Naphthaleneacetic-acid-3D-balls.png"/>
                  <wp:cNvGraphicFramePr/>
                  <a:graphic xmlns:a="http://schemas.openxmlformats.org/drawingml/2006/main">
                    <a:graphicData uri="http://schemas.openxmlformats.org/drawingml/2006/picture">
                      <pic:pic xmlns:pic="http://schemas.openxmlformats.org/drawingml/2006/picture">
                        <pic:nvPicPr>
                          <pic:cNvPr id="1037" name="Picture 13" descr="C:\Users\ROUT\Desktop\Rajeswari\Chmical formula\1-Naphthaleneacetic-acid-3D-balls.png"/>
                          <pic:cNvPicPr>
                            <a:picLocks noChangeAspect="1" noChangeArrowheads="1"/>
                          </pic:cNvPicPr>
                        </pic:nvPicPr>
                        <pic:blipFill>
                          <a:blip r:embed="rId19" cstate="print"/>
                          <a:srcRect/>
                          <a:stretch>
                            <a:fillRect/>
                          </a:stretch>
                        </pic:blipFill>
                        <pic:spPr bwMode="auto">
                          <a:xfrm>
                            <a:off x="0" y="0"/>
                            <a:ext cx="3094309" cy="2493963"/>
                          </a:xfrm>
                          <a:prstGeom prst="rect">
                            <a:avLst/>
                          </a:prstGeom>
                          <a:noFill/>
                        </pic:spPr>
                      </pic:pic>
                    </a:graphicData>
                  </a:graphic>
                </wp:inline>
              </w:drawing>
            </w:r>
          </w:p>
        </w:tc>
        <w:tc>
          <w:tcPr>
            <w:tcW w:w="1980" w:type="dxa"/>
            <w:gridSpan w:val="2"/>
          </w:tcPr>
          <w:p w14:paraId="246BC10B"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Root growth and fruit thinning</w:t>
            </w:r>
          </w:p>
        </w:tc>
        <w:tc>
          <w:tcPr>
            <w:tcW w:w="1468" w:type="dxa"/>
          </w:tcPr>
          <w:p w14:paraId="54D99A23" w14:textId="77777777" w:rsidR="00304152" w:rsidRPr="00D4194C" w:rsidRDefault="00304152" w:rsidP="00D431BA">
            <w:pPr>
              <w:rPr>
                <w:rFonts w:ascii="Times New Roman" w:hAnsi="Times New Roman" w:cs="Times New Roman"/>
                <w:sz w:val="24"/>
                <w:szCs w:val="24"/>
              </w:rPr>
            </w:pPr>
            <w:r w:rsidRPr="00BF3076">
              <w:rPr>
                <w:rFonts w:ascii="Times New Roman" w:hAnsi="Times New Roman" w:cs="Times New Roman"/>
                <w:sz w:val="24"/>
                <w:szCs w:val="24"/>
                <w:lang w:val="es-CL"/>
              </w:rPr>
              <w:t xml:space="preserve">Yan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(2014);  Farman </w:t>
            </w:r>
            <w:r w:rsidRPr="00BF3076">
              <w:rPr>
                <w:rFonts w:ascii="Times New Roman" w:hAnsi="Times New Roman" w:cs="Times New Roman"/>
                <w:i/>
                <w:sz w:val="24"/>
                <w:szCs w:val="24"/>
                <w:lang w:val="es-CL"/>
              </w:rPr>
              <w:t>et al</w:t>
            </w:r>
            <w:r w:rsidRPr="00BF3076">
              <w:rPr>
                <w:rFonts w:ascii="Times New Roman" w:hAnsi="Times New Roman" w:cs="Times New Roman"/>
                <w:sz w:val="24"/>
                <w:szCs w:val="24"/>
                <w:lang w:val="es-CL"/>
              </w:rPr>
              <w:t xml:space="preserve">. </w:t>
            </w:r>
            <w:r w:rsidRPr="00D4194C">
              <w:rPr>
                <w:rFonts w:ascii="Times New Roman" w:hAnsi="Times New Roman" w:cs="Times New Roman"/>
                <w:sz w:val="24"/>
                <w:szCs w:val="24"/>
              </w:rPr>
              <w:t>(2019)</w:t>
            </w:r>
          </w:p>
        </w:tc>
      </w:tr>
      <w:tr w:rsidR="00304152" w:rsidRPr="00D4194C" w14:paraId="6A93863B" w14:textId="77777777" w:rsidTr="00D431BA">
        <w:trPr>
          <w:trHeight w:val="283"/>
        </w:trPr>
        <w:tc>
          <w:tcPr>
            <w:tcW w:w="648" w:type="dxa"/>
          </w:tcPr>
          <w:p w14:paraId="4D3DCAD5"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lastRenderedPageBreak/>
              <w:t>18</w:t>
            </w:r>
          </w:p>
        </w:tc>
        <w:tc>
          <w:tcPr>
            <w:tcW w:w="1530" w:type="dxa"/>
          </w:tcPr>
          <w:p w14:paraId="569B347B" w14:textId="77777777" w:rsidR="00304152" w:rsidRPr="00D4194C" w:rsidRDefault="00304152" w:rsidP="00D431BA">
            <w:pPr>
              <w:rPr>
                <w:rFonts w:ascii="Times New Roman" w:hAnsi="Times New Roman" w:cs="Times New Roman"/>
                <w:sz w:val="24"/>
                <w:szCs w:val="24"/>
              </w:rPr>
            </w:pPr>
            <w:proofErr w:type="spellStart"/>
            <w:r w:rsidRPr="00D4194C">
              <w:rPr>
                <w:rFonts w:ascii="Times New Roman" w:hAnsi="Times New Roman" w:cs="Times New Roman"/>
                <w:sz w:val="24"/>
                <w:szCs w:val="24"/>
              </w:rPr>
              <w:t>Humic</w:t>
            </w:r>
            <w:proofErr w:type="spellEnd"/>
            <w:r w:rsidRPr="00D4194C">
              <w:rPr>
                <w:rFonts w:ascii="Times New Roman" w:hAnsi="Times New Roman" w:cs="Times New Roman"/>
                <w:sz w:val="24"/>
                <w:szCs w:val="24"/>
              </w:rPr>
              <w:t xml:space="preserve"> acid</w:t>
            </w:r>
          </w:p>
        </w:tc>
        <w:tc>
          <w:tcPr>
            <w:tcW w:w="2700" w:type="dxa"/>
            <w:gridSpan w:val="2"/>
          </w:tcPr>
          <w:p w14:paraId="1B392A21" w14:textId="77777777" w:rsidR="00304152" w:rsidRPr="00D57444" w:rsidRDefault="00304152" w:rsidP="00D431BA">
            <w:pPr>
              <w:wordWrap w:val="0"/>
              <w:spacing w:line="294" w:lineRule="atLeast"/>
              <w:rPr>
                <w:rFonts w:ascii="Times New Roman" w:eastAsia="Malgun Gothic" w:hAnsi="Times New Roman" w:cs="Times New Roman"/>
                <w:sz w:val="24"/>
                <w:szCs w:val="24"/>
              </w:rPr>
            </w:pPr>
            <w:r w:rsidRPr="00D57444">
              <w:rPr>
                <w:rFonts w:ascii="Times New Roman" w:eastAsia="Malgun Gothic" w:hAnsi="Times New Roman" w:cs="Times New Roman"/>
                <w:sz w:val="24"/>
                <w:szCs w:val="24"/>
              </w:rPr>
              <w:t>2-nitrobicyclo[2.2.1]</w:t>
            </w:r>
            <w:r>
              <w:rPr>
                <w:rFonts w:ascii="Times New Roman" w:eastAsia="Malgun Gothic" w:hAnsi="Times New Roman" w:cs="Times New Roman"/>
                <w:sz w:val="24"/>
                <w:szCs w:val="24"/>
              </w:rPr>
              <w:t xml:space="preserve"> </w:t>
            </w:r>
            <w:r w:rsidRPr="00D57444">
              <w:rPr>
                <w:rFonts w:ascii="Times New Roman" w:eastAsia="Malgun Gothic" w:hAnsi="Times New Roman" w:cs="Times New Roman"/>
                <w:sz w:val="24"/>
                <w:szCs w:val="24"/>
              </w:rPr>
              <w:t>hept-5-ene-2,3-dicarboxylic acid</w:t>
            </w:r>
          </w:p>
        </w:tc>
        <w:tc>
          <w:tcPr>
            <w:tcW w:w="4574" w:type="dxa"/>
            <w:gridSpan w:val="2"/>
          </w:tcPr>
          <w:p w14:paraId="7B11E67D" w14:textId="77777777" w:rsidR="00304152" w:rsidRPr="00D4194C" w:rsidRDefault="00304152" w:rsidP="00D431BA">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457F7ECA" wp14:editId="472FD424">
                  <wp:extent cx="2466754" cy="2436670"/>
                  <wp:effectExtent l="0" t="0" r="0" b="0"/>
                  <wp:docPr id="150" name="Picture 5" descr="C:\Users\ROUT\Desktop\Rajeswari\Chmical formula\Humic-acid-3D-structure-CT110040243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UT\Desktop\Rajeswari\Chmical formula\Humic-acid-3D-structure-CT1100402435 (1).png"/>
                          <pic:cNvPicPr>
                            <a:picLocks noChangeAspect="1" noChangeArrowheads="1"/>
                          </pic:cNvPicPr>
                        </pic:nvPicPr>
                        <pic:blipFill>
                          <a:blip r:embed="rId20" cstate="print"/>
                          <a:srcRect l="20250" t="17725" r="18250" b="17989"/>
                          <a:stretch>
                            <a:fillRect/>
                          </a:stretch>
                        </pic:blipFill>
                        <pic:spPr bwMode="auto">
                          <a:xfrm>
                            <a:off x="0" y="0"/>
                            <a:ext cx="2466754" cy="2436670"/>
                          </a:xfrm>
                          <a:prstGeom prst="rect">
                            <a:avLst/>
                          </a:prstGeom>
                          <a:noFill/>
                          <a:ln w="9525">
                            <a:noFill/>
                            <a:miter lim="800000"/>
                            <a:headEnd/>
                            <a:tailEnd/>
                          </a:ln>
                        </pic:spPr>
                      </pic:pic>
                    </a:graphicData>
                  </a:graphic>
                </wp:inline>
              </w:drawing>
            </w:r>
          </w:p>
        </w:tc>
        <w:tc>
          <w:tcPr>
            <w:tcW w:w="1980" w:type="dxa"/>
            <w:gridSpan w:val="2"/>
          </w:tcPr>
          <w:p w14:paraId="78C43395"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Increase relative water content, photosynthetic pigments and non-enzymatic antioxidants </w:t>
            </w:r>
          </w:p>
        </w:tc>
        <w:tc>
          <w:tcPr>
            <w:tcW w:w="1468" w:type="dxa"/>
          </w:tcPr>
          <w:p w14:paraId="19FBC3CE" w14:textId="77777777" w:rsidR="00304152" w:rsidRPr="00D4194C" w:rsidRDefault="00304152" w:rsidP="00D431BA">
            <w:pPr>
              <w:rPr>
                <w:rFonts w:ascii="Times New Roman" w:hAnsi="Times New Roman" w:cs="Times New Roman"/>
                <w:sz w:val="24"/>
                <w:szCs w:val="24"/>
              </w:rPr>
            </w:pPr>
            <w:proofErr w:type="spellStart"/>
            <w:r w:rsidRPr="00D4194C">
              <w:rPr>
                <w:rFonts w:ascii="Times New Roman" w:hAnsi="Times New Roman" w:cs="Times New Roman"/>
                <w:sz w:val="24"/>
                <w:szCs w:val="24"/>
              </w:rPr>
              <w:t>Akladious</w:t>
            </w:r>
            <w:proofErr w:type="spellEnd"/>
            <w:r w:rsidRPr="00D4194C">
              <w:rPr>
                <w:rFonts w:ascii="Times New Roman" w:hAnsi="Times New Roman" w:cs="Times New Roman"/>
                <w:sz w:val="24"/>
                <w:szCs w:val="24"/>
              </w:rPr>
              <w:t xml:space="preserve"> and Mohamed (2018)</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{"citationID":"tRw70nPA","properties":{"formattedCitation":"(Mol-Instincts, 2020)","plainCitation":"(Mol-Instincts, 2020)","noteIndex":0},"citationItems":[{"id":3055,"uris":["http://zotero.org/users/6730220/items/CPAMGAYN"],"uri":["http://zotero.org/users/6730220/items/CPAMGAYN"],"itemData":{"id":3055,"type":"webpage","abstract":"Humic acid high-quality images based on quantum mechanics available. High-quality images of 3D molecular structure, molecular surface, and molecular orbitals of cholesterol have been created.","container-title":"Mol-Instincts","language":"en-US","title":"Humic acid High-Quality Images - C9H9NO6","URL":"https://www.molinstincts.com/image/Humic-acid-img-CT1100402435.html","author":[{"family":"Mol-Instincts","given":""}],"accessed":{"date-parts":[["2020",10,14]]},"issued":{"date-parts":[["2020"]]}}}],"schema":"https://github.com/citation-style-language/schema/raw/master/csl-citation.json"} </w:instrText>
            </w:r>
            <w:r>
              <w:rPr>
                <w:rFonts w:ascii="Times New Roman" w:hAnsi="Times New Roman" w:cs="Times New Roman"/>
                <w:sz w:val="24"/>
                <w:szCs w:val="24"/>
              </w:rPr>
              <w:fldChar w:fldCharType="separate"/>
            </w:r>
            <w:r w:rsidRPr="00D57444">
              <w:rPr>
                <w:rFonts w:ascii="Times New Roman" w:hAnsi="Times New Roman" w:cs="Times New Roman"/>
                <w:sz w:val="24"/>
              </w:rPr>
              <w:t>(Mol-Instincts, 2020)</w:t>
            </w:r>
            <w:r>
              <w:rPr>
                <w:rFonts w:ascii="Times New Roman" w:hAnsi="Times New Roman" w:cs="Times New Roman"/>
                <w:sz w:val="24"/>
                <w:szCs w:val="24"/>
              </w:rPr>
              <w:fldChar w:fldCharType="end"/>
            </w:r>
          </w:p>
        </w:tc>
      </w:tr>
      <w:tr w:rsidR="00304152" w:rsidRPr="00D4194C" w14:paraId="3B2A3D49" w14:textId="77777777" w:rsidTr="00D431BA">
        <w:trPr>
          <w:trHeight w:val="267"/>
        </w:trPr>
        <w:tc>
          <w:tcPr>
            <w:tcW w:w="648" w:type="dxa"/>
          </w:tcPr>
          <w:p w14:paraId="389181D1"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19</w:t>
            </w:r>
          </w:p>
        </w:tc>
        <w:tc>
          <w:tcPr>
            <w:tcW w:w="1530" w:type="dxa"/>
          </w:tcPr>
          <w:p w14:paraId="412DF67C"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Salicylic acid</w:t>
            </w:r>
          </w:p>
        </w:tc>
        <w:tc>
          <w:tcPr>
            <w:tcW w:w="2700" w:type="dxa"/>
            <w:gridSpan w:val="2"/>
          </w:tcPr>
          <w:p w14:paraId="1B55B86F" w14:textId="77777777" w:rsidR="00304152" w:rsidRPr="00D4194C" w:rsidRDefault="00304152" w:rsidP="00D431BA">
            <w:pPr>
              <w:rPr>
                <w:rFonts w:ascii="Times New Roman" w:hAnsi="Times New Roman" w:cs="Times New Roman"/>
                <w:sz w:val="24"/>
                <w:szCs w:val="24"/>
              </w:rPr>
            </w:pPr>
            <w:r w:rsidRPr="005369C6">
              <w:rPr>
                <w:rFonts w:ascii="Times New Roman" w:hAnsi="Times New Roman" w:cs="Times New Roman"/>
                <w:sz w:val="24"/>
                <w:szCs w:val="24"/>
              </w:rPr>
              <w:t>2-hydroxybenzoic acid</w:t>
            </w:r>
          </w:p>
        </w:tc>
        <w:tc>
          <w:tcPr>
            <w:tcW w:w="4574" w:type="dxa"/>
            <w:gridSpan w:val="2"/>
          </w:tcPr>
          <w:p w14:paraId="42913571" w14:textId="77777777" w:rsidR="00304152" w:rsidRPr="00D4194C" w:rsidRDefault="00304152" w:rsidP="00D431BA">
            <w:pPr>
              <w:jc w:val="center"/>
              <w:rPr>
                <w:rFonts w:ascii="Times New Roman" w:hAnsi="Times New Roman" w:cs="Times New Roman"/>
                <w:sz w:val="24"/>
                <w:szCs w:val="24"/>
              </w:rPr>
            </w:pPr>
            <w:r w:rsidRPr="00CE41D8">
              <w:rPr>
                <w:rFonts w:ascii="Times New Roman" w:hAnsi="Times New Roman" w:cs="Times New Roman"/>
                <w:noProof/>
                <w:sz w:val="24"/>
                <w:szCs w:val="24"/>
                <w:lang w:eastAsia="en-IN"/>
              </w:rPr>
              <w:drawing>
                <wp:inline distT="0" distB="0" distL="0" distR="0" wp14:anchorId="10EA41DF" wp14:editId="05EDC4DB">
                  <wp:extent cx="2809991" cy="2428875"/>
                  <wp:effectExtent l="0" t="0" r="0" b="0"/>
                  <wp:docPr id="156" name="Picture 15" descr="C:\Users\ROUT\Desktop\Rajeswari\Chmical formula\Salicylic-acid-3D-balls-B.png"/>
                  <wp:cNvGraphicFramePr/>
                  <a:graphic xmlns:a="http://schemas.openxmlformats.org/drawingml/2006/main">
                    <a:graphicData uri="http://schemas.openxmlformats.org/drawingml/2006/picture">
                      <pic:pic xmlns:pic="http://schemas.openxmlformats.org/drawingml/2006/picture">
                        <pic:nvPicPr>
                          <pic:cNvPr id="1038" name="Picture 14" descr="C:\Users\ROUT\Desktop\Rajeswari\Chmical formula\Salicylic-acid-3D-balls-B.png"/>
                          <pic:cNvPicPr>
                            <a:picLocks noChangeAspect="1" noChangeArrowheads="1"/>
                          </pic:cNvPicPr>
                        </pic:nvPicPr>
                        <pic:blipFill>
                          <a:blip r:embed="rId21" cstate="print"/>
                          <a:srcRect/>
                          <a:stretch>
                            <a:fillRect/>
                          </a:stretch>
                        </pic:blipFill>
                        <pic:spPr bwMode="auto">
                          <a:xfrm>
                            <a:off x="0" y="0"/>
                            <a:ext cx="2809991" cy="2428875"/>
                          </a:xfrm>
                          <a:prstGeom prst="rect">
                            <a:avLst/>
                          </a:prstGeom>
                          <a:noFill/>
                        </pic:spPr>
                      </pic:pic>
                    </a:graphicData>
                  </a:graphic>
                </wp:inline>
              </w:drawing>
            </w:r>
          </w:p>
        </w:tc>
        <w:tc>
          <w:tcPr>
            <w:tcW w:w="1980" w:type="dxa"/>
            <w:gridSpan w:val="2"/>
          </w:tcPr>
          <w:p w14:paraId="57BC15F4"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Membrane permeability, regulate polyamine levels, osmotic adjustment, anti-oxidative role</w:t>
            </w:r>
          </w:p>
        </w:tc>
        <w:tc>
          <w:tcPr>
            <w:tcW w:w="1468" w:type="dxa"/>
          </w:tcPr>
          <w:p w14:paraId="65A30CAD"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 xml:space="preserve">Zhu </w:t>
            </w:r>
            <w:r w:rsidRPr="00D4194C">
              <w:rPr>
                <w:rFonts w:ascii="Times New Roman" w:hAnsi="Times New Roman" w:cs="Times New Roman"/>
                <w:i/>
                <w:sz w:val="24"/>
                <w:szCs w:val="24"/>
              </w:rPr>
              <w:t>et al</w:t>
            </w:r>
            <w:r w:rsidRPr="00D4194C">
              <w:rPr>
                <w:rFonts w:ascii="Times New Roman" w:hAnsi="Times New Roman" w:cs="Times New Roman"/>
                <w:sz w:val="24"/>
                <w:szCs w:val="24"/>
              </w:rPr>
              <w:t>. (2019)</w:t>
            </w:r>
          </w:p>
        </w:tc>
      </w:tr>
      <w:tr w:rsidR="00304152" w:rsidRPr="00D4194C" w14:paraId="53D6218B" w14:textId="77777777" w:rsidTr="00D431BA">
        <w:trPr>
          <w:trHeight w:val="283"/>
        </w:trPr>
        <w:tc>
          <w:tcPr>
            <w:tcW w:w="648" w:type="dxa"/>
          </w:tcPr>
          <w:p w14:paraId="5E7DFDB2"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lastRenderedPageBreak/>
              <w:t>20</w:t>
            </w:r>
          </w:p>
        </w:tc>
        <w:tc>
          <w:tcPr>
            <w:tcW w:w="1530" w:type="dxa"/>
          </w:tcPr>
          <w:p w14:paraId="227A9040" w14:textId="77777777" w:rsidR="00304152" w:rsidRPr="00D4194C" w:rsidRDefault="00304152" w:rsidP="00D431BA">
            <w:pPr>
              <w:rPr>
                <w:rFonts w:ascii="Times New Roman" w:hAnsi="Times New Roman" w:cs="Times New Roman"/>
                <w:sz w:val="24"/>
                <w:szCs w:val="24"/>
              </w:rPr>
            </w:pPr>
            <w:proofErr w:type="spellStart"/>
            <w:r>
              <w:rPr>
                <w:rFonts w:ascii="Times New Roman" w:hAnsi="Times New Roman" w:cs="Times New Roman"/>
                <w:spacing w:val="2"/>
                <w:sz w:val="24"/>
                <w:szCs w:val="24"/>
                <w:shd w:val="clear" w:color="auto" w:fill="FCFCFC"/>
              </w:rPr>
              <w:t>C</w:t>
            </w:r>
            <w:r w:rsidRPr="00D4194C">
              <w:rPr>
                <w:rFonts w:ascii="Times New Roman" w:hAnsi="Times New Roman" w:cs="Times New Roman"/>
                <w:spacing w:val="2"/>
                <w:sz w:val="24"/>
                <w:szCs w:val="24"/>
                <w:shd w:val="clear" w:color="auto" w:fill="FCFCFC"/>
              </w:rPr>
              <w:t>hlormequat</w:t>
            </w:r>
            <w:proofErr w:type="spellEnd"/>
            <w:r w:rsidRPr="00D4194C">
              <w:rPr>
                <w:rFonts w:ascii="Times New Roman" w:hAnsi="Times New Roman" w:cs="Times New Roman"/>
                <w:spacing w:val="2"/>
                <w:sz w:val="24"/>
                <w:szCs w:val="24"/>
                <w:shd w:val="clear" w:color="auto" w:fill="FCFCFC"/>
              </w:rPr>
              <w:t xml:space="preserve"> chloride</w:t>
            </w:r>
          </w:p>
        </w:tc>
        <w:tc>
          <w:tcPr>
            <w:tcW w:w="2700" w:type="dxa"/>
            <w:gridSpan w:val="2"/>
          </w:tcPr>
          <w:p w14:paraId="52FCA105"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pacing w:val="2"/>
                <w:sz w:val="24"/>
                <w:szCs w:val="24"/>
                <w:shd w:val="clear" w:color="auto" w:fill="FFFFFF"/>
              </w:rPr>
              <w:t>(2-chloroethyltrimethyl-ammonium chloride)</w:t>
            </w:r>
          </w:p>
        </w:tc>
        <w:tc>
          <w:tcPr>
            <w:tcW w:w="4574" w:type="dxa"/>
            <w:gridSpan w:val="2"/>
          </w:tcPr>
          <w:p w14:paraId="40BA1861" w14:textId="77777777" w:rsidR="00304152" w:rsidRPr="00D4194C" w:rsidRDefault="00304152" w:rsidP="00D431BA">
            <w:pPr>
              <w:jc w:val="center"/>
              <w:rPr>
                <w:rFonts w:ascii="Times New Roman" w:hAnsi="Times New Roman" w:cs="Times New Roman"/>
                <w:sz w:val="24"/>
                <w:szCs w:val="24"/>
              </w:rPr>
            </w:pPr>
            <w:r w:rsidRPr="00CE41D8">
              <w:rPr>
                <w:rFonts w:ascii="Times New Roman" w:hAnsi="Times New Roman" w:cs="Times New Roman"/>
                <w:noProof/>
                <w:sz w:val="24"/>
                <w:szCs w:val="24"/>
                <w:lang w:eastAsia="en-IN"/>
              </w:rPr>
              <w:drawing>
                <wp:inline distT="0" distB="0" distL="0" distR="0" wp14:anchorId="0DA5CBEB" wp14:editId="2C8CBF5A">
                  <wp:extent cx="3908424" cy="1918710"/>
                  <wp:effectExtent l="0" t="0" r="0" b="0"/>
                  <wp:docPr id="157" name="Picture 16" descr="C:\Users\ROUT\Desktop\Rajeswari\Chmical formula\Chlormequat_chloride_ions_ball.png"/>
                  <wp:cNvGraphicFramePr/>
                  <a:graphic xmlns:a="http://schemas.openxmlformats.org/drawingml/2006/main">
                    <a:graphicData uri="http://schemas.openxmlformats.org/drawingml/2006/picture">
                      <pic:pic xmlns:pic="http://schemas.openxmlformats.org/drawingml/2006/picture">
                        <pic:nvPicPr>
                          <pic:cNvPr id="1039" name="Picture 15" descr="C:\Users\ROUT\Desktop\Rajeswari\Chmical formula\Chlormequat_chloride_ions_ball.png"/>
                          <pic:cNvPicPr>
                            <a:picLocks noChangeAspect="1" noChangeArrowheads="1"/>
                          </pic:cNvPicPr>
                        </pic:nvPicPr>
                        <pic:blipFill>
                          <a:blip r:embed="rId22" cstate="print"/>
                          <a:srcRect/>
                          <a:stretch>
                            <a:fillRect/>
                          </a:stretch>
                        </pic:blipFill>
                        <pic:spPr bwMode="auto">
                          <a:xfrm>
                            <a:off x="0" y="0"/>
                            <a:ext cx="3908424" cy="1918710"/>
                          </a:xfrm>
                          <a:prstGeom prst="rect">
                            <a:avLst/>
                          </a:prstGeom>
                          <a:noFill/>
                        </pic:spPr>
                      </pic:pic>
                    </a:graphicData>
                  </a:graphic>
                </wp:inline>
              </w:drawing>
            </w:r>
          </w:p>
        </w:tc>
        <w:tc>
          <w:tcPr>
            <w:tcW w:w="1980" w:type="dxa"/>
            <w:gridSpan w:val="2"/>
          </w:tcPr>
          <w:p w14:paraId="3E4619BB" w14:textId="77777777" w:rsidR="00304152" w:rsidRPr="00D4194C" w:rsidRDefault="00304152" w:rsidP="00D431BA">
            <w:pPr>
              <w:rPr>
                <w:rFonts w:ascii="Times New Roman" w:hAnsi="Times New Roman" w:cs="Times New Roman"/>
                <w:sz w:val="24"/>
                <w:szCs w:val="24"/>
              </w:rPr>
            </w:pPr>
            <w:r>
              <w:rPr>
                <w:rStyle w:val="Heading2Char"/>
                <w:rFonts w:ascii="Times New Roman" w:hAnsi="Times New Roman" w:cs="Times New Roman"/>
                <w:sz w:val="24"/>
                <w:szCs w:val="24"/>
              </w:rPr>
              <w:t xml:space="preserve">Reduced concentrations of </w:t>
            </w:r>
            <w:r w:rsidRPr="003B6787">
              <w:rPr>
                <w:rStyle w:val="Heading2Char"/>
                <w:rFonts w:ascii="Times New Roman" w:hAnsi="Times New Roman" w:cs="Times New Roman"/>
                <w:sz w:val="24"/>
                <w:szCs w:val="24"/>
              </w:rPr>
              <w:t xml:space="preserve"> Na</w:t>
            </w:r>
            <w:r w:rsidRPr="00AC339F">
              <w:rPr>
                <w:rStyle w:val="Heading2Char"/>
                <w:rFonts w:ascii="Times New Roman" w:hAnsi="Times New Roman" w:cs="Times New Roman"/>
                <w:sz w:val="24"/>
                <w:szCs w:val="24"/>
                <w:vertAlign w:val="superscript"/>
              </w:rPr>
              <w:t>+</w:t>
            </w:r>
            <w:r w:rsidRPr="003B6787">
              <w:rPr>
                <w:rStyle w:val="Heading2Char"/>
                <w:rFonts w:ascii="Times New Roman" w:hAnsi="Times New Roman" w:cs="Times New Roman"/>
                <w:sz w:val="24"/>
                <w:szCs w:val="24"/>
              </w:rPr>
              <w:t xml:space="preserve"> and Cl</w:t>
            </w:r>
            <w:r w:rsidRPr="00AC339F">
              <w:rPr>
                <w:rStyle w:val="Heading2Char"/>
                <w:rFonts w:ascii="Times New Roman" w:hAnsi="Times New Roman" w:cs="Times New Roman"/>
                <w:sz w:val="24"/>
                <w:szCs w:val="24"/>
                <w:vertAlign w:val="superscript"/>
              </w:rPr>
              <w:t>-</w:t>
            </w:r>
            <w:r>
              <w:rPr>
                <w:rStyle w:val="Heading2Char"/>
                <w:rFonts w:ascii="Times New Roman" w:hAnsi="Times New Roman" w:cs="Times New Roman"/>
                <w:sz w:val="24"/>
                <w:szCs w:val="24"/>
                <w:vertAlign w:val="superscript"/>
              </w:rPr>
              <w:t xml:space="preserve"> </w:t>
            </w:r>
            <w:r>
              <w:rPr>
                <w:rStyle w:val="Heading2Char"/>
                <w:rFonts w:ascii="Times New Roman" w:hAnsi="Times New Roman" w:cs="Times New Roman"/>
                <w:sz w:val="24"/>
                <w:szCs w:val="24"/>
              </w:rPr>
              <w:t xml:space="preserve">ions, suppressed </w:t>
            </w:r>
            <w:r w:rsidRPr="003B6787">
              <w:rPr>
                <w:rStyle w:val="Heading2Char"/>
                <w:rFonts w:ascii="Times New Roman" w:hAnsi="Times New Roman" w:cs="Times New Roman"/>
                <w:sz w:val="24"/>
                <w:szCs w:val="24"/>
              </w:rPr>
              <w:t>Na</w:t>
            </w:r>
            <w:r w:rsidRPr="00AC339F">
              <w:rPr>
                <w:rStyle w:val="Heading2Char"/>
                <w:rFonts w:ascii="Times New Roman" w:hAnsi="Times New Roman" w:cs="Times New Roman"/>
                <w:sz w:val="24"/>
                <w:szCs w:val="24"/>
                <w:vertAlign w:val="superscript"/>
              </w:rPr>
              <w:t>+</w:t>
            </w:r>
            <w:r w:rsidRPr="003B6787">
              <w:rPr>
                <w:rStyle w:val="Heading2Char"/>
                <w:rFonts w:ascii="Times New Roman" w:hAnsi="Times New Roman" w:cs="Times New Roman"/>
                <w:sz w:val="24"/>
                <w:szCs w:val="24"/>
              </w:rPr>
              <w:t>/K</w:t>
            </w:r>
            <w:r w:rsidRPr="00AC339F">
              <w:rPr>
                <w:rStyle w:val="Heading2Char"/>
                <w:rFonts w:ascii="Times New Roman" w:hAnsi="Times New Roman" w:cs="Times New Roman"/>
                <w:sz w:val="24"/>
                <w:szCs w:val="24"/>
                <w:vertAlign w:val="superscript"/>
              </w:rPr>
              <w:t>+</w:t>
            </w:r>
            <w:r w:rsidRPr="003B6787">
              <w:rPr>
                <w:rStyle w:val="Heading2Char"/>
                <w:rFonts w:ascii="Times New Roman" w:hAnsi="Times New Roman" w:cs="Times New Roman"/>
                <w:sz w:val="24"/>
                <w:szCs w:val="24"/>
              </w:rPr>
              <w:t xml:space="preserve"> ratio,</w:t>
            </w:r>
            <w:r>
              <w:rPr>
                <w:rStyle w:val="Heading2Char"/>
                <w:rFonts w:ascii="Times New Roman" w:hAnsi="Times New Roman" w:cs="Times New Roman"/>
                <w:sz w:val="24"/>
                <w:szCs w:val="24"/>
              </w:rPr>
              <w:t xml:space="preserve"> increased</w:t>
            </w:r>
            <w:r w:rsidRPr="003B6787">
              <w:rPr>
                <w:rStyle w:val="Heading2Char"/>
                <w:rFonts w:ascii="Times New Roman" w:hAnsi="Times New Roman" w:cs="Times New Roman"/>
                <w:sz w:val="24"/>
                <w:szCs w:val="24"/>
              </w:rPr>
              <w:t xml:space="preserve"> concentrations </w:t>
            </w:r>
            <w:r>
              <w:rPr>
                <w:rStyle w:val="Heading2Char"/>
                <w:rFonts w:ascii="Times New Roman" w:hAnsi="Times New Roman" w:cs="Times New Roman"/>
                <w:sz w:val="24"/>
                <w:szCs w:val="24"/>
              </w:rPr>
              <w:t>of</w:t>
            </w:r>
            <w:r w:rsidRPr="003B6787">
              <w:rPr>
                <w:rStyle w:val="Heading2Char"/>
                <w:rFonts w:ascii="Times New Roman" w:hAnsi="Times New Roman" w:cs="Times New Roman"/>
                <w:sz w:val="24"/>
                <w:szCs w:val="24"/>
              </w:rPr>
              <w:t xml:space="preserve"> K+ and Ca</w:t>
            </w:r>
            <w:r w:rsidRPr="00AC339F">
              <w:rPr>
                <w:rStyle w:val="Heading2Char"/>
                <w:rFonts w:ascii="Times New Roman" w:hAnsi="Times New Roman" w:cs="Times New Roman"/>
                <w:sz w:val="24"/>
                <w:szCs w:val="24"/>
                <w:vertAlign w:val="superscript"/>
              </w:rPr>
              <w:t>2+</w:t>
            </w:r>
            <w:r w:rsidRPr="003B6787">
              <w:rPr>
                <w:rStyle w:val="Heading2Char"/>
                <w:rFonts w:ascii="Times New Roman" w:hAnsi="Times New Roman" w:cs="Times New Roman"/>
                <w:sz w:val="24"/>
                <w:szCs w:val="24"/>
              </w:rPr>
              <w:t xml:space="preserve"> </w:t>
            </w:r>
            <w:r>
              <w:rPr>
                <w:rStyle w:val="Heading2Char"/>
                <w:rFonts w:ascii="Times New Roman" w:hAnsi="Times New Roman" w:cs="Times New Roman"/>
                <w:sz w:val="24"/>
                <w:szCs w:val="24"/>
              </w:rPr>
              <w:t xml:space="preserve">ions, </w:t>
            </w:r>
            <w:r w:rsidRPr="003B6787">
              <w:rPr>
                <w:rStyle w:val="Heading2Char"/>
                <w:rFonts w:ascii="Times New Roman" w:hAnsi="Times New Roman" w:cs="Times New Roman"/>
                <w:sz w:val="24"/>
                <w:szCs w:val="24"/>
              </w:rPr>
              <w:t xml:space="preserve">concentrations, </w:t>
            </w:r>
            <w:r>
              <w:rPr>
                <w:rStyle w:val="Heading2Char"/>
                <w:rFonts w:ascii="Times New Roman" w:hAnsi="Times New Roman" w:cs="Times New Roman"/>
                <w:sz w:val="24"/>
                <w:szCs w:val="24"/>
              </w:rPr>
              <w:t>anti-</w:t>
            </w:r>
            <w:r w:rsidRPr="003B6787">
              <w:rPr>
                <w:rStyle w:val="Heading2Char"/>
                <w:rFonts w:ascii="Times New Roman" w:hAnsi="Times New Roman" w:cs="Times New Roman"/>
                <w:sz w:val="24"/>
                <w:szCs w:val="24"/>
              </w:rPr>
              <w:t xml:space="preserve">lodging </w:t>
            </w:r>
            <w:r>
              <w:rPr>
                <w:rStyle w:val="Heading2Char"/>
                <w:rFonts w:ascii="Times New Roman" w:hAnsi="Times New Roman" w:cs="Times New Roman"/>
                <w:sz w:val="24"/>
                <w:szCs w:val="24"/>
              </w:rPr>
              <w:t>properties</w:t>
            </w:r>
            <w:r w:rsidRPr="00D4194C">
              <w:rPr>
                <w:rFonts w:ascii="Times New Roman" w:hAnsi="Times New Roman" w:cs="Times New Roman"/>
                <w:spacing w:val="2"/>
                <w:sz w:val="24"/>
                <w:szCs w:val="24"/>
                <w:shd w:val="clear" w:color="auto" w:fill="FFFFFF"/>
              </w:rPr>
              <w:t xml:space="preserve"> in wheat</w:t>
            </w:r>
          </w:p>
        </w:tc>
        <w:tc>
          <w:tcPr>
            <w:tcW w:w="1468" w:type="dxa"/>
          </w:tcPr>
          <w:p w14:paraId="2255E244" w14:textId="77777777" w:rsidR="00304152" w:rsidRPr="00D4194C" w:rsidRDefault="00304152" w:rsidP="00D431BA">
            <w:pPr>
              <w:rPr>
                <w:rFonts w:ascii="Times New Roman" w:hAnsi="Times New Roman" w:cs="Times New Roman"/>
                <w:sz w:val="24"/>
                <w:szCs w:val="24"/>
              </w:rPr>
            </w:pPr>
            <w:proofErr w:type="spellStart"/>
            <w:r w:rsidRPr="00D4194C">
              <w:rPr>
                <w:rFonts w:ascii="Times New Roman" w:hAnsi="Times New Roman" w:cs="Times New Roman"/>
                <w:sz w:val="24"/>
                <w:szCs w:val="24"/>
              </w:rPr>
              <w:t>Gurmani</w:t>
            </w:r>
            <w:proofErr w:type="spellEnd"/>
            <w:r w:rsidRPr="00D4194C">
              <w:rPr>
                <w:rFonts w:ascii="Times New Roman" w:hAnsi="Times New Roman" w:cs="Times New Roman"/>
                <w:sz w:val="24"/>
                <w:szCs w:val="24"/>
              </w:rPr>
              <w:t xml:space="preserve"> </w:t>
            </w:r>
            <w:r w:rsidRPr="00D4194C">
              <w:rPr>
                <w:rFonts w:ascii="Times New Roman" w:hAnsi="Times New Roman" w:cs="Times New Roman"/>
                <w:i/>
                <w:sz w:val="24"/>
                <w:szCs w:val="24"/>
              </w:rPr>
              <w:t xml:space="preserve"> et al</w:t>
            </w:r>
            <w:r w:rsidRPr="00D4194C">
              <w:rPr>
                <w:rFonts w:ascii="Times New Roman" w:hAnsi="Times New Roman" w:cs="Times New Roman"/>
                <w:sz w:val="24"/>
                <w:szCs w:val="24"/>
              </w:rPr>
              <w:t>. (2011)</w:t>
            </w:r>
          </w:p>
        </w:tc>
      </w:tr>
      <w:tr w:rsidR="00304152" w:rsidRPr="00D4194C" w14:paraId="05EA5629" w14:textId="77777777" w:rsidTr="00D431BA">
        <w:trPr>
          <w:trHeight w:val="267"/>
        </w:trPr>
        <w:tc>
          <w:tcPr>
            <w:tcW w:w="648" w:type="dxa"/>
          </w:tcPr>
          <w:p w14:paraId="58D1BF57"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t>21</w:t>
            </w:r>
          </w:p>
        </w:tc>
        <w:tc>
          <w:tcPr>
            <w:tcW w:w="1530" w:type="dxa"/>
          </w:tcPr>
          <w:p w14:paraId="01A65163" w14:textId="77777777" w:rsidR="00304152" w:rsidRPr="00D4194C" w:rsidRDefault="00304152" w:rsidP="00D431BA">
            <w:pPr>
              <w:rPr>
                <w:rFonts w:ascii="Times New Roman" w:hAnsi="Times New Roman" w:cs="Times New Roman"/>
                <w:sz w:val="24"/>
                <w:szCs w:val="24"/>
              </w:rPr>
            </w:pPr>
            <w:proofErr w:type="spellStart"/>
            <w:r>
              <w:rPr>
                <w:rFonts w:ascii="Times New Roman" w:hAnsi="Times New Roman" w:cs="Times New Roman"/>
                <w:spacing w:val="2"/>
                <w:sz w:val="24"/>
                <w:szCs w:val="24"/>
                <w:shd w:val="clear" w:color="auto" w:fill="FFFFFF"/>
              </w:rPr>
              <w:t>G</w:t>
            </w:r>
            <w:r w:rsidRPr="00D4194C">
              <w:rPr>
                <w:rFonts w:ascii="Times New Roman" w:hAnsi="Times New Roman" w:cs="Times New Roman"/>
                <w:spacing w:val="2"/>
                <w:sz w:val="24"/>
                <w:szCs w:val="24"/>
                <w:shd w:val="clear" w:color="auto" w:fill="FFFFFF"/>
              </w:rPr>
              <w:t>lyphosine</w:t>
            </w:r>
            <w:proofErr w:type="spellEnd"/>
          </w:p>
        </w:tc>
        <w:tc>
          <w:tcPr>
            <w:tcW w:w="2700" w:type="dxa"/>
            <w:gridSpan w:val="2"/>
          </w:tcPr>
          <w:p w14:paraId="648D0234"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pacing w:val="2"/>
                <w:sz w:val="24"/>
                <w:szCs w:val="24"/>
                <w:shd w:val="clear" w:color="auto" w:fill="FFFFFF"/>
              </w:rPr>
              <w:t>N,N-bis(</w:t>
            </w:r>
            <w:proofErr w:type="spellStart"/>
            <w:r w:rsidRPr="00D4194C">
              <w:rPr>
                <w:rFonts w:ascii="Times New Roman" w:hAnsi="Times New Roman" w:cs="Times New Roman"/>
                <w:spacing w:val="2"/>
                <w:sz w:val="24"/>
                <w:szCs w:val="24"/>
                <w:shd w:val="clear" w:color="auto" w:fill="FFFFFF"/>
              </w:rPr>
              <w:t>phosphonomethyl</w:t>
            </w:r>
            <w:proofErr w:type="spellEnd"/>
            <w:r w:rsidRPr="00D4194C">
              <w:rPr>
                <w:rFonts w:ascii="Times New Roman" w:hAnsi="Times New Roman" w:cs="Times New Roman"/>
                <w:spacing w:val="2"/>
                <w:sz w:val="24"/>
                <w:szCs w:val="24"/>
                <w:shd w:val="clear" w:color="auto" w:fill="FFFFFF"/>
              </w:rPr>
              <w:t>)glycine</w:t>
            </w:r>
          </w:p>
        </w:tc>
        <w:tc>
          <w:tcPr>
            <w:tcW w:w="4574" w:type="dxa"/>
            <w:gridSpan w:val="2"/>
          </w:tcPr>
          <w:p w14:paraId="109A6A6C" w14:textId="77777777" w:rsidR="00304152" w:rsidRPr="00D4194C" w:rsidRDefault="00304152" w:rsidP="00D431BA">
            <w:pPr>
              <w:jc w:val="center"/>
              <w:rPr>
                <w:rFonts w:ascii="Times New Roman" w:hAnsi="Times New Roman" w:cs="Times New Roman"/>
                <w:sz w:val="24"/>
                <w:szCs w:val="24"/>
              </w:rPr>
            </w:pPr>
            <w:r w:rsidRPr="00CE41D8">
              <w:rPr>
                <w:rFonts w:ascii="Times New Roman" w:hAnsi="Times New Roman" w:cs="Times New Roman"/>
                <w:noProof/>
                <w:sz w:val="24"/>
                <w:szCs w:val="24"/>
                <w:lang w:eastAsia="en-IN"/>
              </w:rPr>
              <w:drawing>
                <wp:inline distT="0" distB="0" distL="0" distR="0" wp14:anchorId="2E95B664" wp14:editId="4082D3E0">
                  <wp:extent cx="3433763" cy="2872720"/>
                  <wp:effectExtent l="19050" t="0" r="0" b="0"/>
                  <wp:docPr id="158" name="Picture 17" descr="C:\Users\ROUT\Desktop\Rajeswari\Chmical formula\Glyphosine-removebg.png"/>
                  <wp:cNvGraphicFramePr/>
                  <a:graphic xmlns:a="http://schemas.openxmlformats.org/drawingml/2006/main">
                    <a:graphicData uri="http://schemas.openxmlformats.org/drawingml/2006/picture">
                      <pic:pic xmlns:pic="http://schemas.openxmlformats.org/drawingml/2006/picture">
                        <pic:nvPicPr>
                          <pic:cNvPr id="1040" name="Picture 16" descr="C:\Users\ROUT\Desktop\Rajeswari\Chmical formula\Glyphosine-removebg.png"/>
                          <pic:cNvPicPr>
                            <a:picLocks noChangeAspect="1" noChangeArrowheads="1"/>
                          </pic:cNvPicPr>
                        </pic:nvPicPr>
                        <pic:blipFill>
                          <a:blip r:embed="rId23" cstate="print"/>
                          <a:srcRect/>
                          <a:stretch>
                            <a:fillRect/>
                          </a:stretch>
                        </pic:blipFill>
                        <pic:spPr bwMode="auto">
                          <a:xfrm>
                            <a:off x="0" y="0"/>
                            <a:ext cx="3433763" cy="2872720"/>
                          </a:xfrm>
                          <a:prstGeom prst="rect">
                            <a:avLst/>
                          </a:prstGeom>
                          <a:noFill/>
                        </pic:spPr>
                      </pic:pic>
                    </a:graphicData>
                  </a:graphic>
                </wp:inline>
              </w:drawing>
            </w:r>
          </w:p>
        </w:tc>
        <w:tc>
          <w:tcPr>
            <w:tcW w:w="1980" w:type="dxa"/>
            <w:gridSpan w:val="2"/>
          </w:tcPr>
          <w:p w14:paraId="0EF174E6" w14:textId="77777777" w:rsidR="00304152" w:rsidRPr="00D4194C" w:rsidRDefault="00304152" w:rsidP="00D431BA">
            <w:pPr>
              <w:rPr>
                <w:rFonts w:ascii="Times New Roman" w:hAnsi="Times New Roman" w:cs="Times New Roman"/>
                <w:sz w:val="24"/>
                <w:szCs w:val="24"/>
                <w:highlight w:val="yellow"/>
              </w:rPr>
            </w:pPr>
            <w:r>
              <w:rPr>
                <w:rFonts w:ascii="Times New Roman" w:hAnsi="Times New Roman" w:cs="Times New Roman"/>
                <w:spacing w:val="2"/>
                <w:sz w:val="24"/>
                <w:szCs w:val="24"/>
                <w:shd w:val="clear" w:color="auto" w:fill="FFFFFF"/>
              </w:rPr>
              <w:t>Increases</w:t>
            </w:r>
            <w:r w:rsidRPr="00D4194C">
              <w:rPr>
                <w:rFonts w:ascii="Times New Roman" w:hAnsi="Times New Roman" w:cs="Times New Roman"/>
                <w:spacing w:val="2"/>
                <w:sz w:val="24"/>
                <w:szCs w:val="24"/>
                <w:shd w:val="clear" w:color="auto" w:fill="FFFFFF"/>
              </w:rPr>
              <w:t xml:space="preserve"> sugarcane yield</w:t>
            </w:r>
          </w:p>
        </w:tc>
        <w:tc>
          <w:tcPr>
            <w:tcW w:w="1468" w:type="dxa"/>
          </w:tcPr>
          <w:p w14:paraId="601E4FDA" w14:textId="77777777" w:rsidR="00304152" w:rsidRPr="00D4194C" w:rsidRDefault="00304152" w:rsidP="00D431BA">
            <w:pPr>
              <w:rPr>
                <w:rFonts w:ascii="Times New Roman" w:hAnsi="Times New Roman" w:cs="Times New Roman"/>
                <w:sz w:val="24"/>
                <w:szCs w:val="24"/>
              </w:rPr>
            </w:pPr>
            <w:proofErr w:type="spellStart"/>
            <w:r w:rsidRPr="00D31E57">
              <w:rPr>
                <w:rFonts w:ascii="Times New Roman" w:hAnsi="Times New Roman" w:cs="Times New Roman"/>
                <w:sz w:val="24"/>
                <w:szCs w:val="24"/>
              </w:rPr>
              <w:t>Gianfagna</w:t>
            </w:r>
            <w:proofErr w:type="spellEnd"/>
            <w:r>
              <w:rPr>
                <w:rFonts w:ascii="Times New Roman" w:hAnsi="Times New Roman" w:cs="Times New Roman"/>
                <w:sz w:val="24"/>
                <w:szCs w:val="24"/>
              </w:rPr>
              <w:t xml:space="preserve"> 1995</w:t>
            </w:r>
          </w:p>
        </w:tc>
      </w:tr>
      <w:tr w:rsidR="00304152" w:rsidRPr="00D4194C" w14:paraId="718F183B" w14:textId="77777777" w:rsidTr="00D431BA">
        <w:trPr>
          <w:trHeight w:val="267"/>
        </w:trPr>
        <w:tc>
          <w:tcPr>
            <w:tcW w:w="648" w:type="dxa"/>
          </w:tcPr>
          <w:p w14:paraId="09F80EF5" w14:textId="77777777" w:rsidR="00304152" w:rsidRPr="00D4194C" w:rsidRDefault="00304152" w:rsidP="00D431BA">
            <w:pPr>
              <w:rPr>
                <w:rFonts w:ascii="Times New Roman" w:hAnsi="Times New Roman" w:cs="Times New Roman"/>
                <w:sz w:val="24"/>
                <w:szCs w:val="24"/>
              </w:rPr>
            </w:pPr>
            <w:r w:rsidRPr="00D4194C">
              <w:rPr>
                <w:rFonts w:ascii="Times New Roman" w:hAnsi="Times New Roman" w:cs="Times New Roman"/>
                <w:sz w:val="24"/>
                <w:szCs w:val="24"/>
              </w:rPr>
              <w:lastRenderedPageBreak/>
              <w:t>22</w:t>
            </w:r>
          </w:p>
        </w:tc>
        <w:tc>
          <w:tcPr>
            <w:tcW w:w="1530" w:type="dxa"/>
          </w:tcPr>
          <w:p w14:paraId="0C6278FE" w14:textId="77777777" w:rsidR="00304152" w:rsidRPr="00D4194C" w:rsidRDefault="00304152" w:rsidP="00D431BA">
            <w:pPr>
              <w:rPr>
                <w:rFonts w:ascii="Times New Roman" w:hAnsi="Times New Roman" w:cs="Times New Roman"/>
                <w:sz w:val="24"/>
                <w:szCs w:val="24"/>
              </w:rPr>
            </w:pPr>
            <w:proofErr w:type="spellStart"/>
            <w:r w:rsidRPr="00AC339F">
              <w:rPr>
                <w:rFonts w:ascii="Times New Roman" w:hAnsi="Times New Roman" w:cs="Times New Roman"/>
                <w:spacing w:val="2"/>
                <w:sz w:val="24"/>
                <w:szCs w:val="24"/>
                <w:shd w:val="clear" w:color="auto" w:fill="FFFFFF"/>
              </w:rPr>
              <w:t>Tribufos</w:t>
            </w:r>
            <w:proofErr w:type="spellEnd"/>
          </w:p>
        </w:tc>
        <w:tc>
          <w:tcPr>
            <w:tcW w:w="2700" w:type="dxa"/>
            <w:gridSpan w:val="2"/>
          </w:tcPr>
          <w:p w14:paraId="38C84D4A" w14:textId="77777777" w:rsidR="00304152" w:rsidRPr="00D4194C" w:rsidRDefault="00304152" w:rsidP="00D431BA">
            <w:pPr>
              <w:rPr>
                <w:rFonts w:ascii="Times New Roman" w:hAnsi="Times New Roman" w:cs="Times New Roman"/>
                <w:sz w:val="24"/>
                <w:szCs w:val="24"/>
              </w:rPr>
            </w:pPr>
            <w:r w:rsidRPr="00D31E57">
              <w:rPr>
                <w:rFonts w:ascii="Times New Roman" w:hAnsi="Times New Roman" w:cs="Times New Roman"/>
                <w:sz w:val="24"/>
                <w:szCs w:val="24"/>
              </w:rPr>
              <w:t>1-bis(</w:t>
            </w:r>
            <w:proofErr w:type="spellStart"/>
            <w:r w:rsidRPr="00D31E57">
              <w:rPr>
                <w:rFonts w:ascii="Times New Roman" w:hAnsi="Times New Roman" w:cs="Times New Roman"/>
                <w:sz w:val="24"/>
                <w:szCs w:val="24"/>
              </w:rPr>
              <w:t>butylsulfanyl</w:t>
            </w:r>
            <w:proofErr w:type="spellEnd"/>
            <w:r w:rsidRPr="00D31E5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31E57">
              <w:rPr>
                <w:rFonts w:ascii="Times New Roman" w:hAnsi="Times New Roman" w:cs="Times New Roman"/>
                <w:sz w:val="24"/>
                <w:szCs w:val="24"/>
              </w:rPr>
              <w:t>phosphorylsulfanylbutane</w:t>
            </w:r>
            <w:proofErr w:type="spellEnd"/>
          </w:p>
        </w:tc>
        <w:tc>
          <w:tcPr>
            <w:tcW w:w="4574" w:type="dxa"/>
            <w:gridSpan w:val="2"/>
          </w:tcPr>
          <w:p w14:paraId="7749DF61" w14:textId="77777777" w:rsidR="00304152" w:rsidRPr="00D4194C" w:rsidRDefault="00304152" w:rsidP="00D431BA">
            <w:pPr>
              <w:jc w:val="center"/>
              <w:rPr>
                <w:rFonts w:ascii="Times New Roman" w:hAnsi="Times New Roman" w:cs="Times New Roman"/>
                <w:sz w:val="24"/>
                <w:szCs w:val="24"/>
              </w:rPr>
            </w:pPr>
            <w:r w:rsidRPr="00CE41D8">
              <w:rPr>
                <w:rFonts w:ascii="Times New Roman" w:hAnsi="Times New Roman" w:cs="Times New Roman"/>
                <w:noProof/>
                <w:sz w:val="24"/>
                <w:szCs w:val="24"/>
                <w:lang w:eastAsia="en-IN"/>
              </w:rPr>
              <w:drawing>
                <wp:inline distT="0" distB="0" distL="0" distR="0" wp14:anchorId="7606FF08" wp14:editId="0572BAC3">
                  <wp:extent cx="3740973" cy="2562225"/>
                  <wp:effectExtent l="19050" t="0" r="0" b="0"/>
                  <wp:docPr id="159" name="Picture 18" descr="C:\Users\ROUT\Desktop\Rajeswari\Chmical formula\Tribufos.png"/>
                  <wp:cNvGraphicFramePr/>
                  <a:graphic xmlns:a="http://schemas.openxmlformats.org/drawingml/2006/main">
                    <a:graphicData uri="http://schemas.openxmlformats.org/drawingml/2006/picture">
                      <pic:pic xmlns:pic="http://schemas.openxmlformats.org/drawingml/2006/picture">
                        <pic:nvPicPr>
                          <pic:cNvPr id="1041" name="Picture 17" descr="C:\Users\ROUT\Desktop\Rajeswari\Chmical formula\Tribufos.png"/>
                          <pic:cNvPicPr>
                            <a:picLocks noChangeAspect="1" noChangeArrowheads="1"/>
                          </pic:cNvPicPr>
                        </pic:nvPicPr>
                        <pic:blipFill>
                          <a:blip r:embed="rId24" cstate="print"/>
                          <a:srcRect/>
                          <a:stretch>
                            <a:fillRect/>
                          </a:stretch>
                        </pic:blipFill>
                        <pic:spPr bwMode="auto">
                          <a:xfrm>
                            <a:off x="0" y="0"/>
                            <a:ext cx="3740973" cy="2562225"/>
                          </a:xfrm>
                          <a:prstGeom prst="rect">
                            <a:avLst/>
                          </a:prstGeom>
                          <a:noFill/>
                        </pic:spPr>
                      </pic:pic>
                    </a:graphicData>
                  </a:graphic>
                </wp:inline>
              </w:drawing>
            </w:r>
          </w:p>
        </w:tc>
        <w:tc>
          <w:tcPr>
            <w:tcW w:w="1980" w:type="dxa"/>
            <w:gridSpan w:val="2"/>
          </w:tcPr>
          <w:p w14:paraId="680B81B9" w14:textId="77777777" w:rsidR="00304152" w:rsidRPr="00D4194C" w:rsidRDefault="00304152" w:rsidP="00D431BA">
            <w:pPr>
              <w:rPr>
                <w:rFonts w:ascii="Times New Roman" w:hAnsi="Times New Roman" w:cs="Times New Roman"/>
                <w:sz w:val="24"/>
                <w:szCs w:val="24"/>
                <w:highlight w:val="yellow"/>
              </w:rPr>
            </w:pPr>
            <w:r>
              <w:rPr>
                <w:rFonts w:ascii="Times New Roman" w:hAnsi="Times New Roman" w:cs="Times New Roman"/>
                <w:spacing w:val="2"/>
                <w:sz w:val="24"/>
                <w:szCs w:val="24"/>
                <w:shd w:val="clear" w:color="auto" w:fill="FFFFFF"/>
              </w:rPr>
              <w:t>C</w:t>
            </w:r>
            <w:r w:rsidRPr="00D4194C">
              <w:rPr>
                <w:rFonts w:ascii="Times New Roman" w:hAnsi="Times New Roman" w:cs="Times New Roman"/>
                <w:spacing w:val="2"/>
                <w:sz w:val="24"/>
                <w:szCs w:val="24"/>
                <w:shd w:val="clear" w:color="auto" w:fill="FFFFFF"/>
              </w:rPr>
              <w:t>otton defoliation</w:t>
            </w:r>
          </w:p>
        </w:tc>
        <w:tc>
          <w:tcPr>
            <w:tcW w:w="1468" w:type="dxa"/>
          </w:tcPr>
          <w:p w14:paraId="1C7C8F38" w14:textId="77777777" w:rsidR="00304152" w:rsidRPr="00D4194C" w:rsidRDefault="00304152" w:rsidP="00D431BA">
            <w:pP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{"citationID":"0l6w7Mfb","properties":{"formattedCitation":"(Ma et al., 2019)","plainCitation":"(Ma et al., 2019)","noteIndex":0},"citationItems":[{"id":3057,"uris":["http://zotero.org/users/6730220/items/BY3NXU2U"],"uri":["http://zotero.org/users/6730220/items/BY3NXU2U"],"itemData":{"id":3057,"type":"article-journal","abstract":"Defoliants carried by cotton fiber could harm production workers and consumers through respiratory and dermal exposure. This study was carried out to evaluate the dissipation behavior of four commonly used defoliants tribufos, diuron, thidiazuron, and ethephon in cotton fiber during field stage and also in cotton scouring using liquid chromatography and gas chromatography. Field trials showed that although all the defoliants dissipated fast, however, the fiber from the tribufos and ethephon applied field had considerable potential to exceed the maximum residue limit when the fiber was harvested at common intervals after application of defoliants. The defoliant residues could be removed completely from the defoliant-carrying cotton textiles during alkaline scouring. The results indicated that attention should be paid to the risk of occupational exposure to these defoliants rather than consumer exposure. Fiber harvest on the tribufos and ethephon applied fields is recommended after a 1-week delay in order to reduce the residues to an acceptable level.","container-title":"International Journal of Analytical Chemistry","DOI":"https://doi.org/10.1155/2019/2879074","ISSN":"1687-8779","journalAbbreviation":"Int. J. Anal. Chem.","language":"en","note":"DOI: https://doi.org/10.1155/2019/2879074\nISSN: 1687-8760\npage: e2879074\npublisher: Hindawi\nvolume: 2019\nDOI: https://doi.org/10.1155/2019/2879074","page":"2879074","title":"Analysis of the dissipation behavior of defoliants in cotton fiber during field and scouring process using liquid and gas chromatography","volume":"2019","author":[{"family":"Ma","given":"Mingbo"},{"family":"Ayaz","given":"Pirah"},{"family":"Jin","given":"Wanhui"},{"family":"Hussain","given":"Munir"},{"family":"Zhou","given":"Wenlong"}],"issued":{"date-parts":[["2019",10,30]]}}}],"schema":"https://github.com/citation-style-language/schema/raw/master/csl-citation.json"} </w:instrText>
            </w:r>
            <w:r>
              <w:rPr>
                <w:rFonts w:ascii="Times New Roman" w:hAnsi="Times New Roman" w:cs="Times New Roman"/>
                <w:sz w:val="24"/>
                <w:szCs w:val="24"/>
              </w:rPr>
              <w:fldChar w:fldCharType="separate"/>
            </w:r>
            <w:r w:rsidRPr="00D31E57">
              <w:rPr>
                <w:rFonts w:ascii="Times New Roman" w:hAnsi="Times New Roman" w:cs="Times New Roman"/>
                <w:sz w:val="24"/>
              </w:rPr>
              <w:t>(Ma et al., 2019)</w:t>
            </w:r>
            <w:r>
              <w:rPr>
                <w:rFonts w:ascii="Times New Roman" w:hAnsi="Times New Roman" w:cs="Times New Roman"/>
                <w:sz w:val="24"/>
                <w:szCs w:val="24"/>
              </w:rPr>
              <w:fldChar w:fldCharType="end"/>
            </w:r>
          </w:p>
        </w:tc>
      </w:tr>
    </w:tbl>
    <w:p w14:paraId="19A174D0" w14:textId="77777777" w:rsidR="00304152" w:rsidRDefault="00304152"/>
    <w:sectPr w:rsidR="00304152" w:rsidSect="0030415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152"/>
    <w:rsid w:val="00304152"/>
    <w:rsid w:val="00A81A99"/>
    <w:rsid w:val="00BF30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61A81"/>
  <w15:chartTrackingRefBased/>
  <w15:docId w15:val="{5E5A49C3-8F9C-4E68-A8EE-A2ACBACC8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04152"/>
    <w:pPr>
      <w:keepNext/>
      <w:keepLines/>
      <w:spacing w:before="200" w:after="0"/>
      <w:outlineLvl w:val="1"/>
    </w:pPr>
    <w:rPr>
      <w:rFonts w:asciiTheme="majorHAnsi" w:eastAsiaTheme="majorEastAsia" w:hAnsiTheme="majorHAnsi" w:cstheme="majorBidi"/>
      <w:b/>
      <w:bCs/>
      <w:color w:val="5B9BD5" w:themeColor="accent1"/>
      <w:sz w:val="26"/>
      <w:szCs w:val="26"/>
      <w:lang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4152"/>
    <w:rPr>
      <w:rFonts w:asciiTheme="majorHAnsi" w:eastAsiaTheme="majorEastAsia" w:hAnsiTheme="majorHAnsi" w:cstheme="majorBidi"/>
      <w:b/>
      <w:bCs/>
      <w:color w:val="5B9BD5" w:themeColor="accent1"/>
      <w:sz w:val="26"/>
      <w:szCs w:val="26"/>
      <w:lang w:bidi="or-IN"/>
    </w:rPr>
  </w:style>
  <w:style w:type="table" w:styleId="TableGrid">
    <w:name w:val="Table Grid"/>
    <w:basedOn w:val="TableNormal"/>
    <w:uiPriority w:val="39"/>
    <w:rsid w:val="00304152"/>
    <w:pPr>
      <w:spacing w:after="0" w:line="240" w:lineRule="auto"/>
    </w:pPr>
    <w:rPr>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1971</Words>
  <Characters>11240</Characters>
  <Application>Microsoft Office Word</Application>
  <DocSecurity>0</DocSecurity>
  <Lines>93</Lines>
  <Paragraphs>26</Paragraphs>
  <ScaleCrop>false</ScaleCrop>
  <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Rajeswari</dc:creator>
  <cp:keywords/>
  <dc:description/>
  <cp:lastModifiedBy>Siham Lee</cp:lastModifiedBy>
  <cp:revision>2</cp:revision>
  <dcterms:created xsi:type="dcterms:W3CDTF">2023-01-19T09:46:00Z</dcterms:created>
  <dcterms:modified xsi:type="dcterms:W3CDTF">2023-01-19T11:00:00Z</dcterms:modified>
</cp:coreProperties>
</file>