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50D1" w14:textId="3164473B" w:rsidR="00085797" w:rsidRPr="00AB39F6" w:rsidRDefault="001C3B13" w:rsidP="004C209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5AF2D18D">
        <w:rPr>
          <w:rFonts w:ascii="Times New Roman" w:hAnsi="Times New Roman" w:cs="Times New Roman"/>
          <w:b/>
          <w:bCs/>
          <w:sz w:val="32"/>
          <w:szCs w:val="32"/>
        </w:rPr>
        <w:t>Supplementary</w:t>
      </w:r>
      <w:r w:rsidR="009F1F0A" w:rsidRPr="5AF2D18D">
        <w:rPr>
          <w:rFonts w:ascii="Times New Roman" w:hAnsi="Times New Roman" w:cs="Times New Roman"/>
          <w:b/>
          <w:bCs/>
          <w:sz w:val="32"/>
          <w:szCs w:val="32"/>
        </w:rPr>
        <w:t xml:space="preserve"> Methods</w:t>
      </w:r>
    </w:p>
    <w:p w14:paraId="07781FD6" w14:textId="77777777" w:rsidR="000C32D6" w:rsidRDefault="00FF1E2D" w:rsidP="000C32D6">
      <w:pPr>
        <w:pStyle w:val="Heading2"/>
      </w:pPr>
      <w:r w:rsidRPr="00D80110">
        <w:t>Additional details on MRI preprocessing</w:t>
      </w:r>
    </w:p>
    <w:p w14:paraId="4E13227E" w14:textId="08C15E9C" w:rsidR="00F86DCE" w:rsidRPr="00835C7C" w:rsidRDefault="00F86DCE" w:rsidP="00F86DCE">
      <w:pPr>
        <w:rPr>
          <w:rFonts w:ascii="Times New Roman" w:hAnsi="Times New Roman" w:cs="Times New Roman"/>
          <w:sz w:val="24"/>
          <w:szCs w:val="24"/>
        </w:rPr>
      </w:pPr>
      <w:r w:rsidRPr="00835C7C">
        <w:rPr>
          <w:rFonts w:ascii="Times New Roman" w:hAnsi="Times New Roman" w:cs="Times New Roman"/>
          <w:sz w:val="24"/>
          <w:szCs w:val="24"/>
        </w:rPr>
        <w:t xml:space="preserve">The CONN minimal preprocessing pipeline wraps SPM12 </w:t>
      </w:r>
      <w:r w:rsidR="00FC70AF">
        <w:rPr>
          <w:rFonts w:ascii="Times New Roman" w:hAnsi="Times New Roman" w:cs="Times New Roman"/>
          <w:noProof/>
          <w:sz w:val="24"/>
          <w:szCs w:val="24"/>
        </w:rPr>
        <w:t>(Functional Imaging Laboratory (FIL) and Wellcome Center for Human Neuroimaging, 2014)</w:t>
      </w:r>
      <w:r w:rsidRPr="00835C7C">
        <w:rPr>
          <w:rFonts w:ascii="Times New Roman" w:hAnsi="Times New Roman" w:cs="Times New Roman"/>
          <w:sz w:val="24"/>
          <w:szCs w:val="24"/>
        </w:rPr>
        <w:t xml:space="preserve"> functions, and consists of five steps. First, rsfMRI data is subjected to the SPM12 ‘Realign and Unwarp’ procedure, which co-registers all participants’ rsfMRI acquisitions to the first scan of their first series (here, the first TR of the cuff-deflated condition) using </w:t>
      </w:r>
      <w:r w:rsidRPr="00835C7C">
        <w:rPr>
          <w:rFonts w:ascii="Times New Roman" w:hAnsi="Times New Roman" w:cs="Times New Roman"/>
          <w:i/>
          <w:iCs/>
          <w:sz w:val="24"/>
          <w:szCs w:val="24"/>
        </w:rPr>
        <w:t>b-</w:t>
      </w:r>
      <w:r w:rsidRPr="00835C7C">
        <w:rPr>
          <w:rFonts w:ascii="Times New Roman" w:hAnsi="Times New Roman" w:cs="Times New Roman"/>
          <w:sz w:val="24"/>
          <w:szCs w:val="24"/>
        </w:rPr>
        <w:t xml:space="preserve">splines and estimates the derivatives of the deformation field with respect to head movement, thereby minimizing data variance due to the susceptibility-by-motion interaction while retaining as much of the experimentally-induced variance as possible </w:t>
      </w:r>
      <w:r w:rsidR="00FC70AF">
        <w:rPr>
          <w:rFonts w:ascii="Times New Roman" w:hAnsi="Times New Roman" w:cs="Times New Roman"/>
          <w:noProof/>
          <w:sz w:val="24"/>
          <w:szCs w:val="24"/>
        </w:rPr>
        <w:t>(Andersson et al., 2001)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Second, the pipeline applies standard motion and slice timing correction for multiband acquisitions using SPM12 </w:t>
      </w:r>
      <w:r w:rsidR="00FC70AF">
        <w:rPr>
          <w:rFonts w:ascii="Times New Roman" w:hAnsi="Times New Roman" w:cs="Times New Roman"/>
          <w:noProof/>
          <w:sz w:val="24"/>
          <w:szCs w:val="24"/>
        </w:rPr>
        <w:t>(Henson et al., 1999; Woletz et al., 2014)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Third, potential outlier scans for each participant, defined as framewise displacements greater than 0.9mm or global BOLD signal differences greater than 5 standard deviations from the participant’s mean, are ‘flagged’ for further analysis using Artifact Detection Tools </w:t>
      </w:r>
      <w:r w:rsidR="00FC70AF">
        <w:rPr>
          <w:rFonts w:ascii="Times New Roman" w:hAnsi="Times New Roman" w:cs="Times New Roman"/>
          <w:noProof/>
          <w:sz w:val="24"/>
          <w:szCs w:val="24"/>
        </w:rPr>
        <w:t>(ART: Mozes and Whitfield-Gabrieli, 2015)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Fourth, rsfMRI and T1-anatomical data are normalized to MNI152 stereotactic space, and grey matter, white matter, and cerebrospinal fluid posterior tissue maps estimated via the SPM12 ‘Unified Segmentation and Normalization’ procedure </w:t>
      </w:r>
      <w:r w:rsidR="00FC70AF">
        <w:rPr>
          <w:rFonts w:ascii="Times New Roman" w:hAnsi="Times New Roman" w:cs="Times New Roman"/>
          <w:noProof/>
          <w:sz w:val="24"/>
          <w:szCs w:val="24"/>
        </w:rPr>
        <w:t>(Ashburner and Friston, 2005)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This procedure also reduces the geometric distortions in the rsfMRI EPI images due to susceptibility artefacts using nonlinear registration of the </w:t>
      </w:r>
      <w:proofErr w:type="spellStart"/>
      <w:r w:rsidRPr="00835C7C">
        <w:rPr>
          <w:rFonts w:ascii="Times New Roman" w:hAnsi="Times New Roman" w:cs="Times New Roman"/>
          <w:sz w:val="24"/>
          <w:szCs w:val="24"/>
        </w:rPr>
        <w:t>fieldmaps</w:t>
      </w:r>
      <w:proofErr w:type="spellEnd"/>
      <w:r w:rsidRPr="00835C7C">
        <w:rPr>
          <w:rFonts w:ascii="Times New Roman" w:hAnsi="Times New Roman" w:cs="Times New Roman"/>
          <w:sz w:val="24"/>
          <w:szCs w:val="24"/>
        </w:rPr>
        <w:t xml:space="preserve"> </w:t>
      </w:r>
      <w:r w:rsidR="00FC70AF">
        <w:rPr>
          <w:rFonts w:ascii="Times New Roman" w:hAnsi="Times New Roman" w:cs="Times New Roman"/>
          <w:noProof/>
          <w:sz w:val="24"/>
          <w:szCs w:val="24"/>
        </w:rPr>
        <w:t>(Calhoun et al., 2017)</w:t>
      </w:r>
      <w:r w:rsidRPr="00835C7C">
        <w:rPr>
          <w:rFonts w:ascii="Times New Roman" w:hAnsi="Times New Roman" w:cs="Times New Roman"/>
          <w:sz w:val="24"/>
          <w:szCs w:val="24"/>
        </w:rPr>
        <w:t xml:space="preserve"> Finally, rsfMRI data is smoothed using a Gaussian kernel with an 8mm filter width half maximum to increase signal-to-noise ratio and reduce residual variability due to inter-subject differences in functional and </w:t>
      </w:r>
      <w:proofErr w:type="spellStart"/>
      <w:r w:rsidRPr="00835C7C">
        <w:rPr>
          <w:rFonts w:ascii="Times New Roman" w:hAnsi="Times New Roman" w:cs="Times New Roman"/>
          <w:sz w:val="24"/>
          <w:szCs w:val="24"/>
        </w:rPr>
        <w:t>gyral</w:t>
      </w:r>
      <w:proofErr w:type="spellEnd"/>
      <w:r w:rsidRPr="00835C7C">
        <w:rPr>
          <w:rFonts w:ascii="Times New Roman" w:hAnsi="Times New Roman" w:cs="Times New Roman"/>
          <w:sz w:val="24"/>
          <w:szCs w:val="24"/>
        </w:rPr>
        <w:t xml:space="preserve"> anatomy. </w:t>
      </w:r>
    </w:p>
    <w:p w14:paraId="0227364B" w14:textId="7D0B2084" w:rsidR="00FF1E2D" w:rsidRDefault="00F86DCE" w:rsidP="00F86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C7C">
        <w:rPr>
          <w:rFonts w:ascii="Times New Roman" w:hAnsi="Times New Roman" w:cs="Times New Roman"/>
          <w:sz w:val="24"/>
          <w:szCs w:val="24"/>
        </w:rPr>
        <w:t xml:space="preserve">The CONN denoising pipeline consists of estimation and removal of potential confound effects from participants’ BOLD timeseries using an anatomical component-based noise correction procedure, </w:t>
      </w:r>
      <w:proofErr w:type="spellStart"/>
      <w:r w:rsidRPr="00835C7C">
        <w:rPr>
          <w:rFonts w:ascii="Times New Roman" w:hAnsi="Times New Roman" w:cs="Times New Roman"/>
          <w:sz w:val="24"/>
          <w:szCs w:val="24"/>
        </w:rPr>
        <w:t>aCompCor</w:t>
      </w:r>
      <w:proofErr w:type="spellEnd"/>
      <w:r w:rsidRPr="00835C7C">
        <w:rPr>
          <w:rFonts w:ascii="Times New Roman" w:hAnsi="Times New Roman" w:cs="Times New Roman"/>
          <w:sz w:val="24"/>
          <w:szCs w:val="24"/>
        </w:rPr>
        <w:t xml:space="preserve"> </w:t>
      </w:r>
      <w:r w:rsidR="00FC70AF">
        <w:rPr>
          <w:rFonts w:ascii="Times New Roman" w:hAnsi="Times New Roman" w:cs="Times New Roman"/>
          <w:noProof/>
          <w:sz w:val="24"/>
          <w:szCs w:val="24"/>
        </w:rPr>
        <w:t>(Behzadi et al., 2007)</w:t>
      </w:r>
      <w:r w:rsidRPr="00835C7C">
        <w:rPr>
          <w:rFonts w:ascii="Times New Roman" w:hAnsi="Times New Roman" w:cs="Times New Roman"/>
          <w:sz w:val="24"/>
          <w:szCs w:val="24"/>
        </w:rPr>
        <w:t xml:space="preserve">, as well as temporal bandpass filtering. These confounds include the average BOLD signal from white matter (derived from voxels with values above 50% in white matter, followed by a 1-voxel binary erosion step) and cerebrospinal fluid posterior probability maps; the first four principal components within both of these compartments (derived from a principal components analysis of the covariance within the subspace orthogonal to the average BOLD signal and all other potential confound effects); translation and rotation parameters and their first-order derivatives; ‘flagged’ outlier scans (TRs); and constant and linear BOLD signal trends within each participant’s imaging series (i.e., cuff-deflated and cuff-inflated acquisitions), which presumably represent slow BOLD signal trends and initial magnetization transients, and are convolved with a canonical hemodynamic response function </w:t>
      </w:r>
      <w:r w:rsidR="00FC70AF">
        <w:rPr>
          <w:rFonts w:ascii="Times New Roman" w:hAnsi="Times New Roman" w:cs="Times New Roman"/>
          <w:noProof/>
          <w:sz w:val="24"/>
          <w:szCs w:val="24"/>
        </w:rPr>
        <w:t>(Chai et al., 2012; Friston et al., 1996; Power et al., 2014; Behzadi et al., 2007; Whitfield-Gabrieli and Nieto-Castanon, 2012)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Confound effects are estimated and removed separately for each voxel, participant, and imaging series using ordinary least-squares regression </w:t>
      </w:r>
      <w:r w:rsidR="00FC70AF">
        <w:rPr>
          <w:rFonts w:ascii="Times New Roman" w:hAnsi="Times New Roman" w:cs="Times New Roman"/>
          <w:noProof/>
          <w:sz w:val="24"/>
          <w:szCs w:val="24"/>
        </w:rPr>
        <w:t>(Whitfield-Gabrieli and Nieto-Castanon, 2012)</w:t>
      </w:r>
      <w:r w:rsidRPr="00835C7C">
        <w:rPr>
          <w:rFonts w:ascii="Times New Roman" w:hAnsi="Times New Roman" w:cs="Times New Roman"/>
          <w:sz w:val="24"/>
          <w:szCs w:val="24"/>
        </w:rPr>
        <w:t xml:space="preserve">. Residual data is then lowpass-filtered at 250mHz using discrete cosine transform windowing </w:t>
      </w:r>
      <w:r w:rsidR="00FC70AF">
        <w:rPr>
          <w:rFonts w:ascii="Times New Roman" w:hAnsi="Times New Roman" w:cs="Times New Roman"/>
          <w:noProof/>
          <w:sz w:val="24"/>
          <w:szCs w:val="24"/>
        </w:rPr>
        <w:t>(Birn et al., 2006; Fox et al., 2005; Fox et al., 2009)</w:t>
      </w:r>
      <w:r w:rsidRPr="00835C7C">
        <w:rPr>
          <w:rFonts w:ascii="Times New Roman" w:hAnsi="Times New Roman" w:cs="Times New Roman"/>
          <w:sz w:val="24"/>
          <w:szCs w:val="24"/>
        </w:rPr>
        <w:t>.</w:t>
      </w:r>
    </w:p>
    <w:p w14:paraId="59B284D9" w14:textId="77777777" w:rsidR="000C32D6" w:rsidRDefault="00D80110" w:rsidP="000C32D6">
      <w:pPr>
        <w:pStyle w:val="Heading2"/>
      </w:pPr>
      <w:r w:rsidRPr="00D80110">
        <w:t>Graph theory analyses</w:t>
      </w:r>
    </w:p>
    <w:p w14:paraId="07013D11" w14:textId="580BD9E1" w:rsidR="00472209" w:rsidRPr="00472209" w:rsidRDefault="001F13D6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Graph-theoretic metrics for this study included nodal degree, </w:t>
      </w:r>
      <w:r w:rsidR="007B7E83">
        <w:rPr>
          <w:rFonts w:ascii="Times New Roman" w:hAnsi="Times New Roman" w:cs="Times New Roman"/>
          <w:sz w:val="24"/>
          <w:szCs w:val="24"/>
        </w:rPr>
        <w:t xml:space="preserve">betweenness centrality, and community. </w:t>
      </w:r>
      <w:r w:rsidR="00472209"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unweighted, undirected networks such as those defined by the present study’s four adjacency matrices, the </w:t>
      </w:r>
      <w:r w:rsidR="00472209" w:rsidRPr="5AF2D18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nodal degree</w:t>
      </w:r>
      <w:r w:rsidR="00472209"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computed as the sum of suprathreshold connections between a given node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k</m:t>
        </m:r>
      </m:oMath>
      <w:r w:rsidR="00472209"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all other nodes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="00472209"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relative to the number of nodes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N</m:t>
        </m:r>
      </m:oMath>
      <w:r w:rsidR="00472209"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entire network (after applying some threshold criterion):</w:t>
      </w:r>
    </w:p>
    <w:p w14:paraId="55907730" w14:textId="77777777" w:rsidR="00472209" w:rsidRPr="00472209" w:rsidRDefault="00000000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en-GB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i∈N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ik</m:t>
                  </m:r>
                </m:sub>
              </m:sSub>
            </m:e>
          </m:nary>
        </m:oMath>
      </m:oMathPara>
    </w:p>
    <w:p w14:paraId="22394741" w14:textId="16B7477D" w:rsidR="00472209" w:rsidRPr="00472209" w:rsidRDefault="00472209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ij</m:t>
            </m:r>
          </m:sub>
        </m:sSub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represents the connection weight for a given connection between nodes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k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when drawn from a binary adjacency matrix is either 0 or 1. Consequently, a node’s degree simply serves as a measure of local integration </w:t>
      </w:r>
      <w:r w:rsidR="00FC70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(Rubinov and Sporns, 2010)</w:t>
      </w: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A6F41CA" w14:textId="77777777" w:rsidR="00472209" w:rsidRPr="00472209" w:rsidRDefault="00472209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</w:t>
      </w:r>
      <w:r w:rsidRPr="0047220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betweenness centrality</w:t>
      </w: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defined as the fraction of shortest network-spanning paths passing through a node. If the number of shortest paths between two nodes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j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denoted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ij</m:t>
            </m:r>
          </m:sub>
        </m:sSub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some fraction of these paths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(k)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passes through a given node </w:t>
      </w:r>
      <w:r w:rsidRPr="0047220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k </w:t>
      </w: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is connected to them:</w:t>
      </w:r>
    </w:p>
    <w:p w14:paraId="693B8632" w14:textId="77777777" w:rsidR="00472209" w:rsidRPr="00472209" w:rsidRDefault="00000000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en-GB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i≠k≠j</m:t>
              </m:r>
            </m:sub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k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ij</m:t>
                      </m:r>
                    </m:sub>
                  </m:sSub>
                </m:den>
              </m:f>
            </m:e>
          </m:nary>
        </m:oMath>
      </m:oMathPara>
    </w:p>
    <w:p w14:paraId="2B9825A0" w14:textId="77777777" w:rsidR="00472209" w:rsidRPr="00472209" w:rsidRDefault="00472209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practice, this metric is normalized to the total number of node pairs which do not include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k</m:t>
        </m:r>
      </m:oMath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>. For undirected graphs such as those represented by, the normalization term is as follows:</w:t>
      </w:r>
    </w:p>
    <w:p w14:paraId="06E82F77" w14:textId="77777777" w:rsidR="00472209" w:rsidRPr="00472209" w:rsidRDefault="00000000" w:rsidP="0047220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n-2</m:t>
                  </m:r>
                </m:e>
              </m:d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k</m:t>
              </m:r>
            </m:sub>
          </m:sSub>
        </m:oMath>
      </m:oMathPara>
    </w:p>
    <w:p w14:paraId="746E930D" w14:textId="3DC9B071" w:rsidR="00FF1E2D" w:rsidRDefault="00472209" w:rsidP="004722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High betweenness centralities therefore represent nodes which ‘bridge’ or link subsections of a network </w:t>
      </w:r>
      <w:r w:rsidR="00FC70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(Rubinov and Sporns, 2010)</w:t>
      </w:r>
      <w:r w:rsidRPr="0047220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DB7CAE7" w14:textId="77777777" w:rsidR="003A6A5A" w:rsidRPr="003A6A5A" w:rsidRDefault="003A6A5A" w:rsidP="003A6A5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Louvain algorithm and its outputs can be viewed as an iterative, hierarchical partitioning of a network into subgraphs. Given two nodes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j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‘modularity’ estimate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Q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computed using the connection weights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ij</m:t>
            </m:r>
          </m:sub>
        </m:sSub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between them, the sum of the weights of all suprathreshold connections with node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</m:t>
            </m:r>
          </m:sub>
        </m:sSub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with node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j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)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the sum of all suprathreshold weights in the network,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m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EEFF87A" w14:textId="77777777" w:rsidR="003A6A5A" w:rsidRPr="003A6A5A" w:rsidRDefault="003A6A5A" w:rsidP="003A6A5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n-GB"/>
            </w:rPr>
            <m:t>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2m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i,j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en-GB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en-GB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en-GB"/>
                        </w:rPr>
                        <m:t>2m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δ(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,c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GB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GB"/>
                </w:rPr>
                <m:t>)</m:t>
              </m:r>
            </m:e>
          </m:nary>
        </m:oMath>
      </m:oMathPara>
    </w:p>
    <w:p w14:paraId="16E1F628" w14:textId="177DDCB9" w:rsidR="00682FF5" w:rsidRDefault="003A6A5A" w:rsidP="003A6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Louvain algorithm proceeds by building ‘local’ communities among individual nodes by computing the gain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Q</m:t>
        </m:r>
      </m:oMath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each node’s modularity with each merge. It then partitions a ‘new’ network using the local communities as ‘nodes.’ This process is repeated at higher (more abstracted) levels of the network hierarchy until a maximum modularity is attained </w:t>
      </w:r>
      <w:r w:rsidR="00FC70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(Blondel et al., 2008)</w:t>
      </w:r>
      <w:r w:rsidRPr="003A6A5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9EB5D4E" w14:textId="77777777" w:rsidR="00FC70AF" w:rsidRDefault="00FC70AF" w:rsidP="004C2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2379C1" w14:textId="19E7C645" w:rsidR="00FC70AF" w:rsidRPr="00412BD0" w:rsidRDefault="00412BD0" w:rsidP="00412B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BD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2947C62" w14:textId="7C6668DC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Andersson, J. L., Hutton, C., Ashburner, J., Turner, R. &amp; Friston, K. 2001. Modeling geometric deformations in EPI time series.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13(5)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903-19.</w:t>
      </w:r>
    </w:p>
    <w:p w14:paraId="7A84FBD1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Ashburner, J. &amp; Friston, K. J. 2005. Unified segmentation.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26(3)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839-51.</w:t>
      </w:r>
    </w:p>
    <w:p w14:paraId="2198AFE3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Behzadi, Y., Restom, K., Liau, J. &amp; Liu, T. T. 2007. A component based noise correction method (CompCor) for BOLD and perfusion based fMRI.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37(1)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90-101.</w:t>
      </w:r>
    </w:p>
    <w:p w14:paraId="44246230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Birn, R. M., Diamond, J. B., Smith, M. A. &amp; Bandettini, P. A. 2006. Separating respiratory-variation-related fluctuations from neuronal-activity-related fluctuations in fMRI.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31(4)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1536-48.</w:t>
      </w:r>
    </w:p>
    <w:p w14:paraId="003458C3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Blondel, V. D., Guillaume, J.-L., Lambiotte, R. &amp; Lefebvre, E. 2008. Fast unfolding of communities in large networks. </w:t>
      </w:r>
      <w:r w:rsidRPr="00412BD0">
        <w:rPr>
          <w:rFonts w:ascii="Times New Roman" w:hAnsi="Times New Roman" w:cs="Times New Roman"/>
          <w:i/>
        </w:rPr>
        <w:t>Journal of statistical mechanics: theory and experiment,</w:t>
      </w:r>
      <w:r w:rsidRPr="00412BD0">
        <w:rPr>
          <w:rFonts w:ascii="Times New Roman" w:hAnsi="Times New Roman" w:cs="Times New Roman"/>
        </w:rPr>
        <w:t xml:space="preserve"> 2008(10)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P10008.</w:t>
      </w:r>
    </w:p>
    <w:p w14:paraId="378CAB1D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Calhoun, V. D., Wager, T. D., Krishnan, A., Rosch, K. S., Seymour, K. E., Nebel, M. B., Mostofsky, S. H., Nyalakanai, P. &amp; Kiehl, K. 2017. The impact of T1 versus EPI spatial normalization templates for fMRI data analyses. </w:t>
      </w:r>
      <w:r w:rsidRPr="00412BD0">
        <w:rPr>
          <w:rFonts w:ascii="Times New Roman" w:hAnsi="Times New Roman" w:cs="Times New Roman"/>
          <w:i/>
        </w:rPr>
        <w:t>Hum Brain Mapp,</w:t>
      </w:r>
      <w:r w:rsidRPr="00412BD0">
        <w:rPr>
          <w:rFonts w:ascii="Times New Roman" w:hAnsi="Times New Roman" w:cs="Times New Roman"/>
        </w:rPr>
        <w:t xml:space="preserve"> 38(11)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5331-5342.</w:t>
      </w:r>
    </w:p>
    <w:p w14:paraId="0E2CD8F8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Chai, X. J., Castañón, A. N., Öngür, D. &amp; Whitfield-Gabrieli, S. 2012. Anticorrelations in resting state networks without global signal regression.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59(2)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1420-1428.</w:t>
      </w:r>
    </w:p>
    <w:p w14:paraId="6390AB54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Fox, M. D., Snyder, A. Z., McAvoy, M. P., Barch, D. M. &amp; Raichle, M. E. 2005. The BOLD onset transient: identification of novel functional differences in schizophrenia.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25(3)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771-82.</w:t>
      </w:r>
    </w:p>
    <w:p w14:paraId="0D4832CE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lastRenderedPageBreak/>
        <w:t xml:space="preserve">Fox, M. D., Zhang, D., Snyder, A. Z. &amp; Raichle, M. E. 2009. The global signal and observed anticorrelated resting state brain networks. </w:t>
      </w:r>
      <w:r w:rsidRPr="00412BD0">
        <w:rPr>
          <w:rFonts w:ascii="Times New Roman" w:hAnsi="Times New Roman" w:cs="Times New Roman"/>
          <w:i/>
        </w:rPr>
        <w:t>J Neurophysiol,</w:t>
      </w:r>
      <w:r w:rsidRPr="00412BD0">
        <w:rPr>
          <w:rFonts w:ascii="Times New Roman" w:hAnsi="Times New Roman" w:cs="Times New Roman"/>
        </w:rPr>
        <w:t xml:space="preserve"> 101(6)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3270-83.</w:t>
      </w:r>
    </w:p>
    <w:p w14:paraId="3D1B2818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Friston, K. J., Williams, S., Howard, R., Frackowiak, R. S. &amp; Turner, R. 1996. Movement-related effects in fMRI time-series. </w:t>
      </w:r>
      <w:r w:rsidRPr="00412BD0">
        <w:rPr>
          <w:rFonts w:ascii="Times New Roman" w:hAnsi="Times New Roman" w:cs="Times New Roman"/>
          <w:i/>
        </w:rPr>
        <w:t>Magn Reson Med,</w:t>
      </w:r>
      <w:r w:rsidRPr="00412BD0">
        <w:rPr>
          <w:rFonts w:ascii="Times New Roman" w:hAnsi="Times New Roman" w:cs="Times New Roman"/>
        </w:rPr>
        <w:t xml:space="preserve"> 35(3)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346-55.</w:t>
      </w:r>
    </w:p>
    <w:p w14:paraId="36D1F8D6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>Functional Imaging Laboratory (FIL) and Wellcome Center for Human Neuroimaging, U. C. L. 2014. Statistical Parametric Mapping (SPM12). 2020 January 13 ed.</w:t>
      </w:r>
    </w:p>
    <w:p w14:paraId="60D4A002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Henson, R., Buechel, C., Josephs, O. &amp; Friston, K. 1999. The slice-timing problem in event-related fMRI.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9(125-.</w:t>
      </w:r>
    </w:p>
    <w:p w14:paraId="4EC6EAFF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>Mozes, S. &amp; Whitfield-Gabrieli, S. 2015. Artifact Detection Tools (ART). 2015.10 ed.</w:t>
      </w:r>
    </w:p>
    <w:p w14:paraId="065DDF44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Power, J. D., Mitra, A., Laumann, T. O., Snyder, A. Z., Schlaggar, B. L. &amp; Petersen, S. E. 2014. Methods to detect, characterize, and remove motion artifact in resting state fMRI.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84(320-41.</w:t>
      </w:r>
    </w:p>
    <w:p w14:paraId="0579B381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Rubinov, M. &amp; Sporns, O. 2010. Complex network measures of brain connectivity: uses and interpretations. </w:t>
      </w:r>
      <w:r w:rsidRPr="00412BD0">
        <w:rPr>
          <w:rFonts w:ascii="Times New Roman" w:hAnsi="Times New Roman" w:cs="Times New Roman"/>
          <w:i/>
        </w:rPr>
        <w:t>Neuroimage,</w:t>
      </w:r>
      <w:r w:rsidRPr="00412BD0">
        <w:rPr>
          <w:rFonts w:ascii="Times New Roman" w:hAnsi="Times New Roman" w:cs="Times New Roman"/>
        </w:rPr>
        <w:t xml:space="preserve"> 52(3)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1059-69.</w:t>
      </w:r>
    </w:p>
    <w:p w14:paraId="3B150598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 xml:space="preserve">Whitfield-Gabrieli, S. &amp; Nieto-Castanon, A. 2012. Conn: a functional connectivity toolbox for correlated and anticorrelated brain networks. </w:t>
      </w:r>
      <w:r w:rsidRPr="00412BD0">
        <w:rPr>
          <w:rFonts w:ascii="Times New Roman" w:hAnsi="Times New Roman" w:cs="Times New Roman"/>
          <w:i/>
        </w:rPr>
        <w:t>Brain Connect,</w:t>
      </w:r>
      <w:r w:rsidRPr="00412BD0">
        <w:rPr>
          <w:rFonts w:ascii="Times New Roman" w:hAnsi="Times New Roman" w:cs="Times New Roman"/>
        </w:rPr>
        <w:t xml:space="preserve"> 2(3)</w:t>
      </w:r>
      <w:r w:rsidRPr="00412BD0">
        <w:rPr>
          <w:rFonts w:ascii="Times New Roman" w:hAnsi="Times New Roman" w:cs="Times New Roman"/>
          <w:b/>
        </w:rPr>
        <w:t>,</w:t>
      </w:r>
      <w:r w:rsidRPr="00412BD0">
        <w:rPr>
          <w:rFonts w:ascii="Times New Roman" w:hAnsi="Times New Roman" w:cs="Times New Roman"/>
        </w:rPr>
        <w:t xml:space="preserve"> pp 125-41.</w:t>
      </w:r>
    </w:p>
    <w:p w14:paraId="09C45DC4" w14:textId="77777777" w:rsidR="00FC70AF" w:rsidRPr="00412BD0" w:rsidRDefault="00FC70AF" w:rsidP="00FC70AF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12BD0">
        <w:rPr>
          <w:rFonts w:ascii="Times New Roman" w:hAnsi="Times New Roman" w:cs="Times New Roman"/>
        </w:rPr>
        <w:t>Woletz, M., Hoffmann, A., Ganger, S., Paul, K., Seiger, R., Pfabigan, D., Hahn, A., Sladky, R., Lamm, C. &amp; Lanzenberger, R. Slice-timing correction for multi-band images in SPM.  20th Meeting of the Organization for Human Brain Mapping, HBM‐Hamburg, 2014.</w:t>
      </w:r>
    </w:p>
    <w:sectPr w:rsidR="00FC70AF" w:rsidRPr="00412BD0" w:rsidSect="004C2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(GSTM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fesw59ivt59oesf98vvedh9xrxe5etxvzx&quot;&gt;My EndNote Library-Converted&lt;record-ids&gt;&lt;item&gt;736&lt;/item&gt;&lt;item&gt;741&lt;/item&gt;&lt;item&gt;785&lt;/item&gt;&lt;item&gt;786&lt;/item&gt;&lt;item&gt;949&lt;/item&gt;&lt;item&gt;1050&lt;/item&gt;&lt;item&gt;1459&lt;/item&gt;&lt;item&gt;1475&lt;/item&gt;&lt;item&gt;1476&lt;/item&gt;&lt;item&gt;1477&lt;/item&gt;&lt;item&gt;1478&lt;/item&gt;&lt;item&gt;1479&lt;/item&gt;&lt;item&gt;1480&lt;/item&gt;&lt;item&gt;1481&lt;/item&gt;&lt;item&gt;1482&lt;/item&gt;&lt;item&gt;1483&lt;/item&gt;&lt;item&gt;1500&lt;/item&gt;&lt;/record-ids&gt;&lt;/item&gt;&lt;/Libraries&gt;"/>
  </w:docVars>
  <w:rsids>
    <w:rsidRoot w:val="00056626"/>
    <w:rsid w:val="00056626"/>
    <w:rsid w:val="00085797"/>
    <w:rsid w:val="000C32D6"/>
    <w:rsid w:val="001C3B13"/>
    <w:rsid w:val="001F13D6"/>
    <w:rsid w:val="00266CB2"/>
    <w:rsid w:val="00295D61"/>
    <w:rsid w:val="003A6A5A"/>
    <w:rsid w:val="00412BD0"/>
    <w:rsid w:val="00472209"/>
    <w:rsid w:val="00496319"/>
    <w:rsid w:val="004C2097"/>
    <w:rsid w:val="00682FF5"/>
    <w:rsid w:val="00686A73"/>
    <w:rsid w:val="0068708F"/>
    <w:rsid w:val="006E141A"/>
    <w:rsid w:val="007B7E83"/>
    <w:rsid w:val="00835C7C"/>
    <w:rsid w:val="008F5258"/>
    <w:rsid w:val="009F1F0A"/>
    <w:rsid w:val="00AB39F6"/>
    <w:rsid w:val="00AC74C0"/>
    <w:rsid w:val="00CA0D60"/>
    <w:rsid w:val="00D80110"/>
    <w:rsid w:val="00DA7BAD"/>
    <w:rsid w:val="00E57EC9"/>
    <w:rsid w:val="00F86DCE"/>
    <w:rsid w:val="00FC70AF"/>
    <w:rsid w:val="00FF1E2D"/>
    <w:rsid w:val="06E76389"/>
    <w:rsid w:val="126DDE2F"/>
    <w:rsid w:val="5AF2D18D"/>
    <w:rsid w:val="6868272C"/>
    <w:rsid w:val="6A03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19D0"/>
  <w15:chartTrackingRefBased/>
  <w15:docId w15:val="{DE2BEA79-3F0B-4846-90EF-5536DE39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DCE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DCE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9631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C70A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70A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C70A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C70AF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Jeremy Lee</dc:creator>
  <cp:keywords/>
  <dc:description/>
  <cp:lastModifiedBy>Smith, Jeremy Lee</cp:lastModifiedBy>
  <cp:revision>3</cp:revision>
  <dcterms:created xsi:type="dcterms:W3CDTF">2022-10-04T14:44:00Z</dcterms:created>
  <dcterms:modified xsi:type="dcterms:W3CDTF">2022-10-04T14:46:00Z</dcterms:modified>
</cp:coreProperties>
</file>