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115BD" w14:textId="77777777" w:rsidR="000714E7" w:rsidRPr="00F633D0" w:rsidRDefault="000714E7" w:rsidP="000714E7">
      <w:pPr>
        <w:pStyle w:val="1"/>
        <w:spacing w:before="240" w:after="240"/>
        <w:rPr>
          <w:rFonts w:eastAsia="SimSun"/>
          <w:sz w:val="24"/>
          <w:szCs w:val="24"/>
        </w:rPr>
      </w:pPr>
      <w:r w:rsidRPr="00645F74">
        <w:rPr>
          <w:rFonts w:eastAsia="SimSun"/>
          <w:noProof/>
          <w:sz w:val="24"/>
          <w:szCs w:val="24"/>
        </w:rPr>
        <w:drawing>
          <wp:inline distT="0" distB="0" distL="0" distR="0" wp14:anchorId="34FEB110" wp14:editId="29DB8742">
            <wp:extent cx="5276850" cy="3448050"/>
            <wp:effectExtent l="0" t="0" r="0" b="0"/>
            <wp:docPr id="7" name="图片 7"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lementary Fig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6850" cy="3448050"/>
                    </a:xfrm>
                    <a:prstGeom prst="rect">
                      <a:avLst/>
                    </a:prstGeom>
                    <a:noFill/>
                    <a:ln>
                      <a:noFill/>
                    </a:ln>
                  </pic:spPr>
                </pic:pic>
              </a:graphicData>
            </a:graphic>
          </wp:inline>
        </w:drawing>
      </w:r>
    </w:p>
    <w:p w14:paraId="74CBB931" w14:textId="77777777" w:rsidR="000714E7" w:rsidRPr="00F633D0" w:rsidRDefault="000714E7" w:rsidP="000714E7">
      <w:pPr>
        <w:pStyle w:val="1"/>
        <w:spacing w:before="240" w:after="240"/>
        <w:rPr>
          <w:rFonts w:eastAsia="SimSun"/>
          <w:sz w:val="24"/>
          <w:szCs w:val="24"/>
        </w:rPr>
      </w:pPr>
      <w:r w:rsidRPr="00F633D0">
        <w:rPr>
          <w:rFonts w:eastAsia="SimSun"/>
          <w:b/>
          <w:sz w:val="24"/>
          <w:szCs w:val="24"/>
        </w:rPr>
        <w:t>Supplementary Figure 1</w:t>
      </w:r>
      <w:r w:rsidRPr="00F633D0">
        <w:rPr>
          <w:rFonts w:eastAsia="SimSun"/>
          <w:sz w:val="24"/>
          <w:szCs w:val="24"/>
        </w:rPr>
        <w:t xml:space="preserve"> Categories of SNP markers for genetic map construction. PHR, Poly High Resolution; MHR, Mono High Resolution; NMH, No Minor </w:t>
      </w:r>
      <w:proofErr w:type="spellStart"/>
      <w:r w:rsidRPr="00F633D0">
        <w:rPr>
          <w:rFonts w:eastAsia="SimSun"/>
          <w:sz w:val="24"/>
          <w:szCs w:val="24"/>
        </w:rPr>
        <w:t>Hom</w:t>
      </w:r>
      <w:proofErr w:type="spellEnd"/>
      <w:r w:rsidRPr="00F633D0">
        <w:rPr>
          <w:rFonts w:eastAsia="SimSun"/>
          <w:sz w:val="24"/>
          <w:szCs w:val="24"/>
        </w:rPr>
        <w:t>; CRBT, Call Rate Below Threshold.</w:t>
      </w:r>
      <w:r w:rsidRPr="00F633D0">
        <w:rPr>
          <w:rFonts w:eastAsia="SimSun"/>
          <w:sz w:val="24"/>
          <w:szCs w:val="24"/>
        </w:rPr>
        <w:br w:type="page"/>
      </w:r>
      <w:r w:rsidRPr="00346E68">
        <w:rPr>
          <w:rFonts w:eastAsia="SimSun"/>
          <w:noProof/>
          <w:sz w:val="24"/>
          <w:szCs w:val="24"/>
        </w:rPr>
        <w:lastRenderedPageBreak/>
        <w:drawing>
          <wp:inline distT="0" distB="0" distL="0" distR="0" wp14:anchorId="65E0BDA6" wp14:editId="79D87EDD">
            <wp:extent cx="5278120" cy="3881120"/>
            <wp:effectExtent l="0" t="0" r="0" b="5080"/>
            <wp:docPr id="4" name="图片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har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278120" cy="3881120"/>
                    </a:xfrm>
                    <a:prstGeom prst="rect">
                      <a:avLst/>
                    </a:prstGeom>
                  </pic:spPr>
                </pic:pic>
              </a:graphicData>
            </a:graphic>
          </wp:inline>
        </w:drawing>
      </w:r>
    </w:p>
    <w:p w14:paraId="468C7C38" w14:textId="77777777" w:rsidR="000714E7" w:rsidRPr="00F633D0" w:rsidRDefault="000714E7" w:rsidP="000714E7">
      <w:pPr>
        <w:pStyle w:val="1"/>
        <w:spacing w:before="240" w:after="240"/>
        <w:rPr>
          <w:rFonts w:eastAsia="SimSun"/>
          <w:sz w:val="24"/>
          <w:szCs w:val="24"/>
        </w:rPr>
      </w:pPr>
      <w:r w:rsidRPr="00F633D0">
        <w:rPr>
          <w:rFonts w:eastAsia="SimSun"/>
          <w:b/>
          <w:sz w:val="24"/>
          <w:szCs w:val="24"/>
        </w:rPr>
        <w:t>Supplementary Figure 2</w:t>
      </w:r>
      <w:r w:rsidRPr="00F633D0">
        <w:rPr>
          <w:rFonts w:eastAsia="SimSun"/>
          <w:sz w:val="24"/>
          <w:szCs w:val="24"/>
        </w:rPr>
        <w:t xml:space="preserve"> A new genetic map of the BC-RILs based on the Wheat 50K SNP array. Only one bin marker is shown in this figure, and the names and positions of all markers are listed in Supplementary Table 3.</w:t>
      </w:r>
      <w:r w:rsidRPr="00F633D0">
        <w:rPr>
          <w:rFonts w:eastAsia="SimSun"/>
          <w:sz w:val="24"/>
          <w:szCs w:val="24"/>
        </w:rPr>
        <w:br w:type="page"/>
      </w:r>
      <w:r w:rsidRPr="00645F74">
        <w:rPr>
          <w:rFonts w:eastAsia="SimSun"/>
          <w:noProof/>
          <w:sz w:val="24"/>
          <w:szCs w:val="24"/>
        </w:rPr>
        <w:lastRenderedPageBreak/>
        <w:drawing>
          <wp:inline distT="0" distB="0" distL="0" distR="0" wp14:anchorId="0187E444" wp14:editId="554CC178">
            <wp:extent cx="5276850" cy="2294890"/>
            <wp:effectExtent l="0" t="0" r="0" b="0"/>
            <wp:docPr id="9" name="图片 9" descr="Supplementary Fig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upplementary Figure 3"/>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6850" cy="2294890"/>
                    </a:xfrm>
                    <a:prstGeom prst="rect">
                      <a:avLst/>
                    </a:prstGeom>
                    <a:noFill/>
                    <a:ln>
                      <a:noFill/>
                    </a:ln>
                  </pic:spPr>
                </pic:pic>
              </a:graphicData>
            </a:graphic>
          </wp:inline>
        </w:drawing>
      </w:r>
    </w:p>
    <w:p w14:paraId="16864E15" w14:textId="77777777" w:rsidR="000714E7" w:rsidRPr="00F633D0" w:rsidRDefault="000714E7" w:rsidP="000714E7">
      <w:pPr>
        <w:pStyle w:val="1"/>
        <w:spacing w:before="240" w:after="240"/>
        <w:rPr>
          <w:rFonts w:eastAsia="SimSun"/>
          <w:sz w:val="24"/>
          <w:szCs w:val="24"/>
        </w:rPr>
      </w:pPr>
      <w:r w:rsidRPr="00F633D0">
        <w:rPr>
          <w:rFonts w:eastAsia="SimSun"/>
          <w:b/>
          <w:sz w:val="24"/>
          <w:szCs w:val="24"/>
        </w:rPr>
        <w:t>Supplementary Figure 3</w:t>
      </w:r>
      <w:r w:rsidRPr="00F633D0">
        <w:rPr>
          <w:rFonts w:eastAsia="SimSun"/>
          <w:sz w:val="24"/>
          <w:szCs w:val="24"/>
        </w:rPr>
        <w:t xml:space="preserve"> </w:t>
      </w:r>
      <w:proofErr w:type="spellStart"/>
      <w:r w:rsidRPr="00F633D0">
        <w:rPr>
          <w:rFonts w:eastAsia="SimSun"/>
          <w:sz w:val="24"/>
          <w:szCs w:val="24"/>
        </w:rPr>
        <w:t>Colinearity</w:t>
      </w:r>
      <w:proofErr w:type="spellEnd"/>
      <w:r w:rsidRPr="00F633D0">
        <w:rPr>
          <w:rFonts w:eastAsia="SimSun"/>
          <w:sz w:val="24"/>
          <w:szCs w:val="24"/>
        </w:rPr>
        <w:t xml:space="preserve"> between genetic maps and physical reference maps. Gen1A to Gen7D represent the </w:t>
      </w:r>
      <w:proofErr w:type="gramStart"/>
      <w:r w:rsidRPr="00F633D0">
        <w:rPr>
          <w:rFonts w:eastAsia="SimSun"/>
          <w:sz w:val="24"/>
          <w:szCs w:val="24"/>
        </w:rPr>
        <w:t>21 wheat</w:t>
      </w:r>
      <w:proofErr w:type="gramEnd"/>
      <w:r w:rsidRPr="00F633D0">
        <w:rPr>
          <w:rFonts w:eastAsia="SimSun"/>
          <w:sz w:val="24"/>
          <w:szCs w:val="24"/>
        </w:rPr>
        <w:t xml:space="preserve"> chromosomal genetic maps released in this paper; Phy1A to Phy7D represent the 21 wheat chromosomal physical maps.</w:t>
      </w:r>
      <w:r w:rsidRPr="00F633D0">
        <w:rPr>
          <w:rFonts w:eastAsia="SimSun"/>
          <w:sz w:val="24"/>
          <w:szCs w:val="24"/>
        </w:rPr>
        <w:br w:type="page"/>
      </w:r>
      <w:r w:rsidRPr="00645F74">
        <w:rPr>
          <w:rFonts w:eastAsia="SimSun"/>
          <w:noProof/>
          <w:sz w:val="24"/>
          <w:szCs w:val="24"/>
        </w:rPr>
        <w:lastRenderedPageBreak/>
        <w:drawing>
          <wp:inline distT="0" distB="0" distL="0" distR="0" wp14:anchorId="7CA6FE58" wp14:editId="2D7874E6">
            <wp:extent cx="5276850" cy="2056130"/>
            <wp:effectExtent l="0" t="0" r="0" b="1270"/>
            <wp:docPr id="10" name="图片 10" descr="Supplementary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plementary Fig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50" cy="2056130"/>
                    </a:xfrm>
                    <a:prstGeom prst="rect">
                      <a:avLst/>
                    </a:prstGeom>
                    <a:noFill/>
                    <a:ln>
                      <a:noFill/>
                    </a:ln>
                  </pic:spPr>
                </pic:pic>
              </a:graphicData>
            </a:graphic>
          </wp:inline>
        </w:drawing>
      </w:r>
    </w:p>
    <w:p w14:paraId="396E3806" w14:textId="77777777" w:rsidR="000714E7" w:rsidRPr="00F633D0" w:rsidRDefault="000714E7" w:rsidP="000714E7">
      <w:pPr>
        <w:pStyle w:val="1"/>
        <w:spacing w:before="240" w:after="240"/>
        <w:rPr>
          <w:rFonts w:eastAsia="SimSun"/>
          <w:sz w:val="24"/>
          <w:szCs w:val="24"/>
        </w:rPr>
      </w:pPr>
      <w:r w:rsidRPr="00F633D0">
        <w:rPr>
          <w:rFonts w:eastAsia="SimSun"/>
          <w:b/>
          <w:sz w:val="24"/>
          <w:szCs w:val="24"/>
        </w:rPr>
        <w:t>Supplementary Figure 4</w:t>
      </w:r>
      <w:r w:rsidRPr="00F633D0">
        <w:rPr>
          <w:rFonts w:eastAsia="SimSun"/>
          <w:sz w:val="24"/>
          <w:szCs w:val="24"/>
        </w:rPr>
        <w:t xml:space="preserve"> Identification of known genes. (</w:t>
      </w:r>
      <w:r w:rsidRPr="00F633D0">
        <w:rPr>
          <w:rFonts w:eastAsia="SimSun"/>
          <w:b/>
          <w:sz w:val="24"/>
          <w:szCs w:val="24"/>
        </w:rPr>
        <w:t>A</w:t>
      </w:r>
      <w:r w:rsidRPr="00F633D0">
        <w:rPr>
          <w:rFonts w:eastAsia="SimSun"/>
          <w:sz w:val="24"/>
          <w:szCs w:val="24"/>
        </w:rPr>
        <w:t>) Identification of polymorphisms via PCR products amplified with primers. Lanes 1–4: ZKM138, CM44, ZKM138, and CD1437; lanes 5–9: lines in the BC-RILs; lanes 10–14: lines in ZC-RILs; M: DNA ladder. (</w:t>
      </w:r>
      <w:r w:rsidRPr="00F633D0">
        <w:rPr>
          <w:rFonts w:eastAsia="SimSun"/>
          <w:b/>
          <w:sz w:val="24"/>
          <w:szCs w:val="24"/>
        </w:rPr>
        <w:t>B</w:t>
      </w:r>
      <w:r w:rsidRPr="00F633D0">
        <w:rPr>
          <w:rFonts w:eastAsia="SimSun"/>
          <w:sz w:val="24"/>
          <w:szCs w:val="24"/>
        </w:rPr>
        <w:t xml:space="preserve">, </w:t>
      </w:r>
      <w:r w:rsidRPr="00F633D0">
        <w:rPr>
          <w:rFonts w:eastAsia="SimSun"/>
          <w:b/>
          <w:sz w:val="24"/>
          <w:szCs w:val="24"/>
        </w:rPr>
        <w:t>C</w:t>
      </w:r>
      <w:r w:rsidRPr="00F633D0">
        <w:rPr>
          <w:rFonts w:eastAsia="SimSun"/>
          <w:sz w:val="24"/>
          <w:szCs w:val="24"/>
        </w:rPr>
        <w:t>) Comparative analysis of sequencing results in promoter and coding region of parents. (</w:t>
      </w:r>
      <w:r w:rsidRPr="00F633D0">
        <w:rPr>
          <w:rFonts w:eastAsia="SimSun"/>
          <w:b/>
          <w:sz w:val="24"/>
          <w:szCs w:val="24"/>
        </w:rPr>
        <w:t>D</w:t>
      </w:r>
      <w:r w:rsidRPr="00F633D0">
        <w:rPr>
          <w:rFonts w:eastAsia="SimSun"/>
          <w:sz w:val="24"/>
          <w:szCs w:val="24"/>
        </w:rPr>
        <w:t xml:space="preserve">) Fluorescence PCR typing results of KASP markers </w:t>
      </w:r>
      <w:r w:rsidRPr="00F633D0">
        <w:rPr>
          <w:rFonts w:eastAsia="SimSun"/>
          <w:i/>
          <w:sz w:val="24"/>
          <w:szCs w:val="24"/>
        </w:rPr>
        <w:t>TaGS2A1_239IND2</w:t>
      </w:r>
      <w:r w:rsidRPr="00F633D0">
        <w:rPr>
          <w:rFonts w:eastAsia="SimSun"/>
          <w:sz w:val="24"/>
          <w:szCs w:val="24"/>
        </w:rPr>
        <w:t xml:space="preserve"> and </w:t>
      </w:r>
      <w:r w:rsidRPr="00F633D0">
        <w:rPr>
          <w:rFonts w:eastAsia="SimSun"/>
          <w:i/>
          <w:sz w:val="24"/>
          <w:szCs w:val="24"/>
        </w:rPr>
        <w:t>TGW6-1050-AL1</w:t>
      </w:r>
      <w:r w:rsidRPr="00F633D0">
        <w:rPr>
          <w:rFonts w:eastAsia="SimSun"/>
          <w:sz w:val="24"/>
          <w:szCs w:val="24"/>
        </w:rPr>
        <w:t xml:space="preserve"> in the BC population.</w:t>
      </w:r>
      <w:r w:rsidRPr="00F633D0">
        <w:rPr>
          <w:rFonts w:eastAsia="SimSun"/>
          <w:sz w:val="24"/>
          <w:szCs w:val="24"/>
        </w:rPr>
        <w:br w:type="page"/>
      </w:r>
      <w:r w:rsidRPr="00F74994">
        <w:rPr>
          <w:rFonts w:eastAsia="SimSun"/>
          <w:noProof/>
          <w:sz w:val="24"/>
          <w:szCs w:val="24"/>
        </w:rPr>
        <w:lastRenderedPageBreak/>
        <w:drawing>
          <wp:inline distT="0" distB="0" distL="0" distR="0" wp14:anchorId="01296A02" wp14:editId="2CD48906">
            <wp:extent cx="5278120" cy="1177925"/>
            <wp:effectExtent l="0" t="0" r="0" b="3175"/>
            <wp:docPr id="17" name="图片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1177925"/>
                    </a:xfrm>
                    <a:prstGeom prst="rect">
                      <a:avLst/>
                    </a:prstGeom>
                  </pic:spPr>
                </pic:pic>
              </a:graphicData>
            </a:graphic>
          </wp:inline>
        </w:drawing>
      </w:r>
    </w:p>
    <w:p w14:paraId="54680117" w14:textId="77777777" w:rsidR="000714E7" w:rsidRPr="00F633D0" w:rsidRDefault="000714E7" w:rsidP="000714E7">
      <w:pPr>
        <w:pStyle w:val="1"/>
        <w:rPr>
          <w:rFonts w:eastAsia="SimSun"/>
          <w:sz w:val="24"/>
          <w:szCs w:val="24"/>
        </w:rPr>
        <w:sectPr w:rsidR="000714E7" w:rsidRPr="00F633D0" w:rsidSect="000714E7">
          <w:footerReference w:type="default" r:id="rId9"/>
          <w:type w:val="continuous"/>
          <w:pgSz w:w="11906" w:h="16838"/>
          <w:pgMar w:top="1440" w:right="1797" w:bottom="1440" w:left="1797" w:header="851" w:footer="992" w:gutter="0"/>
          <w:cols w:space="425"/>
          <w:docGrid w:type="lines" w:linePitch="312"/>
        </w:sectPr>
      </w:pPr>
      <w:r w:rsidRPr="00F633D0">
        <w:rPr>
          <w:rFonts w:eastAsia="SimSun"/>
          <w:b/>
          <w:sz w:val="24"/>
          <w:szCs w:val="24"/>
        </w:rPr>
        <w:t>Supplementary Figure 5</w:t>
      </w:r>
      <w:r w:rsidRPr="00F633D0">
        <w:rPr>
          <w:rFonts w:eastAsia="SimSun"/>
          <w:sz w:val="24"/>
          <w:szCs w:val="24"/>
        </w:rPr>
        <w:t xml:space="preserve"> Additive effects of </w:t>
      </w:r>
      <w:r w:rsidRPr="00F633D0">
        <w:rPr>
          <w:rFonts w:eastAsia="SimSun"/>
          <w:i/>
          <w:sz w:val="24"/>
          <w:szCs w:val="24"/>
        </w:rPr>
        <w:t>QTgw.cib-6A</w:t>
      </w:r>
      <w:r w:rsidRPr="00F633D0">
        <w:rPr>
          <w:rFonts w:eastAsia="SimSun"/>
          <w:sz w:val="24"/>
          <w:szCs w:val="24"/>
        </w:rPr>
        <w:t xml:space="preserve"> on GL (mm), GW (mm), GA (mm</w:t>
      </w:r>
      <w:r w:rsidRPr="00F633D0">
        <w:rPr>
          <w:rFonts w:eastAsia="SimSun"/>
          <w:sz w:val="24"/>
          <w:szCs w:val="24"/>
          <w:vertAlign w:val="superscript"/>
        </w:rPr>
        <w:t>2</w:t>
      </w:r>
      <w:r w:rsidRPr="00F633D0">
        <w:rPr>
          <w:rFonts w:eastAsia="SimSun"/>
          <w:sz w:val="24"/>
          <w:szCs w:val="24"/>
        </w:rPr>
        <w:t>), GD (mm), GP (mm), GR, and LWR in the BC-RILs (</w:t>
      </w:r>
      <w:r w:rsidRPr="00F633D0">
        <w:rPr>
          <w:rFonts w:eastAsia="SimSun"/>
          <w:b/>
          <w:sz w:val="24"/>
          <w:szCs w:val="24"/>
        </w:rPr>
        <w:t>A</w:t>
      </w:r>
      <w:r w:rsidRPr="00F633D0">
        <w:rPr>
          <w:rFonts w:eastAsia="SimSun"/>
          <w:sz w:val="24"/>
          <w:szCs w:val="24"/>
        </w:rPr>
        <w:t>) and ZC-RILs (</w:t>
      </w:r>
      <w:r w:rsidRPr="00F633D0">
        <w:rPr>
          <w:rFonts w:eastAsia="SimSun"/>
          <w:b/>
          <w:sz w:val="24"/>
          <w:szCs w:val="24"/>
        </w:rPr>
        <w:t>B</w:t>
      </w:r>
      <w:r w:rsidRPr="00F633D0">
        <w:rPr>
          <w:rFonts w:eastAsia="SimSun"/>
          <w:sz w:val="24"/>
          <w:szCs w:val="24"/>
        </w:rPr>
        <w:t xml:space="preserve">). The red, blue, and green boxes represent the performance of these grain related traits with alleles from ZKM138, CM44 and CD1437, respectively; *, ** and *** indicate significance at </w:t>
      </w:r>
      <w:r w:rsidRPr="00F633D0">
        <w:rPr>
          <w:rFonts w:eastAsia="SimSun"/>
          <w:i/>
          <w:sz w:val="24"/>
          <w:szCs w:val="24"/>
        </w:rPr>
        <w:t>P</w:t>
      </w:r>
      <w:r w:rsidRPr="00F633D0">
        <w:rPr>
          <w:rFonts w:eastAsia="SimSun"/>
          <w:sz w:val="24"/>
          <w:szCs w:val="24"/>
        </w:rPr>
        <w:t xml:space="preserve"> &lt; 0.05, </w:t>
      </w:r>
      <w:r w:rsidRPr="00F633D0">
        <w:rPr>
          <w:rFonts w:eastAsia="SimSun"/>
          <w:i/>
          <w:sz w:val="24"/>
          <w:szCs w:val="24"/>
        </w:rPr>
        <w:t>P</w:t>
      </w:r>
      <w:r w:rsidRPr="00F633D0">
        <w:rPr>
          <w:rFonts w:eastAsia="SimSun"/>
          <w:sz w:val="24"/>
          <w:szCs w:val="24"/>
        </w:rPr>
        <w:t xml:space="preserve"> &lt; 0.01 and </w:t>
      </w:r>
      <w:r w:rsidRPr="00F633D0">
        <w:rPr>
          <w:rFonts w:eastAsia="SimSun"/>
          <w:i/>
          <w:sz w:val="24"/>
          <w:szCs w:val="24"/>
        </w:rPr>
        <w:t>P</w:t>
      </w:r>
      <w:r w:rsidRPr="00F633D0">
        <w:rPr>
          <w:rFonts w:eastAsia="SimSun"/>
          <w:sz w:val="24"/>
          <w:szCs w:val="24"/>
        </w:rPr>
        <w:t xml:space="preserve"> &lt; 0.001, respectively.</w:t>
      </w:r>
    </w:p>
    <w:p w14:paraId="2655CA6E" w14:textId="77777777" w:rsidR="003C6625" w:rsidRDefault="003C6625"/>
    <w:sectPr w:rsidR="003C6625" w:rsidSect="000714E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96ACB" w14:textId="77777777" w:rsidR="004974F2" w:rsidRDefault="000714E7">
    <w:pPr>
      <w:pStyle w:val="Footer"/>
      <w:jc w:val="center"/>
    </w:pPr>
    <w:r>
      <w:fldChar w:fldCharType="begin"/>
    </w:r>
    <w:r>
      <w:instrText>PAGE   \* MERGEFORMAT</w:instrText>
    </w:r>
    <w:r>
      <w:fldChar w:fldCharType="separate"/>
    </w:r>
    <w:r w:rsidRPr="00346E68">
      <w:rPr>
        <w:noProof/>
        <w:lang w:val="zh-CN"/>
      </w:rPr>
      <w:t>31</w:t>
    </w:r>
    <w:r>
      <w:fldChar w:fldCharType="end"/>
    </w:r>
  </w:p>
  <w:p w14:paraId="48A2DB41" w14:textId="77777777" w:rsidR="004974F2" w:rsidRDefault="000714E7">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4E7"/>
    <w:rsid w:val="000714E7"/>
    <w:rsid w:val="000F3017"/>
    <w:rsid w:val="00117F9B"/>
    <w:rsid w:val="003C6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EB446"/>
  <w15:chartTrackingRefBased/>
  <w15:docId w15:val="{7F6ABAFC-FAAE-4328-9986-9F36FA760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4E7"/>
    <w:pPr>
      <w:widowControl w:val="0"/>
      <w:spacing w:after="0" w:line="240" w:lineRule="auto"/>
      <w:jc w:val="both"/>
    </w:pPr>
    <w:rPr>
      <w:rFonts w:ascii="Calibri" w:eastAsia="SimSun" w:hAnsi="Calibri" w:cs="Times New Roman"/>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714E7"/>
    <w:pPr>
      <w:tabs>
        <w:tab w:val="center" w:pos="4153"/>
        <w:tab w:val="right" w:pos="8306"/>
      </w:tabs>
      <w:snapToGrid w:val="0"/>
      <w:jc w:val="left"/>
    </w:pPr>
    <w:rPr>
      <w:rFonts w:ascii="Times New Roman" w:hAnsi="Times New Roman"/>
      <w:kern w:val="0"/>
      <w:sz w:val="18"/>
      <w:szCs w:val="18"/>
    </w:rPr>
  </w:style>
  <w:style w:type="character" w:customStyle="1" w:styleId="FooterChar">
    <w:name w:val="Footer Char"/>
    <w:basedOn w:val="DefaultParagraphFont"/>
    <w:link w:val="Footer"/>
    <w:uiPriority w:val="99"/>
    <w:rsid w:val="000714E7"/>
    <w:rPr>
      <w:rFonts w:ascii="Times New Roman" w:eastAsia="SimSun" w:hAnsi="Times New Roman" w:cs="Times New Roman"/>
      <w:sz w:val="18"/>
      <w:szCs w:val="18"/>
    </w:rPr>
  </w:style>
  <w:style w:type="paragraph" w:customStyle="1" w:styleId="1">
    <w:name w:val="样式1"/>
    <w:basedOn w:val="Normal"/>
    <w:link w:val="1Char"/>
    <w:rsid w:val="000714E7"/>
    <w:rPr>
      <w:rFonts w:ascii="Times New Roman" w:eastAsia="Times New Roman" w:hAnsi="Times New Roman"/>
      <w:kern w:val="0"/>
      <w:sz w:val="20"/>
      <w:szCs w:val="20"/>
    </w:rPr>
  </w:style>
  <w:style w:type="character" w:customStyle="1" w:styleId="1Char">
    <w:name w:val="样式1 Char"/>
    <w:link w:val="1"/>
    <w:rsid w:val="000714E7"/>
    <w:rPr>
      <w:rFonts w:ascii="Times New Roman" w:eastAsia="Times New Roman" w:hAnsi="Times New Roman" w:cs="Times New Roman"/>
      <w:sz w:val="20"/>
      <w:szCs w:val="20"/>
    </w:rPr>
  </w:style>
  <w:style w:type="character" w:styleId="LineNumber">
    <w:name w:val="line number"/>
    <w:basedOn w:val="DefaultParagraphFont"/>
    <w:uiPriority w:val="99"/>
    <w:semiHidden/>
    <w:unhideWhenUsed/>
    <w:rsid w:val="00071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tif"/><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221</Words>
  <Characters>1265</Characters>
  <Application>Microsoft Office Word</Application>
  <DocSecurity>0</DocSecurity>
  <Lines>10</Lines>
  <Paragraphs>2</Paragraphs>
  <ScaleCrop>false</ScaleCrop>
  <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India Humphreys</dc:creator>
  <cp:keywords/>
  <dc:description/>
  <cp:lastModifiedBy>India Humphreys</cp:lastModifiedBy>
  <cp:revision>1</cp:revision>
  <dcterms:created xsi:type="dcterms:W3CDTF">2022-08-04T08:14:00Z</dcterms:created>
  <dcterms:modified xsi:type="dcterms:W3CDTF">2022-08-04T08:15:00Z</dcterms:modified>
</cp:coreProperties>
</file>