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D851" w14:textId="77777777" w:rsidR="00092C85" w:rsidRDefault="00092C85" w:rsidP="007657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7657F5">
        <w:rPr>
          <w:rFonts w:ascii="Times New Roman" w:hAnsi="Times New Roman" w:cs="Times New Roman"/>
          <w:b/>
          <w:bCs/>
          <w:sz w:val="24"/>
          <w:szCs w:val="24"/>
        </w:rPr>
        <w:t xml:space="preserve">upplementary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</w:t>
      </w:r>
      <w:r w:rsidRPr="007657F5">
        <w:rPr>
          <w:rFonts w:ascii="Times New Roman" w:hAnsi="Times New Roman" w:cs="Times New Roman"/>
          <w:b/>
          <w:bCs/>
          <w:sz w:val="24"/>
          <w:szCs w:val="24"/>
        </w:rPr>
        <w:t>ethods</w:t>
      </w:r>
    </w:p>
    <w:p w14:paraId="62737171" w14:textId="77777777" w:rsidR="00092C85" w:rsidRPr="007657F5" w:rsidRDefault="00092C85" w:rsidP="007657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3E9FA" w14:textId="77777777" w:rsidR="00092C85" w:rsidRPr="008279AA" w:rsidRDefault="00092C8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79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Extension of OTSU methods</w:t>
      </w:r>
    </w:p>
    <w:p w14:paraId="39C3BAD7" w14:textId="44D03C46" w:rsidR="00092C85" w:rsidRPr="00721176" w:rsidRDefault="00092C85" w:rsidP="000B6112">
      <w:pPr>
        <w:rPr>
          <w:rFonts w:ascii="Times New Roman" w:hAnsi="Times New Roman" w:cs="Times New Roman"/>
          <w:sz w:val="24"/>
          <w:szCs w:val="24"/>
        </w:rPr>
      </w:pPr>
      <w:r w:rsidRPr="00721176">
        <w:rPr>
          <w:rFonts w:ascii="Times New Roman" w:hAnsi="Times New Roman" w:cs="Times New Roman"/>
          <w:i/>
          <w:iCs/>
          <w:sz w:val="24"/>
          <w:szCs w:val="24"/>
        </w:rPr>
        <w:t>Treatment of special cases:</w:t>
      </w:r>
      <w:r w:rsidRPr="00721176">
        <w:rPr>
          <w:rFonts w:ascii="Times New Roman" w:hAnsi="Times New Roman" w:cs="Times New Roman"/>
          <w:sz w:val="24"/>
          <w:szCs w:val="24"/>
        </w:rPr>
        <w:t xml:space="preserve"> In the process of tissue extracting, some patients suffered fatty liver disease, in which blank bubbles existed in the foreground area of the WSIs. Morphological “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721176">
        <w:rPr>
          <w:rFonts w:ascii="Times New Roman" w:hAnsi="Times New Roman" w:cs="Times New Roman"/>
          <w:sz w:val="24"/>
          <w:szCs w:val="24"/>
        </w:rPr>
        <w:t>hite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21176">
        <w:rPr>
          <w:rFonts w:ascii="Times New Roman" w:hAnsi="Times New Roman" w:cs="Times New Roman"/>
          <w:sz w:val="24"/>
          <w:szCs w:val="24"/>
        </w:rPr>
        <w:t>at”</w:t>
      </w:r>
      <w:r>
        <w:rPr>
          <w:rFonts w:ascii="Times New Roman" w:hAnsi="Times New Roman" w:cs="Times New Roman"/>
          <w:noProof/>
          <w:sz w:val="24"/>
          <w:szCs w:val="24"/>
        </w:rPr>
        <w:t>[1]</w:t>
      </w:r>
      <w:r w:rsidRPr="00721176">
        <w:rPr>
          <w:rFonts w:ascii="Times New Roman" w:hAnsi="Times New Roman" w:cs="Times New Roman"/>
          <w:sz w:val="24"/>
          <w:szCs w:val="24"/>
        </w:rPr>
        <w:t xml:space="preserve"> was applied to fill the bubbles to solidify the foreground area after OTSU</w:t>
      </w:r>
      <w:r>
        <w:rPr>
          <w:rFonts w:ascii="Times New Roman" w:hAnsi="Times New Roman" w:cs="Times New Roman"/>
          <w:noProof/>
          <w:sz w:val="24"/>
          <w:szCs w:val="24"/>
        </w:rPr>
        <w:t>[2]</w:t>
      </w:r>
      <w:r w:rsidRPr="007211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E3AB97" w14:textId="390C6EE3" w:rsidR="00092C85" w:rsidRPr="00721176" w:rsidRDefault="00092C85" w:rsidP="000B6112">
      <w:pPr>
        <w:rPr>
          <w:rFonts w:ascii="Times New Roman" w:hAnsi="Times New Roman" w:cs="Times New Roman"/>
          <w:sz w:val="24"/>
          <w:szCs w:val="24"/>
        </w:rPr>
      </w:pPr>
      <w:r w:rsidRPr="00721176">
        <w:rPr>
          <w:rFonts w:ascii="Times New Roman" w:hAnsi="Times New Roman" w:cs="Times New Roman"/>
          <w:i/>
          <w:iCs/>
          <w:sz w:val="24"/>
          <w:szCs w:val="24"/>
        </w:rPr>
        <w:t xml:space="preserve">Details of extract tiles: </w:t>
      </w:r>
      <w:r w:rsidRPr="00721176">
        <w:rPr>
          <w:rFonts w:ascii="Times New Roman" w:hAnsi="Times New Roman" w:cs="Times New Roman"/>
          <w:sz w:val="24"/>
          <w:szCs w:val="24"/>
        </w:rPr>
        <w:t xml:space="preserve">First, we used the OTSU method to extract the foreground area to generate segmentation masks in the </w:t>
      </w: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Pr="00721176">
        <w:rPr>
          <w:rFonts w:ascii="Times New Roman" w:hAnsi="Times New Roman" w:cs="Times New Roman"/>
          <w:sz w:val="24"/>
          <w:szCs w:val="24"/>
        </w:rPr>
        <w:t>dimension</w:t>
      </w:r>
      <w:r>
        <w:rPr>
          <w:rFonts w:ascii="Times New Roman" w:hAnsi="Times New Roman" w:cs="Times New Roman"/>
          <w:sz w:val="24"/>
          <w:szCs w:val="24"/>
        </w:rPr>
        <w:t xml:space="preserve"> level </w:t>
      </w:r>
      <w:r w:rsidRPr="00721176">
        <w:rPr>
          <w:rFonts w:ascii="Times New Roman" w:hAnsi="Times New Roman" w:cs="Times New Roman"/>
          <w:sz w:val="24"/>
          <w:szCs w:val="24"/>
        </w:rPr>
        <w:t>using the OpenSlide library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176">
        <w:rPr>
          <w:rFonts w:ascii="Times New Roman" w:eastAsia="新宋体" w:hAnsi="Times New Roman" w:cs="Times New Roman"/>
          <w:bCs/>
          <w:iCs/>
          <w:sz w:val="24"/>
          <w:szCs w:val="24"/>
        </w:rPr>
        <w:t>(</w:t>
      </w:r>
      <w:hyperlink r:id="rId6" w:history="1">
        <w:r w:rsidRPr="00721176">
          <w:rPr>
            <w:rStyle w:val="a7"/>
            <w:rFonts w:ascii="Times New Roman" w:eastAsia="新宋体" w:hAnsi="Times New Roman" w:cs="Times New Roman"/>
            <w:bCs/>
            <w:iCs/>
            <w:sz w:val="24"/>
            <w:szCs w:val="24"/>
          </w:rPr>
          <w:t>https://openslide.org/</w:t>
        </w:r>
      </w:hyperlink>
      <w:r w:rsidRPr="00721176">
        <w:rPr>
          <w:rFonts w:ascii="Times New Roman" w:eastAsia="新宋体" w:hAnsi="Times New Roman" w:cs="Times New Roman"/>
          <w:bCs/>
          <w:iCs/>
          <w:sz w:val="24"/>
          <w:szCs w:val="24"/>
        </w:rPr>
        <w:t>)</w:t>
      </w:r>
      <w:r w:rsidRPr="00721176">
        <w:rPr>
          <w:rFonts w:ascii="Times New Roman" w:hAnsi="Times New Roman" w:cs="Times New Roman"/>
          <w:sz w:val="24"/>
          <w:szCs w:val="24"/>
        </w:rPr>
        <w:t xml:space="preserve">. Next, for each effective pixel in the mask, we obtained the position of the pixel in the original image (40x magnification) according to the coordinate transformation. Meanwhile, we extracted tiles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21176">
        <w:rPr>
          <w:rFonts w:ascii="Times New Roman" w:hAnsi="Times New Roman" w:cs="Times New Roman"/>
          <w:sz w:val="24"/>
          <w:szCs w:val="24"/>
        </w:rPr>
        <w:t>299</w:t>
      </w:r>
      <w:r w:rsidRPr="00721176">
        <w:rPr>
          <w:rFonts w:ascii="Times New Roman" w:eastAsia="等线" w:hAnsi="Times New Roman" w:cs="Times New Roman"/>
          <w:sz w:val="24"/>
          <w:szCs w:val="24"/>
        </w:rPr>
        <w:t>ⅹ</w:t>
      </w:r>
      <w:r w:rsidRPr="00721176">
        <w:rPr>
          <w:rFonts w:ascii="Times New Roman" w:hAnsi="Times New Roman" w:cs="Times New Roman"/>
          <w:sz w:val="24"/>
          <w:szCs w:val="24"/>
        </w:rPr>
        <w:t>299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21176">
        <w:rPr>
          <w:rFonts w:ascii="Times New Roman" w:hAnsi="Times New Roman" w:cs="Times New Roman"/>
          <w:sz w:val="24"/>
          <w:szCs w:val="24"/>
        </w:rPr>
        <w:t xml:space="preserve">pixel windows at a magnification of 40x </w:t>
      </w:r>
      <w:r>
        <w:rPr>
          <w:rFonts w:ascii="Times New Roman" w:hAnsi="Times New Roman" w:cs="Times New Roman"/>
          <w:sz w:val="24"/>
          <w:szCs w:val="24"/>
        </w:rPr>
        <w:t>under</w:t>
      </w:r>
      <w:r w:rsidRPr="00721176">
        <w:rPr>
          <w:rFonts w:ascii="Times New Roman" w:hAnsi="Times New Roman" w:cs="Times New Roman"/>
          <w:sz w:val="24"/>
          <w:szCs w:val="24"/>
        </w:rPr>
        <w:t xml:space="preserve"> sliding steps of 299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1176">
        <w:rPr>
          <w:rFonts w:ascii="Times New Roman" w:hAnsi="Times New Roman" w:cs="Times New Roman"/>
          <w:sz w:val="24"/>
          <w:szCs w:val="24"/>
        </w:rPr>
        <w:t xml:space="preserve">Only the </w:t>
      </w:r>
      <w:r>
        <w:rPr>
          <w:rFonts w:ascii="Times New Roman" w:hAnsi="Times New Roman" w:cs="Times New Roman"/>
          <w:sz w:val="24"/>
          <w:szCs w:val="24"/>
        </w:rPr>
        <w:t xml:space="preserve">tiles with </w:t>
      </w:r>
      <w:r w:rsidRPr="00721176">
        <w:rPr>
          <w:rFonts w:ascii="Times New Roman" w:hAnsi="Times New Roman" w:cs="Times New Roman"/>
          <w:sz w:val="24"/>
          <w:szCs w:val="24"/>
        </w:rPr>
        <w:t>corresponding foreground part greater than 30% w</w:t>
      </w:r>
      <w:r>
        <w:rPr>
          <w:rFonts w:ascii="Times New Roman" w:hAnsi="Times New Roman" w:cs="Times New Roman"/>
          <w:sz w:val="24"/>
          <w:szCs w:val="24"/>
        </w:rPr>
        <w:t>ould</w:t>
      </w:r>
      <w:r w:rsidRPr="00721176">
        <w:rPr>
          <w:rFonts w:ascii="Times New Roman" w:hAnsi="Times New Roman" w:cs="Times New Roman"/>
          <w:sz w:val="24"/>
          <w:szCs w:val="24"/>
        </w:rPr>
        <w:t xml:space="preserve"> be retained.</w:t>
      </w:r>
    </w:p>
    <w:p w14:paraId="4D3A9666" w14:textId="77777777" w:rsidR="00092C85" w:rsidRDefault="00092C85" w:rsidP="000B6112">
      <w:pPr>
        <w:rPr>
          <w:rFonts w:ascii="Times New Roman" w:hAnsi="Times New Roman" w:cs="Times New Roman"/>
        </w:rPr>
      </w:pPr>
    </w:p>
    <w:p w14:paraId="5BA89906" w14:textId="77777777" w:rsidR="00092C85" w:rsidRPr="008279AA" w:rsidRDefault="00092C85" w:rsidP="000B611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4F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Data balancing</w:t>
      </w:r>
    </w:p>
    <w:p w14:paraId="6E037071" w14:textId="5107CDC9" w:rsidR="00092C85" w:rsidRPr="00721176" w:rsidRDefault="00092C85" w:rsidP="0073105C">
      <w:pPr>
        <w:rPr>
          <w:rFonts w:ascii="Times New Roman" w:hAnsi="Times New Roman" w:cs="Times New Roman"/>
          <w:sz w:val="24"/>
          <w:szCs w:val="24"/>
        </w:rPr>
      </w:pPr>
      <w:r w:rsidRPr="00D24114">
        <w:rPr>
          <w:rFonts w:ascii="Times New Roman" w:hAnsi="Times New Roman" w:cs="Times New Roman"/>
          <w:sz w:val="24"/>
          <w:szCs w:val="24"/>
        </w:rPr>
        <w:t>Tiles of six HCC categories were processed in two ways:</w:t>
      </w:r>
      <w:r w:rsidRPr="00721176">
        <w:rPr>
          <w:rFonts w:ascii="Times New Roman" w:hAnsi="Times New Roman" w:cs="Times New Roman"/>
          <w:sz w:val="24"/>
          <w:szCs w:val="24"/>
        </w:rPr>
        <w:t xml:space="preserve"> When the number of tiles was insufficient, we performed data augmentation by random horizontal and vertical flipping, with rotation range 0-30 degrees,</w:t>
      </w:r>
      <w:r w:rsidRPr="002452DD">
        <w:rPr>
          <w:rFonts w:ascii="Times New Roman" w:hAnsi="Times New Roman" w:cs="Times New Roman"/>
          <w:sz w:val="24"/>
          <w:szCs w:val="24"/>
        </w:rPr>
        <w:t xml:space="preserve"> shear range 0-0.2 possible values, width and height shift range 0-0.2 possible values</w:t>
      </w:r>
      <w:r w:rsidRPr="00721176">
        <w:rPr>
          <w:rFonts w:ascii="Times New Roman" w:hAnsi="Times New Roman" w:cs="Times New Roman"/>
          <w:sz w:val="24"/>
          <w:szCs w:val="24"/>
        </w:rPr>
        <w:t xml:space="preserve">. The filling mode was selected as “reflecting”. At the same time, the </w:t>
      </w:r>
      <w:r>
        <w:rPr>
          <w:rFonts w:ascii="Times New Roman" w:hAnsi="Times New Roman" w:cs="Times New Roman"/>
          <w:sz w:val="24"/>
          <w:szCs w:val="24"/>
        </w:rPr>
        <w:t>tiles</w:t>
      </w:r>
      <w:r w:rsidRPr="00721176">
        <w:rPr>
          <w:rFonts w:ascii="Times New Roman" w:hAnsi="Times New Roman" w:cs="Times New Roman"/>
          <w:sz w:val="24"/>
          <w:szCs w:val="24"/>
        </w:rPr>
        <w:t xml:space="preserve"> in which white background occupied more than 75% were deleted to reduce the interference of useless data. Superfluous tiles were randomly extracted to ensure </w:t>
      </w:r>
      <w:r>
        <w:rPr>
          <w:rFonts w:ascii="Times New Roman" w:hAnsi="Times New Roman" w:cs="Times New Roman"/>
          <w:sz w:val="24"/>
          <w:szCs w:val="24"/>
        </w:rPr>
        <w:t xml:space="preserve">the consistency in </w:t>
      </w:r>
      <w:r w:rsidRPr="00721176">
        <w:rPr>
          <w:rFonts w:ascii="Times New Roman" w:hAnsi="Times New Roman" w:cs="Times New Roman"/>
          <w:sz w:val="24"/>
          <w:szCs w:val="24"/>
        </w:rPr>
        <w:t xml:space="preserve">the number of tiles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721176">
        <w:rPr>
          <w:rFonts w:ascii="Times New Roman" w:hAnsi="Times New Roman" w:cs="Times New Roman"/>
          <w:sz w:val="24"/>
          <w:szCs w:val="24"/>
        </w:rPr>
        <w:t xml:space="preserve"> each category.</w:t>
      </w:r>
    </w:p>
    <w:p w14:paraId="14FD8328" w14:textId="77777777" w:rsidR="00092C85" w:rsidRDefault="00092C85" w:rsidP="000B6112">
      <w:pPr>
        <w:rPr>
          <w:rFonts w:ascii="Times New Roman" w:hAnsi="Times New Roman" w:cs="Times New Roman"/>
        </w:rPr>
      </w:pPr>
    </w:p>
    <w:p w14:paraId="5C9D62C8" w14:textId="77777777" w:rsidR="00092C85" w:rsidRPr="00BC044E" w:rsidRDefault="00092C85" w:rsidP="00351E0B">
      <w:pPr>
        <w:jc w:val="left"/>
        <w:rPr>
          <w:rFonts w:ascii="Times New Roman" w:eastAsia="新宋体" w:hAnsi="Times New Roman" w:cs="Times New Roman"/>
          <w:b/>
          <w:i/>
          <w:sz w:val="24"/>
          <w:szCs w:val="24"/>
        </w:rPr>
      </w:pPr>
      <w:r w:rsidRPr="00BC044E">
        <w:rPr>
          <w:rFonts w:ascii="Times New Roman" w:eastAsia="新宋体" w:hAnsi="Times New Roman" w:cs="Times New Roman"/>
          <w:b/>
          <w:i/>
          <w:sz w:val="24"/>
          <w:szCs w:val="24"/>
        </w:rPr>
        <w:t>Sta</w:t>
      </w:r>
      <w:r>
        <w:rPr>
          <w:rFonts w:ascii="Times New Roman" w:eastAsia="新宋体" w:hAnsi="Times New Roman" w:cs="Times New Roman"/>
          <w:b/>
          <w:i/>
          <w:sz w:val="24"/>
          <w:szCs w:val="24"/>
        </w:rPr>
        <w:t>ndardization of TCGA diagnostic slides</w:t>
      </w:r>
    </w:p>
    <w:p w14:paraId="1CE376EA" w14:textId="67A38A26" w:rsidR="00092C85" w:rsidRDefault="00092C85" w:rsidP="00351E0B">
      <w:pPr>
        <w:rPr>
          <w:rFonts w:ascii="Times New Roman" w:hAnsi="Times New Roman" w:cs="Times New Roman"/>
          <w:sz w:val="24"/>
          <w:szCs w:val="24"/>
        </w:rPr>
      </w:pPr>
      <w:r w:rsidRPr="00D24114">
        <w:rPr>
          <w:rFonts w:ascii="Times New Roman" w:hAnsi="Times New Roman" w:cs="Times New Roman"/>
          <w:sz w:val="24"/>
          <w:szCs w:val="24"/>
        </w:rPr>
        <w:t>W</w:t>
      </w:r>
      <w:r w:rsidRPr="000D5430">
        <w:rPr>
          <w:rFonts w:ascii="Times New Roman" w:hAnsi="Times New Roman" w:cs="Times New Roman"/>
          <w:sz w:val="24"/>
          <w:szCs w:val="24"/>
        </w:rPr>
        <w:t>e used the traditional Reinhard algorithm</w:t>
      </w:r>
      <w:r>
        <w:rPr>
          <w:rFonts w:ascii="Times New Roman" w:hAnsi="Times New Roman" w:cs="Times New Roman"/>
          <w:noProof/>
          <w:sz w:val="24"/>
          <w:szCs w:val="24"/>
        </w:rPr>
        <w:t>[3]</w:t>
      </w:r>
      <w:r w:rsidRPr="000D5430">
        <w:rPr>
          <w:rFonts w:ascii="Times New Roman" w:hAnsi="Times New Roman" w:cs="Times New Roman"/>
          <w:sz w:val="24"/>
          <w:szCs w:val="24"/>
        </w:rPr>
        <w:t xml:space="preserve"> </w:t>
      </w:r>
      <w:r w:rsidRPr="000D5430">
        <w:rPr>
          <w:rFonts w:ascii="Times New Roman" w:eastAsia="宋体" w:hAnsi="Times New Roman" w:cs="Times New Roman"/>
          <w:sz w:val="24"/>
          <w:szCs w:val="24"/>
        </w:rPr>
        <w:t xml:space="preserve">to perform staining </w:t>
      </w:r>
      <w:r>
        <w:rPr>
          <w:rFonts w:ascii="Times New Roman" w:eastAsia="宋体" w:hAnsi="Times New Roman" w:cs="Times New Roman"/>
          <w:sz w:val="24"/>
          <w:szCs w:val="24"/>
        </w:rPr>
        <w:t xml:space="preserve">standardization </w:t>
      </w:r>
      <w:r w:rsidRPr="000D5430">
        <w:rPr>
          <w:rFonts w:ascii="Times New Roman" w:eastAsia="宋体" w:hAnsi="Times New Roman" w:cs="Times New Roman"/>
          <w:sz w:val="24"/>
          <w:szCs w:val="24"/>
        </w:rPr>
        <w:t>initially.</w:t>
      </w:r>
      <w:r w:rsidRPr="000D5430">
        <w:rPr>
          <w:rFonts w:ascii="Times New Roman" w:hAnsi="Times New Roman" w:cs="Times New Roman"/>
          <w:sz w:val="24"/>
          <w:szCs w:val="24"/>
        </w:rPr>
        <w:t xml:space="preserve"> </w:t>
      </w:r>
      <w:r w:rsidRPr="000D5430">
        <w:rPr>
          <w:rFonts w:ascii="Times New Roman" w:eastAsia="宋体" w:hAnsi="Times New Roman" w:cs="Times New Roman"/>
          <w:sz w:val="24"/>
          <w:szCs w:val="24"/>
        </w:rPr>
        <w:t>However,</w:t>
      </w:r>
      <w:r>
        <w:rPr>
          <w:rFonts w:ascii="Times New Roman" w:eastAsia="宋体" w:hAnsi="Times New Roman" w:cs="Times New Roman"/>
          <w:sz w:val="24"/>
          <w:szCs w:val="24"/>
        </w:rPr>
        <w:t xml:space="preserve"> d</w:t>
      </w:r>
      <w:r w:rsidRPr="000D5430">
        <w:rPr>
          <w:rFonts w:ascii="Times New Roman" w:eastAsia="宋体" w:hAnsi="Times New Roman" w:cs="Times New Roman"/>
          <w:sz w:val="24"/>
          <w:szCs w:val="24"/>
        </w:rPr>
        <w:t xml:space="preserve">istortion existed in the tiles in which less chromatism </w:t>
      </w:r>
      <w:r>
        <w:rPr>
          <w:rFonts w:ascii="Times New Roman" w:eastAsia="宋体" w:hAnsi="Times New Roman" w:cs="Times New Roman"/>
          <w:sz w:val="24"/>
          <w:szCs w:val="24"/>
        </w:rPr>
        <w:t>or</w:t>
      </w:r>
      <w:r w:rsidRPr="000D5430">
        <w:rPr>
          <w:rFonts w:ascii="Times New Roman" w:eastAsia="宋体" w:hAnsi="Times New Roman" w:cs="Times New Roman"/>
          <w:sz w:val="24"/>
          <w:szCs w:val="24"/>
        </w:rPr>
        <w:t xml:space="preserve"> no nucleus was stained in cells. Through experiments, we found that such problem could be alleviated by choosing larger tiles. We cut 5000×5000 central images from each WSI, instead of all the tiles, to calculate mean and standard deviation,</w:t>
      </w:r>
      <w:r w:rsidRPr="000D5430">
        <w:rPr>
          <w:rFonts w:ascii="Times New Roman" w:hAnsi="Times New Roman" w:cs="Times New Roman"/>
          <w:sz w:val="24"/>
          <w:szCs w:val="24"/>
        </w:rPr>
        <w:t xml:space="preserve"> </w:t>
      </w:r>
      <w:r w:rsidRPr="000D5430">
        <w:rPr>
          <w:rFonts w:ascii="Times New Roman" w:eastAsia="宋体" w:hAnsi="Times New Roman" w:cs="Times New Roman"/>
          <w:sz w:val="24"/>
          <w:szCs w:val="24"/>
        </w:rPr>
        <w:t xml:space="preserve">so as to reduce the </w:t>
      </w:r>
      <w:r w:rsidRPr="002452DD">
        <w:rPr>
          <w:rFonts w:ascii="Times New Roman" w:eastAsia="宋体" w:hAnsi="Times New Roman" w:cs="Times New Roman"/>
          <w:sz w:val="24"/>
          <w:szCs w:val="24"/>
        </w:rPr>
        <w:t>adverse impact</w:t>
      </w:r>
      <w:r>
        <w:rPr>
          <w:rFonts w:ascii="Times New Roman" w:eastAsia="宋体" w:hAnsi="Times New Roman" w:cs="Times New Roman"/>
          <w:sz w:val="24"/>
          <w:szCs w:val="24"/>
        </w:rPr>
        <w:t xml:space="preserve"> brought by calculating tiles</w:t>
      </w:r>
      <w:r w:rsidRPr="002452DD">
        <w:rPr>
          <w:rFonts w:ascii="Times New Roman" w:eastAsia="宋体" w:hAnsi="Times New Roman" w:cs="Times New Roman"/>
          <w:sz w:val="24"/>
          <w:szCs w:val="24"/>
        </w:rPr>
        <w:t xml:space="preserve"> during the staining standardization. </w:t>
      </w:r>
    </w:p>
    <w:p w14:paraId="5D55A3D5" w14:textId="467C65B4" w:rsidR="00092C85" w:rsidRPr="000D5430" w:rsidRDefault="00092C85" w:rsidP="00351E0B">
      <w:pPr>
        <w:rPr>
          <w:rFonts w:ascii="Times New Roman" w:eastAsia="宋体" w:hAnsi="Times New Roman" w:cs="Times New Roman"/>
          <w:sz w:val="24"/>
          <w:szCs w:val="24"/>
        </w:rPr>
      </w:pPr>
      <w:r w:rsidRPr="000D5430">
        <w:rPr>
          <w:rFonts w:ascii="Times New Roman" w:eastAsia="宋体" w:hAnsi="Times New Roman" w:cs="Times New Roman"/>
          <w:sz w:val="24"/>
          <w:szCs w:val="24"/>
        </w:rPr>
        <w:t xml:space="preserve">We </w:t>
      </w:r>
      <w:r>
        <w:rPr>
          <w:rFonts w:ascii="Times New Roman" w:eastAsia="宋体" w:hAnsi="Times New Roman" w:cs="Times New Roman"/>
          <w:sz w:val="24"/>
          <w:szCs w:val="24"/>
        </w:rPr>
        <w:t>chose</w:t>
      </w:r>
      <w:r w:rsidRPr="000D5430">
        <w:rPr>
          <w:rFonts w:ascii="Times New Roman" w:eastAsia="宋体" w:hAnsi="Times New Roman" w:cs="Times New Roman"/>
          <w:sz w:val="24"/>
          <w:szCs w:val="24"/>
        </w:rPr>
        <w:t xml:space="preserve"> a tile from Zhongshan WSIs as the target image, and cut central image as the representative image of </w:t>
      </w:r>
      <w:r>
        <w:rPr>
          <w:rFonts w:ascii="Times New Roman" w:eastAsia="宋体" w:hAnsi="Times New Roman" w:cs="Times New Roman"/>
          <w:sz w:val="24"/>
          <w:szCs w:val="24"/>
        </w:rPr>
        <w:t xml:space="preserve">each </w:t>
      </w:r>
      <w:r w:rsidRPr="000D5430">
        <w:rPr>
          <w:rFonts w:ascii="Times New Roman" w:eastAsia="宋体" w:hAnsi="Times New Roman" w:cs="Times New Roman"/>
          <w:sz w:val="24"/>
          <w:szCs w:val="24"/>
        </w:rPr>
        <w:t>WSI</w:t>
      </w:r>
      <w:r>
        <w:rPr>
          <w:rFonts w:ascii="Times New Roman" w:eastAsia="宋体" w:hAnsi="Times New Roman" w:cs="Times New Roman"/>
          <w:sz w:val="24"/>
          <w:szCs w:val="24"/>
        </w:rPr>
        <w:t xml:space="preserve">. We </w:t>
      </w:r>
      <w:r w:rsidRPr="000D5430">
        <w:rPr>
          <w:rFonts w:ascii="Times New Roman" w:eastAsia="宋体" w:hAnsi="Times New Roman" w:cs="Times New Roman"/>
          <w:sz w:val="24"/>
          <w:szCs w:val="24"/>
        </w:rPr>
        <w:t xml:space="preserve">transformed the original, target and representative image’s color space from </w:t>
      </w:r>
      <w:r w:rsidRPr="00D24114">
        <w:rPr>
          <w:rFonts w:ascii="Times New Roman" w:eastAsia="宋体" w:hAnsi="Times New Roman" w:cs="Times New Roman"/>
          <w:sz w:val="24"/>
          <w:szCs w:val="24"/>
        </w:rPr>
        <w:t xml:space="preserve">RGB to </w:t>
      </w:r>
      <w:r w:rsidRPr="00442FC4">
        <w:rPr>
          <w:rFonts w:ascii="Times New Roman" w:eastAsia="宋体" w:hAnsi="Times New Roman" w:cs="Times New Roman"/>
          <w:sz w:val="24"/>
          <w:szCs w:val="24"/>
        </w:rPr>
        <w:t>CIELab (</w:t>
      </w:r>
      <w:r w:rsidRPr="00D24114">
        <w:rPr>
          <w:rFonts w:ascii="Times New Roman" w:eastAsia="宋体" w:hAnsi="Times New Roman" w:cs="Times New Roman"/>
          <w:sz w:val="24"/>
          <w:szCs w:val="24"/>
        </w:rPr>
        <w:t>L</w:t>
      </w:r>
      <w:r w:rsidRPr="00442FC4">
        <w:rPr>
          <w:rFonts w:ascii="Times New Roman" w:eastAsia="宋体" w:hAnsi="Times New Roman" w:cs="Times New Roman"/>
          <w:sz w:val="24"/>
          <w:szCs w:val="24"/>
        </w:rPr>
        <w:t>ab)</w:t>
      </w:r>
      <w:r w:rsidRPr="000D5430">
        <w:rPr>
          <w:rFonts w:ascii="Times New Roman" w:eastAsia="宋体" w:hAnsi="Times New Roman" w:cs="Times New Roman"/>
          <w:sz w:val="24"/>
          <w:szCs w:val="24"/>
        </w:rPr>
        <w:t xml:space="preserve">. Then, the original image preformed staining </w:t>
      </w:r>
      <w:r>
        <w:rPr>
          <w:rFonts w:ascii="Times New Roman" w:eastAsia="宋体" w:hAnsi="Times New Roman" w:cs="Times New Roman"/>
          <w:sz w:val="24"/>
          <w:szCs w:val="24"/>
        </w:rPr>
        <w:t>standardization</w:t>
      </w:r>
      <w:r w:rsidRPr="000D5430">
        <w:rPr>
          <w:rFonts w:ascii="Times New Roman" w:eastAsia="宋体" w:hAnsi="Times New Roman" w:cs="Times New Roman"/>
          <w:sz w:val="24"/>
          <w:szCs w:val="24"/>
        </w:rPr>
        <w:t xml:space="preserve"> in Lab color space. </w:t>
      </w:r>
      <w:r w:rsidRPr="000D5430">
        <w:rPr>
          <w:rFonts w:ascii="Times New Roman" w:hAnsi="Times New Roman" w:cs="Times New Roman"/>
          <w:sz w:val="24"/>
          <w:szCs w:val="24"/>
        </w:rPr>
        <w:t>The calculation formula for original image was as follows:</w:t>
      </w:r>
    </w:p>
    <w:p w14:paraId="397AFE64" w14:textId="77777777" w:rsidR="00092C85" w:rsidRPr="000D5430" w:rsidRDefault="009838CB" w:rsidP="00351E0B">
      <w:pPr>
        <w:ind w:left="839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original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original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w:bookmarkStart w:id="0" w:name="_Hlk66955796"/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</m:acc>
                  <w:bookmarkEnd w:id="0"/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wsi_represent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wsi_represent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target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target</m:t>
              </m:r>
            </m:sub>
          </m:sSub>
        </m:oMath>
      </m:oMathPara>
    </w:p>
    <w:p w14:paraId="3E7E1E44" w14:textId="77777777" w:rsidR="00092C85" w:rsidRPr="000D5430" w:rsidRDefault="009838CB" w:rsidP="00351E0B">
      <w:pPr>
        <w:ind w:left="839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original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original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wsi_represent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wsi_represent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target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target</m:t>
              </m:r>
            </m:sub>
          </m:sSub>
        </m:oMath>
      </m:oMathPara>
    </w:p>
    <w:p w14:paraId="075BEBAD" w14:textId="77777777" w:rsidR="00092C85" w:rsidRPr="000D5430" w:rsidRDefault="009838CB" w:rsidP="00351E0B">
      <w:pPr>
        <w:ind w:left="839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original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original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wsi_represent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wsi_represent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target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target</m:t>
              </m:r>
            </m:sub>
          </m:sSub>
        </m:oMath>
      </m:oMathPara>
    </w:p>
    <w:p w14:paraId="2C6F261E" w14:textId="77AF8697" w:rsidR="00092C85" w:rsidRPr="000D5430" w:rsidRDefault="009838CB" w:rsidP="00351E0B">
      <w:pPr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acc>
      </m:oMath>
      <w:r w:rsidR="00092C85" w:rsidRPr="000D5430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α,  </m:t>
            </m:r>
          </m:e>
        </m:acc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</m:acc>
      </m:oMath>
      <w:r w:rsidR="00092C85" w:rsidRPr="000D5430">
        <w:rPr>
          <w:rFonts w:ascii="Times New Roman" w:hAnsi="Times New Roman" w:cs="Times New Roman"/>
          <w:sz w:val="24"/>
          <w:szCs w:val="24"/>
        </w:rPr>
        <w:t xml:space="preserve"> is the mean value of three channels in Lab color space,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acc>
      </m:oMath>
      <w:r w:rsidR="00092C85" w:rsidRPr="000D5430">
        <w:rPr>
          <w:rFonts w:ascii="Times New Roman" w:hAnsi="Times New Roman" w:cs="Times New Roman"/>
          <w:sz w:val="24"/>
          <w:szCs w:val="24"/>
        </w:rPr>
        <w:t>，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</m:acc>
      </m:oMath>
      <w:r w:rsidR="00092C85" w:rsidRPr="000D5430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</m:acc>
      </m:oMath>
      <w:r w:rsidR="00092C85" w:rsidRPr="000D5430">
        <w:rPr>
          <w:rFonts w:ascii="Times New Roman" w:hAnsi="Times New Roman" w:cs="Times New Roman"/>
          <w:sz w:val="24"/>
          <w:szCs w:val="24"/>
        </w:rPr>
        <w:t xml:space="preserve"> is the standard deviation of three channels in Lab color space.</w:t>
      </w:r>
      <w:r w:rsidR="00092C85">
        <w:rPr>
          <w:rFonts w:ascii="Times New Roman" w:hAnsi="Times New Roman" w:cs="Times New Roman"/>
          <w:sz w:val="24"/>
          <w:szCs w:val="24"/>
        </w:rPr>
        <w:t xml:space="preserve"> </w:t>
      </w:r>
      <w:r w:rsidR="00092C85" w:rsidRPr="000D5430">
        <w:rPr>
          <w:rFonts w:ascii="Times New Roman" w:hAnsi="Times New Roman" w:cs="Times New Roman"/>
          <w:sz w:val="24"/>
          <w:szCs w:val="24"/>
        </w:rPr>
        <w:t>The stained original image was transformed back to RGB color space.</w:t>
      </w:r>
    </w:p>
    <w:p w14:paraId="3F162923" w14:textId="77777777" w:rsidR="00092C85" w:rsidRPr="00351E0B" w:rsidRDefault="00092C85" w:rsidP="000B6112">
      <w:pPr>
        <w:rPr>
          <w:rFonts w:ascii="Times New Roman" w:hAnsi="Times New Roman" w:cs="Times New Roman"/>
        </w:rPr>
      </w:pPr>
    </w:p>
    <w:p w14:paraId="5034EE31" w14:textId="77777777" w:rsidR="00092C85" w:rsidRDefault="00092C85" w:rsidP="00F44EB1">
      <w:pPr>
        <w:jc w:val="left"/>
        <w:rPr>
          <w:rFonts w:ascii="Times New Roman" w:eastAsia="新宋体" w:hAnsi="Times New Roman" w:cs="Times New Roman"/>
          <w:b/>
          <w:i/>
          <w:sz w:val="24"/>
          <w:szCs w:val="24"/>
        </w:rPr>
      </w:pPr>
      <w:r w:rsidRPr="0033420C">
        <w:rPr>
          <w:rFonts w:ascii="Times New Roman" w:eastAsia="新宋体" w:hAnsi="Times New Roman" w:cs="Times New Roman"/>
          <w:b/>
          <w:i/>
          <w:sz w:val="24"/>
          <w:szCs w:val="24"/>
        </w:rPr>
        <w:t>Classification network</w:t>
      </w:r>
    </w:p>
    <w:p w14:paraId="19A2BCC6" w14:textId="1AC0FACF" w:rsidR="00092C85" w:rsidRPr="00D24114" w:rsidRDefault="00092C85" w:rsidP="000B6112">
      <w:pPr>
        <w:rPr>
          <w:rFonts w:ascii="Times New Roman" w:hAnsi="Times New Roman" w:cs="Times New Roman"/>
          <w:sz w:val="24"/>
          <w:szCs w:val="24"/>
        </w:rPr>
      </w:pPr>
      <w:r w:rsidRPr="00D24114">
        <w:rPr>
          <w:rFonts w:ascii="Times New Roman" w:hAnsi="Times New Roman" w:cs="Times New Roman"/>
          <w:i/>
          <w:iCs/>
          <w:sz w:val="24"/>
          <w:szCs w:val="24"/>
        </w:rPr>
        <w:t>Implementation details:</w:t>
      </w:r>
      <w:r w:rsidRPr="00D24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D24114">
        <w:rPr>
          <w:rFonts w:ascii="Times New Roman" w:hAnsi="Times New Roman" w:cs="Times New Roman"/>
          <w:sz w:val="24"/>
          <w:szCs w:val="24"/>
        </w:rPr>
        <w:t xml:space="preserve">e used the 116 annotated WSIs for establishing the multi-classification model. After preprocessing, all the tiles, </w:t>
      </w:r>
      <w:r>
        <w:rPr>
          <w:rFonts w:ascii="Times New Roman" w:hAnsi="Times New Roman" w:cs="Times New Roman"/>
          <w:sz w:val="24"/>
          <w:szCs w:val="24"/>
        </w:rPr>
        <w:t>intercepted</w:t>
      </w:r>
      <w:r w:rsidRPr="00D24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</w:t>
      </w:r>
      <w:r w:rsidRPr="00D24114">
        <w:rPr>
          <w:rFonts w:ascii="Times New Roman" w:hAnsi="Times New Roman" w:cs="Times New Roman"/>
          <w:sz w:val="24"/>
          <w:szCs w:val="24"/>
        </w:rPr>
        <w:t xml:space="preserve"> WSIs, were input into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D24114">
        <w:rPr>
          <w:rFonts w:ascii="Times New Roman" w:hAnsi="Times New Roman" w:cs="Times New Roman"/>
          <w:sz w:val="24"/>
          <w:szCs w:val="24"/>
        </w:rPr>
        <w:t xml:space="preserve"> network.</w:t>
      </w:r>
      <w:r w:rsidRPr="00D24114">
        <w:rPr>
          <w:sz w:val="24"/>
          <w:szCs w:val="24"/>
        </w:rPr>
        <w:t xml:space="preserve"> </w:t>
      </w:r>
      <w:r w:rsidRPr="00D24114">
        <w:rPr>
          <w:rFonts w:ascii="Times New Roman" w:hAnsi="Times New Roman" w:cs="Times New Roman"/>
          <w:sz w:val="24"/>
          <w:szCs w:val="24"/>
        </w:rPr>
        <w:t>The parameters of the Inception-V3</w:t>
      </w:r>
      <w:r>
        <w:rPr>
          <w:rFonts w:ascii="Times New Roman" w:hAnsi="Times New Roman" w:cs="Times New Roman"/>
          <w:noProof/>
          <w:sz w:val="24"/>
          <w:szCs w:val="24"/>
        </w:rPr>
        <w:t>[4]</w:t>
      </w:r>
      <w:r w:rsidRPr="00D24114">
        <w:rPr>
          <w:rFonts w:ascii="Times New Roman" w:hAnsi="Times New Roman" w:cs="Times New Roman"/>
          <w:sz w:val="24"/>
          <w:szCs w:val="24"/>
        </w:rPr>
        <w:t xml:space="preserve"> were random initialized without pretrained. We used the categorical cross-entropy between the predicted probability and the real label as loss, and the parameters to stochastic gradient descent included momentum of 0.9 and weight decay of 1E-2 with batch-size 32. The initial learning rate was 1E-3, and multiplied by 0.1 when the evaluation index was not improving in three consecutive epochs, minimum reduced to 1E-6. The training process was iterated 50 epochs.</w:t>
      </w:r>
    </w:p>
    <w:p w14:paraId="1330ABC8" w14:textId="6F6BA7EC" w:rsidR="00092C85" w:rsidRDefault="00092C85" w:rsidP="00AC799A">
      <w:pPr>
        <w:rPr>
          <w:rFonts w:ascii="Times New Roman" w:hAnsi="Times New Roman" w:cs="Times New Roman"/>
          <w:sz w:val="24"/>
          <w:szCs w:val="24"/>
        </w:rPr>
      </w:pPr>
      <w:r w:rsidRPr="00442FC4">
        <w:rPr>
          <w:rFonts w:ascii="Times New Roman" w:hAnsi="Times New Roman" w:cs="Times New Roman"/>
          <w:i/>
          <w:iCs/>
          <w:sz w:val="24"/>
          <w:szCs w:val="24"/>
        </w:rPr>
        <w:t>Generatin</w:t>
      </w:r>
      <w:r w:rsidRPr="00D24114">
        <w:rPr>
          <w:rFonts w:ascii="Times New Roman" w:hAnsi="Times New Roman" w:cs="Times New Roman"/>
          <w:i/>
          <w:iCs/>
          <w:sz w:val="24"/>
          <w:szCs w:val="24"/>
        </w:rPr>
        <w:t xml:space="preserve">g </w:t>
      </w:r>
      <w:r w:rsidRPr="00255EA1">
        <w:rPr>
          <w:rFonts w:ascii="Times New Roman" w:hAnsi="Times New Roman" w:cs="Times New Roman"/>
          <w:i/>
          <w:iCs/>
          <w:sz w:val="24"/>
          <w:szCs w:val="24"/>
        </w:rPr>
        <w:t>classification</w:t>
      </w:r>
      <w:r w:rsidRPr="00D24114">
        <w:rPr>
          <w:rFonts w:ascii="Times New Roman" w:hAnsi="Times New Roman" w:cs="Times New Roman"/>
          <w:i/>
          <w:iCs/>
          <w:sz w:val="24"/>
          <w:szCs w:val="24"/>
        </w:rPr>
        <w:t xml:space="preserve"> map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2411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24114">
        <w:rPr>
          <w:sz w:val="24"/>
          <w:szCs w:val="24"/>
        </w:rPr>
        <w:t xml:space="preserve"> </w:t>
      </w:r>
      <w:r w:rsidRPr="00D24114">
        <w:rPr>
          <w:rFonts w:ascii="Times New Roman" w:hAnsi="Times New Roman" w:cs="Times New Roman"/>
          <w:sz w:val="24"/>
          <w:szCs w:val="24"/>
        </w:rPr>
        <w:t xml:space="preserve">We used the trained classification network to </w:t>
      </w:r>
      <w:r>
        <w:rPr>
          <w:rFonts w:ascii="Times New Roman" w:hAnsi="Times New Roman" w:cs="Times New Roman"/>
          <w:sz w:val="24"/>
          <w:szCs w:val="24"/>
        </w:rPr>
        <w:t>recognize</w:t>
      </w:r>
      <w:r w:rsidRPr="00D24114">
        <w:rPr>
          <w:rFonts w:ascii="Times New Roman" w:hAnsi="Times New Roman" w:cs="Times New Roman"/>
          <w:sz w:val="24"/>
          <w:szCs w:val="24"/>
        </w:rPr>
        <w:t xml:space="preserve"> all the WSIs for each patient. The classification results of all the tiles </w:t>
      </w: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Pr="00D24114">
        <w:rPr>
          <w:rFonts w:ascii="Times New Roman" w:hAnsi="Times New Roman" w:cs="Times New Roman"/>
          <w:sz w:val="24"/>
          <w:szCs w:val="24"/>
        </w:rPr>
        <w:t>corresponded to pixel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24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were integrated into the </w:t>
      </w:r>
      <w:r w:rsidRPr="00D24114">
        <w:rPr>
          <w:rFonts w:ascii="Times New Roman" w:hAnsi="Times New Roman" w:cs="Times New Roman"/>
          <w:sz w:val="24"/>
          <w:szCs w:val="24"/>
        </w:rPr>
        <w:t xml:space="preserve">preliminary </w:t>
      </w:r>
      <w:bookmarkStart w:id="1" w:name="_Hlk78408740"/>
      <w:r>
        <w:rPr>
          <w:rFonts w:ascii="Times New Roman" w:hAnsi="Times New Roman" w:cs="Times New Roman"/>
          <w:sz w:val="24"/>
          <w:szCs w:val="24"/>
        </w:rPr>
        <w:t>classification</w:t>
      </w:r>
      <w:bookmarkEnd w:id="1"/>
      <w:r w:rsidRPr="00D24114">
        <w:rPr>
          <w:rFonts w:ascii="Times New Roman" w:hAnsi="Times New Roman" w:cs="Times New Roman"/>
          <w:sz w:val="24"/>
          <w:szCs w:val="24"/>
        </w:rPr>
        <w:t xml:space="preserve"> map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241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3AE5CE" w14:textId="154E69EA" w:rsidR="00092C85" w:rsidRPr="00D24114" w:rsidRDefault="00092C85" w:rsidP="00AC799A">
      <w:pPr>
        <w:rPr>
          <w:rFonts w:ascii="Times New Roman" w:hAnsi="Times New Roman" w:cs="Times New Roman"/>
          <w:sz w:val="24"/>
          <w:szCs w:val="24"/>
        </w:rPr>
      </w:pPr>
      <w:r w:rsidRPr="00D24114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>modified</w:t>
      </w:r>
      <w:r w:rsidRPr="00D24114">
        <w:rPr>
          <w:rFonts w:ascii="Times New Roman" w:hAnsi="Times New Roman" w:cs="Times New Roman"/>
          <w:sz w:val="24"/>
          <w:szCs w:val="24"/>
        </w:rPr>
        <w:t xml:space="preserve"> the spatial correlation between adjacent tiles through morphology</w:t>
      </w:r>
      <w:r>
        <w:rPr>
          <w:rFonts w:ascii="Times New Roman" w:hAnsi="Times New Roman" w:cs="Times New Roman"/>
          <w:sz w:val="24"/>
          <w:szCs w:val="24"/>
        </w:rPr>
        <w:t xml:space="preserve"> to improve the consistency</w:t>
      </w:r>
      <w:r w:rsidRPr="00D24114">
        <w:rPr>
          <w:rFonts w:ascii="Times New Roman" w:hAnsi="Times New Roman" w:cs="Times New Roman"/>
          <w:sz w:val="24"/>
          <w:szCs w:val="24"/>
        </w:rPr>
        <w:t xml:space="preserve">. The hemorrhage/necrotic area and lymphocytes concentration area were clustered and petty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D24114">
        <w:rPr>
          <w:rFonts w:ascii="Times New Roman" w:hAnsi="Times New Roman" w:cs="Times New Roman"/>
          <w:sz w:val="24"/>
          <w:szCs w:val="24"/>
        </w:rPr>
        <w:t xml:space="preserve"> WSI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24114">
        <w:rPr>
          <w:rFonts w:ascii="Times New Roman" w:hAnsi="Times New Roman" w:cs="Times New Roman"/>
          <w:sz w:val="24"/>
          <w:szCs w:val="24"/>
        </w:rPr>
        <w:t>, hence we removed small holes with area less than 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114">
        <w:rPr>
          <w:rFonts w:ascii="Times New Roman" w:hAnsi="Times New Roman" w:cs="Times New Roman"/>
          <w:sz w:val="24"/>
          <w:szCs w:val="24"/>
        </w:rPr>
        <w:t xml:space="preserve">and objects with area less than 4, setting connectivity parameter </w:t>
      </w:r>
      <w:r w:rsidRPr="004C72BC">
        <w:rPr>
          <w:rFonts w:ascii="Times New Roman" w:hAnsi="Times New Roman" w:cs="Times New Roman"/>
          <w:sz w:val="24"/>
          <w:szCs w:val="24"/>
        </w:rPr>
        <w:t>as 1.</w:t>
      </w:r>
      <w:r w:rsidRPr="00D24114">
        <w:rPr>
          <w:rFonts w:ascii="Times New Roman" w:hAnsi="Times New Roman" w:cs="Times New Roman"/>
          <w:sz w:val="24"/>
          <w:szCs w:val="24"/>
        </w:rPr>
        <w:t xml:space="preserve"> </w:t>
      </w:r>
      <w:r w:rsidRPr="004C72BC">
        <w:rPr>
          <w:rFonts w:ascii="Times New Roman" w:hAnsi="Times New Roman" w:cs="Times New Roman"/>
          <w:sz w:val="24"/>
          <w:szCs w:val="24"/>
        </w:rPr>
        <w:t>There were usually</w:t>
      </w:r>
      <w:r w:rsidRPr="00D24114">
        <w:rPr>
          <w:rFonts w:ascii="Times New Roman" w:hAnsi="Times New Roman" w:cs="Times New Roman"/>
          <w:sz w:val="24"/>
          <w:szCs w:val="24"/>
        </w:rPr>
        <w:t xml:space="preserve"> small cavities</w:t>
      </w:r>
      <w:r w:rsidRPr="004C72BC">
        <w:rPr>
          <w:rFonts w:ascii="Times New Roman" w:hAnsi="Times New Roman" w:cs="Times New Roman"/>
          <w:sz w:val="24"/>
          <w:szCs w:val="24"/>
        </w:rPr>
        <w:t xml:space="preserve"> in t</w:t>
      </w:r>
      <w:r w:rsidRPr="00D24114">
        <w:rPr>
          <w:rFonts w:ascii="Times New Roman" w:hAnsi="Times New Roman" w:cs="Times New Roman"/>
          <w:sz w:val="24"/>
          <w:szCs w:val="24"/>
        </w:rPr>
        <w:t xml:space="preserve">he </w:t>
      </w:r>
      <w:r w:rsidRPr="004C72BC">
        <w:rPr>
          <w:rFonts w:ascii="Times New Roman" w:eastAsia="宋体" w:hAnsi="Times New Roman" w:cs="Times New Roman"/>
          <w:sz w:val="24"/>
          <w:szCs w:val="24"/>
        </w:rPr>
        <w:t>tumor area, portal area and fibrosis</w:t>
      </w:r>
      <w:r w:rsidRPr="004C72BC">
        <w:rPr>
          <w:rFonts w:ascii="Times New Roman" w:hAnsi="Times New Roman" w:cs="Times New Roman"/>
          <w:sz w:val="24"/>
          <w:szCs w:val="24"/>
        </w:rPr>
        <w:t>. We used the closing method rather than removing the holes to eliminate disturbance. The kernels with radius 1 was used as the parameters in the closing method. Finally, all the</w:t>
      </w:r>
      <w:r>
        <w:rPr>
          <w:rFonts w:ascii="Times New Roman" w:hAnsi="Times New Roman" w:cs="Times New Roman"/>
          <w:sz w:val="24"/>
          <w:szCs w:val="24"/>
        </w:rPr>
        <w:t xml:space="preserve"> modified tissue maps</w:t>
      </w:r>
      <w:r w:rsidRPr="004C72BC">
        <w:rPr>
          <w:rFonts w:ascii="Times New Roman" w:hAnsi="Times New Roman" w:cs="Times New Roman"/>
          <w:sz w:val="24"/>
          <w:szCs w:val="24"/>
        </w:rPr>
        <w:t xml:space="preserve"> were integrated to obtain the classification map.</w:t>
      </w:r>
      <w:r w:rsidRPr="00D24114">
        <w:rPr>
          <w:rFonts w:ascii="Times New Roman" w:hAnsi="Times New Roman" w:cs="Times New Roman"/>
          <w:sz w:val="24"/>
          <w:szCs w:val="24"/>
        </w:rPr>
        <w:t xml:space="preserve"> The morphological methods were </w:t>
      </w:r>
      <w:r w:rsidRPr="004C72BC">
        <w:rPr>
          <w:rFonts w:ascii="Times New Roman" w:eastAsia="微软雅黑" w:hAnsi="Times New Roman" w:cs="Times New Roman"/>
          <w:sz w:val="24"/>
          <w:szCs w:val="24"/>
        </w:rPr>
        <w:t>performed</w:t>
      </w:r>
      <w:r w:rsidRPr="00D24114">
        <w:rPr>
          <w:rFonts w:ascii="Times New Roman" w:hAnsi="Times New Roman" w:cs="Times New Roman"/>
          <w:sz w:val="24"/>
          <w:szCs w:val="24"/>
        </w:rPr>
        <w:t xml:space="preserve"> using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24114">
        <w:rPr>
          <w:rFonts w:ascii="Times New Roman" w:hAnsi="Times New Roman" w:cs="Times New Roman"/>
          <w:sz w:val="24"/>
          <w:szCs w:val="24"/>
        </w:rPr>
        <w:t>scikit-image SciKit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24114">
        <w:rPr>
          <w:rFonts w:ascii="Times New Roman" w:hAnsi="Times New Roman" w:cs="Times New Roman"/>
          <w:sz w:val="24"/>
          <w:szCs w:val="24"/>
        </w:rPr>
        <w:t xml:space="preserve"> (toolkit for SciPy).</w:t>
      </w:r>
    </w:p>
    <w:p w14:paraId="678EFAFB" w14:textId="77777777" w:rsidR="00092C85" w:rsidRDefault="00092C85" w:rsidP="000B6112">
      <w:pPr>
        <w:rPr>
          <w:rFonts w:ascii="Times New Roman" w:hAnsi="Times New Roman" w:cs="Times New Roman"/>
        </w:rPr>
      </w:pPr>
    </w:p>
    <w:p w14:paraId="733F65A4" w14:textId="07620ED4" w:rsidR="00092C85" w:rsidRDefault="00092C85" w:rsidP="000B611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Pathological signature </w:t>
      </w:r>
      <w:r w:rsidRPr="008647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extraction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</w:t>
      </w:r>
      <w:r w:rsidRPr="008647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WSI</w:t>
      </w:r>
      <w:r w:rsidRPr="008647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clinical characteristics</w:t>
      </w:r>
    </w:p>
    <w:p w14:paraId="31FA52D2" w14:textId="0E0F30B9" w:rsidR="00092C85" w:rsidRDefault="00092C85" w:rsidP="00EE2529">
      <w:pPr>
        <w:rPr>
          <w:rFonts w:ascii="Times New Roman" w:hAnsi="Times New Roman" w:cs="Times New Roman"/>
          <w:sz w:val="24"/>
          <w:szCs w:val="24"/>
        </w:rPr>
      </w:pPr>
      <w:r w:rsidRPr="00240556">
        <w:rPr>
          <w:rFonts w:ascii="Times New Roman" w:hAnsi="Times New Roman" w:cs="Times New Roman"/>
          <w:i/>
          <w:iCs/>
          <w:sz w:val="24"/>
          <w:szCs w:val="24"/>
        </w:rPr>
        <w:t xml:space="preserve">Implementation details: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0556">
        <w:rPr>
          <w:rFonts w:ascii="Times New Roman" w:hAnsi="Times New Roman" w:cs="Times New Roman"/>
          <w:sz w:val="24"/>
          <w:szCs w:val="24"/>
        </w:rPr>
        <w:t xml:space="preserve">fter </w:t>
      </w:r>
      <w:r>
        <w:rPr>
          <w:rFonts w:ascii="Times New Roman" w:hAnsi="Times New Roman" w:cs="Times New Roman"/>
          <w:sz w:val="24"/>
          <w:szCs w:val="24"/>
        </w:rPr>
        <w:t>computational prediction</w:t>
      </w:r>
      <w:r w:rsidRPr="00240556">
        <w:rPr>
          <w:rFonts w:ascii="Times New Roman" w:hAnsi="Times New Roman" w:cs="Times New Roman"/>
          <w:sz w:val="24"/>
          <w:szCs w:val="24"/>
        </w:rPr>
        <w:t xml:space="preserve">, ten tiles with the highest prediction probability of each type in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240556">
        <w:rPr>
          <w:rFonts w:ascii="Times New Roman" w:hAnsi="Times New Roman" w:cs="Times New Roman"/>
          <w:sz w:val="24"/>
          <w:szCs w:val="24"/>
        </w:rPr>
        <w:t xml:space="preserve"> WSI were selected for </w:t>
      </w:r>
      <w:r>
        <w:rPr>
          <w:rFonts w:ascii="Times New Roman" w:hAnsi="Times New Roman" w:cs="Times New Roman"/>
          <w:sz w:val="24"/>
          <w:szCs w:val="24"/>
        </w:rPr>
        <w:t>signature</w:t>
      </w:r>
      <w:r w:rsidRPr="00240556">
        <w:rPr>
          <w:rFonts w:ascii="Times New Roman" w:hAnsi="Times New Roman" w:cs="Times New Roman"/>
          <w:sz w:val="24"/>
          <w:szCs w:val="24"/>
        </w:rPr>
        <w:t xml:space="preserve"> extraction. Each tile obtained 107</w:t>
      </w:r>
      <w:r>
        <w:rPr>
          <w:rFonts w:ascii="Times New Roman" w:hAnsi="Times New Roman" w:cs="Times New Roman"/>
          <w:sz w:val="24"/>
          <w:szCs w:val="24"/>
        </w:rPr>
        <w:t xml:space="preserve"> original</w:t>
      </w:r>
      <w:r w:rsidRPr="00240556">
        <w:rPr>
          <w:rFonts w:ascii="Times New Roman" w:hAnsi="Times New Roman" w:cs="Times New Roman"/>
          <w:sz w:val="24"/>
          <w:szCs w:val="24"/>
        </w:rPr>
        <w:t xml:space="preserve"> pathological signatures (</w:t>
      </w:r>
      <w:hyperlink r:id="rId7" w:history="1">
        <w:r w:rsidRPr="00240556">
          <w:rPr>
            <w:rStyle w:val="a7"/>
            <w:rFonts w:ascii="Times New Roman" w:hAnsi="Times New Roman" w:cs="Times New Roman"/>
            <w:sz w:val="24"/>
            <w:szCs w:val="24"/>
          </w:rPr>
          <w:t>https://pyradiomics.readthedocs.io/en/latest/features.html</w:t>
        </w:r>
      </w:hyperlink>
      <w:r w:rsidRPr="00240556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Next,</w:t>
      </w:r>
      <w:r w:rsidRPr="00240556">
        <w:rPr>
          <w:rFonts w:ascii="Times New Roman" w:hAnsi="Times New Roman" w:cs="Times New Roman"/>
          <w:sz w:val="24"/>
          <w:szCs w:val="24"/>
        </w:rPr>
        <w:t xml:space="preserve"> in the </w:t>
      </w:r>
      <w:r w:rsidRPr="00240556">
        <w:rPr>
          <w:rFonts w:ascii="Times New Roman" w:hAnsi="Times New Roman" w:cs="Times New Roman" w:hint="eastAsia"/>
          <w:sz w:val="24"/>
          <w:szCs w:val="24"/>
        </w:rPr>
        <w:t>individual</w:t>
      </w:r>
      <w:r w:rsidRPr="002405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HCC tissue </w:t>
      </w:r>
      <w:r w:rsidRPr="00240556">
        <w:rPr>
          <w:rFonts w:ascii="Times New Roman" w:hAnsi="Times New Roman" w:cs="Times New Roman" w:hint="eastAsia"/>
          <w:sz w:val="24"/>
          <w:szCs w:val="24"/>
        </w:rPr>
        <w:t>type,</w:t>
      </w:r>
      <w:r w:rsidRPr="00240556">
        <w:rPr>
          <w:rFonts w:ascii="Times New Roman" w:hAnsi="Times New Roman" w:cs="Times New Roman"/>
          <w:sz w:val="24"/>
          <w:szCs w:val="24"/>
        </w:rPr>
        <w:t xml:space="preserve"> the mean, standard deviation, median and decile of the corresponding tiles’ signatures were calculated as the final </w:t>
      </w:r>
      <w:r>
        <w:rPr>
          <w:rFonts w:ascii="Times New Roman" w:hAnsi="Times New Roman" w:cs="Times New Roman"/>
          <w:sz w:val="24"/>
          <w:szCs w:val="24"/>
        </w:rPr>
        <w:t>candidates</w:t>
      </w:r>
      <w:r w:rsidRPr="002405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Moreover</w:t>
      </w:r>
      <w:r w:rsidRPr="002405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the proportion of the area in each tissue type</w:t>
      </w:r>
      <w:r w:rsidRPr="00240556">
        <w:rPr>
          <w:rFonts w:ascii="Times New Roman" w:hAnsi="Times New Roman" w:cs="Times New Roman"/>
          <w:sz w:val="24"/>
          <w:szCs w:val="24"/>
        </w:rPr>
        <w:t xml:space="preserve"> was counted as the supplement</w:t>
      </w:r>
      <w:r>
        <w:rPr>
          <w:rFonts w:ascii="Times New Roman" w:hAnsi="Times New Roman" w:cs="Times New Roman"/>
          <w:sz w:val="24"/>
          <w:szCs w:val="24"/>
        </w:rPr>
        <w:t>ary</w:t>
      </w:r>
      <w:r w:rsidRPr="00240556">
        <w:rPr>
          <w:rFonts w:ascii="Times New Roman" w:hAnsi="Times New Roman" w:cs="Times New Roman"/>
          <w:sz w:val="24"/>
          <w:szCs w:val="24"/>
        </w:rPr>
        <w:t xml:space="preserve"> signatures. As a result, each WSI had a total of 2574 pathological signatures. </w:t>
      </w:r>
    </w:p>
    <w:p w14:paraId="6B48062C" w14:textId="4A780295" w:rsidR="00092C85" w:rsidRPr="00240556" w:rsidRDefault="00092C85" w:rsidP="00EE2529">
      <w:pPr>
        <w:rPr>
          <w:rFonts w:ascii="Times New Roman" w:hAnsi="Times New Roman" w:cs="Times New Roman"/>
          <w:sz w:val="24"/>
          <w:szCs w:val="24"/>
        </w:rPr>
      </w:pPr>
      <w:r w:rsidRPr="00240556">
        <w:rPr>
          <w:rFonts w:ascii="Times New Roman" w:hAnsi="Times New Roman" w:cs="Times New Roman"/>
          <w:i/>
          <w:iCs/>
          <w:sz w:val="24"/>
          <w:szCs w:val="24"/>
        </w:rPr>
        <w:t xml:space="preserve">Clinical </w:t>
      </w:r>
      <w:r>
        <w:rPr>
          <w:rFonts w:ascii="Times New Roman" w:hAnsi="Times New Roman" w:cs="Times New Roman"/>
          <w:i/>
          <w:iCs/>
          <w:sz w:val="24"/>
          <w:szCs w:val="24"/>
        </w:rPr>
        <w:t>characteristic</w:t>
      </w:r>
      <w:r w:rsidRPr="00240556">
        <w:rPr>
          <w:rFonts w:ascii="Times New Roman" w:hAnsi="Times New Roman" w:cs="Times New Roman"/>
          <w:i/>
          <w:iCs/>
          <w:sz w:val="24"/>
          <w:szCs w:val="24"/>
        </w:rPr>
        <w:t>s:</w:t>
      </w:r>
      <w:r w:rsidRPr="00240556">
        <w:rPr>
          <w:rFonts w:ascii="Times New Roman" w:eastAsia="微软雅黑" w:hAnsi="Times New Roman" w:cs="Times New Roman"/>
          <w:sz w:val="24"/>
          <w:szCs w:val="24"/>
        </w:rPr>
        <w:t xml:space="preserve"> After a detailed history and a complete physical examination, blood was taken from the patients for hepatitis B surface antigen (HBsAg), serum albumin (ALB), aspartate transaminase (ALT), α-glutamyl transferase (GGT), alkaline phosphatase (ALP), α-fetoprotein (AFP), carbohydrate 19-9 (CA 19-9), and carcinoembryonic antigen (CEA).</w:t>
      </w:r>
      <w:r w:rsidRPr="00240556">
        <w:rPr>
          <w:rFonts w:ascii="Times New Roman" w:eastAsia="Arial Unicode MS" w:hAnsi="Times New Roman" w:cs="Times New Roman"/>
          <w:sz w:val="24"/>
          <w:szCs w:val="24"/>
        </w:rPr>
        <w:t xml:space="preserve"> Clinicopathological features were derived from the pathological reports including liver cirrhosis, tumor number, tumor size, capsule, micro vascular invasion (MVI), lymphoid metastasis and differentiation.</w:t>
      </w:r>
    </w:p>
    <w:p w14:paraId="393ECDE5" w14:textId="77777777" w:rsidR="00092C85" w:rsidRPr="00072863" w:rsidRDefault="00092C85" w:rsidP="00F44EB1">
      <w:pPr>
        <w:jc w:val="left"/>
        <w:rPr>
          <w:rFonts w:ascii="Times New Roman" w:eastAsia="新宋体" w:hAnsi="Times New Roman" w:cs="Times New Roman"/>
          <w:bCs/>
          <w:iCs/>
          <w:szCs w:val="21"/>
        </w:rPr>
      </w:pPr>
    </w:p>
    <w:p w14:paraId="396DA4B5" w14:textId="27636E9B" w:rsidR="00092C85" w:rsidRPr="00BC044E" w:rsidRDefault="00092C85" w:rsidP="0056500A">
      <w:pPr>
        <w:jc w:val="left"/>
        <w:rPr>
          <w:rFonts w:ascii="Times New Roman" w:eastAsia="新宋体" w:hAnsi="Times New Roman" w:cs="Times New Roman"/>
          <w:b/>
          <w:i/>
          <w:sz w:val="24"/>
          <w:szCs w:val="24"/>
        </w:rPr>
      </w:pPr>
      <w:r>
        <w:rPr>
          <w:rFonts w:ascii="Times New Roman" w:eastAsia="新宋体" w:hAnsi="Times New Roman" w:cs="Times New Roman"/>
          <w:b/>
          <w:i/>
          <w:sz w:val="24"/>
          <w:szCs w:val="24"/>
        </w:rPr>
        <w:t>Feature selection of Lasso Cox analysis</w:t>
      </w:r>
    </w:p>
    <w:p w14:paraId="3E54776A" w14:textId="08839CFD" w:rsidR="00092C85" w:rsidRPr="00D24114" w:rsidRDefault="00092C85" w:rsidP="00D24114">
      <w:pPr>
        <w:rPr>
          <w:rFonts w:ascii="Times New Roman" w:eastAsia="新宋体" w:hAnsi="Times New Roman" w:cs="Times New Roman"/>
          <w:bCs/>
          <w:iCs/>
          <w:sz w:val="24"/>
          <w:szCs w:val="24"/>
        </w:rPr>
      </w:pPr>
      <w:r w:rsidRPr="00D24114">
        <w:rPr>
          <w:rFonts w:ascii="Times New Roman" w:hAnsi="Times New Roman" w:cs="Times New Roman"/>
          <w:sz w:val="24"/>
          <w:szCs w:val="24"/>
        </w:rPr>
        <w:t xml:space="preserve">We used </w:t>
      </w:r>
      <w:r>
        <w:rPr>
          <w:rFonts w:ascii="Times New Roman" w:hAnsi="Times New Roman" w:cs="Times New Roman"/>
          <w:sz w:val="24"/>
          <w:szCs w:val="24"/>
        </w:rPr>
        <w:t>LASSO</w:t>
      </w:r>
      <w:r w:rsidRPr="00D24114">
        <w:rPr>
          <w:rFonts w:ascii="Times New Roman" w:hAnsi="Times New Roman" w:cs="Times New Roman"/>
          <w:sz w:val="24"/>
          <w:szCs w:val="24"/>
        </w:rPr>
        <w:t xml:space="preserve"> Cox regression model</w:t>
      </w:r>
      <w:r>
        <w:rPr>
          <w:rFonts w:ascii="Times New Roman" w:hAnsi="Times New Roman" w:cs="Times New Roman"/>
          <w:noProof/>
          <w:sz w:val="24"/>
          <w:szCs w:val="24"/>
        </w:rPr>
        <w:t>[5]</w:t>
      </w:r>
      <w:r w:rsidRPr="00D24114">
        <w:rPr>
          <w:rFonts w:ascii="Times New Roman" w:hAnsi="Times New Roman" w:cs="Times New Roman"/>
          <w:sz w:val="24"/>
          <w:szCs w:val="24"/>
        </w:rPr>
        <w:t xml:space="preserve"> to preliminarily select prognostic features</w:t>
      </w:r>
      <w:r w:rsidRPr="00183175">
        <w:rPr>
          <w:rFonts w:ascii="Times New Roman" w:hAnsi="Times New Roman" w:cs="Times New Roman"/>
          <w:sz w:val="24"/>
          <w:szCs w:val="24"/>
        </w:rPr>
        <w:t xml:space="preserve"> by using “</w:t>
      </w:r>
      <w:r w:rsidRPr="00D24114">
        <w:rPr>
          <w:rFonts w:ascii="Times New Roman" w:hAnsi="Times New Roman" w:cs="Times New Roman"/>
          <w:sz w:val="24"/>
          <w:szCs w:val="24"/>
        </w:rPr>
        <w:t>glmnet” R package.</w:t>
      </w:r>
      <w:r w:rsidRPr="00D241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2" w:name="_Hlk78203253"/>
      <w:r w:rsidRPr="00D24114">
        <w:rPr>
          <w:rFonts w:ascii="Times New Roman" w:hAnsi="Times New Roman" w:cs="Times New Roman"/>
          <w:sz w:val="24"/>
          <w:szCs w:val="24"/>
        </w:rPr>
        <w:t xml:space="preserve">The pathological signatures and clinical characteristics were input as x matrix while the recurrence status and recurrence time were </w:t>
      </w:r>
      <w:r>
        <w:rPr>
          <w:rFonts w:ascii="Times New Roman" w:hAnsi="Times New Roman" w:cs="Times New Roman"/>
          <w:sz w:val="24"/>
          <w:szCs w:val="24"/>
        </w:rPr>
        <w:t>response y</w:t>
      </w:r>
      <w:bookmarkEnd w:id="2"/>
      <w:r w:rsidRPr="00D24114">
        <w:rPr>
          <w:rFonts w:ascii="Times New Roman" w:hAnsi="Times New Roman" w:cs="Times New Roman"/>
          <w:sz w:val="24"/>
          <w:szCs w:val="24"/>
        </w:rPr>
        <w:t>. Harrel’s concordance measure was used as loss for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24114">
        <w:rPr>
          <w:rFonts w:ascii="Times New Roman" w:hAnsi="Times New Roman" w:cs="Times New Roman"/>
          <w:sz w:val="24"/>
          <w:szCs w:val="24"/>
        </w:rPr>
        <w:t xml:space="preserve">folds cross-validation. We chose the </w:t>
      </w:r>
      <w:r>
        <w:rPr>
          <w:rFonts w:ascii="Times New Roman" w:hAnsi="Times New Roman" w:cs="Times New Roman"/>
          <w:sz w:val="24"/>
          <w:szCs w:val="24"/>
        </w:rPr>
        <w:t>optimal</w:t>
      </w:r>
      <w:r w:rsidRPr="00D24114">
        <w:rPr>
          <w:rFonts w:ascii="Times New Roman" w:hAnsi="Times New Roman" w:cs="Times New Roman"/>
          <w:sz w:val="24"/>
          <w:szCs w:val="24"/>
        </w:rPr>
        <w:t xml:space="preserve"> lambda that</w:t>
      </w:r>
      <w:r>
        <w:rPr>
          <w:rFonts w:ascii="Times New Roman" w:hAnsi="Times New Roman" w:cs="Times New Roman"/>
          <w:sz w:val="24"/>
          <w:szCs w:val="24"/>
        </w:rPr>
        <w:t xml:space="preserve"> resulted to the</w:t>
      </w:r>
      <w:r w:rsidRPr="00D24114">
        <w:rPr>
          <w:rFonts w:ascii="Times New Roman" w:hAnsi="Times New Roman" w:cs="Times New Roman"/>
          <w:sz w:val="24"/>
          <w:szCs w:val="24"/>
        </w:rPr>
        <w:t xml:space="preserve"> minimum cross-validated error. The lambda was input into the fitted model to </w:t>
      </w:r>
      <w:r>
        <w:rPr>
          <w:rFonts w:ascii="Times New Roman" w:hAnsi="Times New Roman" w:cs="Times New Roman"/>
          <w:sz w:val="24"/>
          <w:szCs w:val="24"/>
        </w:rPr>
        <w:t>derive</w:t>
      </w:r>
      <w:r w:rsidRPr="00D24114">
        <w:rPr>
          <w:rFonts w:ascii="Times New Roman" w:hAnsi="Times New Roman" w:cs="Times New Roman"/>
          <w:sz w:val="24"/>
          <w:szCs w:val="24"/>
        </w:rPr>
        <w:t xml:space="preserve"> indexes and coefficients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D262C9">
        <w:rPr>
          <w:rFonts w:ascii="Times New Roman" w:hAnsi="Times New Roman" w:cs="Times New Roman"/>
          <w:sz w:val="24"/>
          <w:szCs w:val="24"/>
        </w:rPr>
        <w:t>no-zero features</w:t>
      </w:r>
      <w:r w:rsidRPr="00D241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HS and CS were obtained by the sum of products by corresponding indexes and coefficients.</w:t>
      </w:r>
    </w:p>
    <w:p w14:paraId="4975F82C" w14:textId="77777777" w:rsidR="00092C85" w:rsidRDefault="00092C85" w:rsidP="00F44EB1">
      <w:pPr>
        <w:jc w:val="left"/>
        <w:rPr>
          <w:rFonts w:ascii="Times New Roman" w:eastAsia="新宋体" w:hAnsi="Times New Roman" w:cs="Times New Roman"/>
          <w:bCs/>
          <w:iCs/>
          <w:szCs w:val="21"/>
        </w:rPr>
      </w:pPr>
    </w:p>
    <w:p w14:paraId="4DBE8195" w14:textId="77777777" w:rsidR="00092C85" w:rsidRPr="00FE74D9" w:rsidRDefault="00092C85" w:rsidP="00FE74D9">
      <w:pPr>
        <w:rPr>
          <w:rFonts w:ascii="Times New Roman" w:hAnsi="Times New Roman" w:cs="Times New Roman"/>
          <w:sz w:val="24"/>
          <w:szCs w:val="24"/>
        </w:rPr>
      </w:pPr>
      <w:r w:rsidRPr="00FE74D9">
        <w:rPr>
          <w:rFonts w:ascii="Times New Roman" w:hAnsi="Times New Roman" w:cs="Times New Roman" w:hint="eastAsia"/>
          <w:sz w:val="24"/>
          <w:szCs w:val="24"/>
        </w:rPr>
        <w:t>Th</w:t>
      </w:r>
      <w:r w:rsidRPr="00FE74D9">
        <w:rPr>
          <w:rFonts w:ascii="Times New Roman" w:hAnsi="Times New Roman" w:cs="Times New Roman"/>
          <w:sz w:val="24"/>
          <w:szCs w:val="24"/>
        </w:rPr>
        <w:t>e formulas of HS and CS were as follows:</w:t>
      </w:r>
    </w:p>
    <w:p w14:paraId="48B14E6B" w14:textId="7496F358" w:rsidR="00092C85" w:rsidRDefault="00092C85" w:rsidP="00CF235C">
      <w:pPr>
        <w:rPr>
          <w:rFonts w:ascii="Times New Roman" w:hAnsi="Times New Roman" w:cs="Times New Roman"/>
          <w:sz w:val="24"/>
          <w:szCs w:val="24"/>
        </w:rPr>
      </w:pPr>
      <w:r w:rsidRPr="00FE74D9">
        <w:rPr>
          <w:rFonts w:ascii="Times New Roman" w:hAnsi="Times New Roman" w:cs="Times New Roman"/>
          <w:sz w:val="24"/>
          <w:szCs w:val="24"/>
        </w:rPr>
        <w:t>x1 = "(-0.122016800369092*m0_shape_Flatness_mean)+(7.75700144152009e-15*m0_shape_MeshVolume_mean)+(-0.104021271905972*m0_glcm_ClusterShade_val)+(-0.00728318533363779*m0_glcm_DifferenceVariance_val)+(0.0634685972678304*m0_glcm_MCC_val)+(-0.0720479395240757*m0_gldm_GrayLevelNonUniformity_val)+(-0.007441131169821*m0_firstorder_RobustMeanAbsoluteDeviation_median)+(0.0237957282652736*m0_glrlm_HighGrayLevelRunEmphasis_median)+(-0.0242529667308698*m0_glszm_LowGrayLevelZoneEmphasis_median)+(-0.0137204628864997*m0_ngtdm_Contrast_median)+(0.0843469888719412*m0_gldm_DependenceNonUniformity_median)+(-0.026765044562175*m0_firstorder_Median_deciles)+(-0.0354914627269978*m0_firstorder_RootMeanSquared_deciles)+(-0.0573236766580267*m0_glcm_DifferenceEntropy_deciles)+(2.69962382794311e-05*m0_glcm_Imc2_deciles)+(-0.0345841446130225*m0_glcm_JointAverage_deciles)+(0.102764310269742*m0_glszm_LargeAreaHighGrayLevelEmphasis_deciles)+(0.0428562349015899*m0_glszm_SizeZoneNonUniformity_deciles)+(-0.0301566371871564*m0_gldm_LargeDependenceHighGrayLevelEmphasis_deciles)+(-0.046299665381274*m1_firstorder_90Percentile_val)+(0.000839119908059214*m1_firstorder_Maximum_val)+(-0.0829140955441657*m1_glcm_InverseVariance_val)+(-0.0378819905968139*m1_glrlm_GrayLevelVariance_val)+(-0.147676581527489*m1_glrlm_ShortRunLowGrayLevelEmphasis_val)+(9.86106492097824e-06*m1_glszm_LargeAreaLowGrayLevelEmphasis_val)+(0.033900989497138*m1_glszm_SmallAreaHighGrayLevelEmphasis_val)+(-0.0453632949088534*m1_ngtdm_Complexity_val)+(-0.0202076151839154*m1_gldm_SmallDependenceLowGrayLevelEmphasis_val)+(0.015696516658804*m1_firstorder_Minimum_median)+(-0.0389092509224935*m1_glszm_SmallAreaEmphasis_median)+(0.318539806931387*m1_glszm_SmallAreaLowGrayLevelEmphasis_median)+(-</w:t>
      </w:r>
      <w:r w:rsidRPr="00FE74D9">
        <w:rPr>
          <w:rFonts w:ascii="Times New Roman" w:hAnsi="Times New Roman" w:cs="Times New Roman"/>
          <w:sz w:val="24"/>
          <w:szCs w:val="24"/>
        </w:rPr>
        <w:lastRenderedPageBreak/>
        <w:t>0.109398600534323*m1_ngtdm_Busyness_median)+(0.0591279489202919*m1_firstorder_Energy_deciles)+(0.144189416420948*m1_firstorder_Median_deciles)+(0.00369010277505741*m1_firstorder_TotalEnergy_deciles)+(0.0383076582570865*m1_glcm_Idm_deciles)+(0.0195905164383039*m1_glrlm_RunEntropy_deciles)+(-0.0702692563059623*m1_glszm_SmallAreaEmphasis_deciles)+(-0.0923453799760962*m2_glcm_Imc2_mean)+(0.00342702717007133*m2_glszm_GrayLevelNonUniformity_mean)+(-0.00128111192500525*m2_glszm_LargeAreaEmphasis_mean)+(0.0154366405793262*m2_glszm_SizeZoneNonUniformity_mean)+(0.00135510273373574*m2_firstorder_Maximum_val)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FE74D9">
        <w:rPr>
          <w:rFonts w:ascii="Times New Roman" w:hAnsi="Times New Roman" w:cs="Times New Roman"/>
          <w:sz w:val="24"/>
          <w:szCs w:val="24"/>
        </w:rPr>
        <w:t>(-0.0381878146468702*m2_glcm_Imc2_val)+(-0.00047769019818483*m2_glszm_GrayLevelVariance_val)+(-0.00174051524257116*m2_glszm_LowGrayLevelZoneEmphasis_val)+(0.0263128989921181*m2_glszm_SizeZoneNonUniformity_val)+(0.0325931785410028*m2_gldm_DependenceVariance_val)+(0.0058891902286527*m2_gldm_LargeDependenceLowGrayLevelEmphasis_val)+(0.000278241507637323*m2_gldm_DependenceVariance_median)+(0.0186964378939344*m2_gldm_LargeDependenceLowGrayLevelEmphasis_median)+(0.0642797873239336*m2_gldm_SmallDependenceLowGrayLevelEmphasis_median)+(0.00463253863909167*m2_firstorder_Uniformity_deciles)+(0.0102635574852423*m2_glcm_Idn_deciles)+(0.00570419161862622*m2_glrlm_RunEntropy_deciles)+(-0.00642658710799511*m2_glszm_LargeAreaLowGrayLevelEmphasis_deciles)+(0.0052230704895731*m2_gldm_GrayLevelNonUniformity_deciles)+(-0.0150816804821197*m2_gldm_SmallDependenceHighGrayLevelEmphasis_deciles)+(0.0275087706706102*m3_firstorder_Minimum_mean)+(-0.0727078544702491*m3_firstorder_Range_mean)+(0.262108075854777*m3_glcm_MaximumProbability_mean)+(0.0963846481219106*m3_glrlm_GrayLevelNonUniformity_mean)+(-0.0240827277704738*m3_glrlm_RunEntropy_mean)+(0.0808465990105737*m3_glszm_SmallAreaLowGrayLevelEmphasis_mean)+(0.101730054217782*m3_gldm_DependenceVariance_mean)+(-0.0641659604047439*m3_glszm_ZoneEntropy_val)+(-0.156128634477967*m3_ngtdm_Strength_val)+(0.0480761327349284*m3_gldm_DependenceVariance_val)+(-0.0158504298440178*m3_glszm_HighGrayLevelZoneEmphasis_median)+(0.239822567610647*m3_glszm_SizeZoneNonUniformity_median)+(-0.0854227134853446*m3_ngtdm_Strength_median)+(-0.374990042858843*m3_firstorder_Variance_deciles)+(-0.0288118947062985*m3_shape_Maximum2DDiameterSlice_deciles)+(0.0412986530691085*m3_glcm_InverseVariance_deciles)+(0.0545821784331602*m3_ngtdm_Busyness_deciles)+(-0.0166470771076297*m4_firstorder_RobustMeanAbsoluteDeviation_mean)+(-5.95091408028028e-05*m4_shape_Elongation_val)+(-0.000327263427893282*m4_shape_Maximum3DDiameter_val)+(-0.0340888177118691*m4_glrlm_GrayLevelNonUniformity_val)+(-0.145572056812165*m4_glrlm_RunEntropy_val)+(-</w:t>
      </w:r>
      <w:r w:rsidRPr="00FE74D9">
        <w:rPr>
          <w:rFonts w:ascii="Times New Roman" w:hAnsi="Times New Roman" w:cs="Times New Roman"/>
          <w:sz w:val="24"/>
          <w:szCs w:val="24"/>
        </w:rPr>
        <w:lastRenderedPageBreak/>
        <w:t>0.00520738835700461*m4_glszm_SmallAreaLowGrayLevelEmphasis_val)+(0.0559264206173697*m4_glcm_JointEntropy_median)+(0.0814362756256773*m4_glrlm_RunPercentage_median)+(-0.107068836693169*m4_glszm_SmallAreaLowGrayLevelEmphasis_median)+(-0.0446803057494133*m4_firstorder_Kurtosis_deciles)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FE74D9">
        <w:rPr>
          <w:rFonts w:ascii="Times New Roman" w:hAnsi="Times New Roman" w:cs="Times New Roman"/>
          <w:sz w:val="24"/>
          <w:szCs w:val="24"/>
        </w:rPr>
        <w:t>(0.0735869457136152*m4_firstorder_Variance_deciles)+(0.0905796709524612*m4_glcm_SumEntropy_deciles)+(-0.00682601410330697*m4_glrlm_RunEntropy_deciles)+(0.0422734191404945*m4_glrlm_ShortRunLowGrayLevelEmphasis_deciles)+(0.121043709580541*m4_glszm_SizeZoneNonUniformity_deciles)+(-0.0615050877519192*m4_gldm_DependenceNonUniformity_deciles)+(-1.20400145051144e-07*m4_gldm_DependenceNonUniformityNormalized_deciles)+(-0.0996393035747283*m4_gldm_SmallDependenceHighGrayLevelEmphasis_deciles)+(-6.00690899626568e-07*m5_shape_VoxelVolume_mean)+(-0.123237240690278*m5_glcm_Idmn_mean)+(-0.0885574591978988*m5_shape_Elongation_val)+(-0.0464775090572624*m5_glrlm_LowGrayLevelRunEmphasis_val)+(-0.0902622106981713*m5_glrlm_ShortRunEmphasis_val)+(-0.129049672569143*m5_glrlm_ShortRunLowGrayLevelEmphasis_val)+(0.120089429752362*m5_glszm_GrayLevelNonUniformityNormalized_val)+(0.0882845789655749*m5_ngtdm_Strength_val)+(-0.0684896372349365*m5_gldm_DependenceEntropy_val)+(-0.0128537799943673*m5_gldm_LargeDependenceLowGrayLevelEmphasis_val)+(0.44077193209468*m5_firstorder_Minimum_median)+(-5.36156738191924e-06*m5_shape_Elongation_median)+(0.109782332532557*m5_glrlm_LongRunEmphasis_median)+(0.0377897868976266*m5_glrlm_RunEntropy_median)+(0.138719389519223*m5_glrlm_ShortRunLowGrayLevelEmphasis_median)+(-0.0126701800853986*m5_glszm_SmallAreaHighGrayLevelEmphasis_median)+(-0.146411819724686*m5_ngtdm_Strength_median)+(-0.0072636906885224*m5_firstorder_90Percentile_deciles)+(0.0553896879722332*m5_glcm_Correlation_deciles)+(0.0769298932491218*m5_glrlm_GrayLevelNonUniformity_deciles)+(-0.00566567479165237*m5_glrlm_ShortRunHighGrayLevelEmphasis_deciles)+(0.0283413608763572*m5_glszm_ZonePercentage_deciles)+(0.0864353494096385*m5_ngtdm_Contrast_deciles)+(0.0972885882371829*m5_gldm_DependenceVariance_deciles)+(-0.761630488278793*pred_0)+(0.53192078736907*pred_1)"</w:t>
      </w:r>
    </w:p>
    <w:p w14:paraId="551A2E5E" w14:textId="77777777" w:rsidR="00092C85" w:rsidRPr="00FE74D9" w:rsidRDefault="00092C85" w:rsidP="00CF235C">
      <w:pPr>
        <w:rPr>
          <w:rFonts w:ascii="Times New Roman" w:hAnsi="Times New Roman" w:cs="Times New Roman"/>
          <w:sz w:val="24"/>
          <w:szCs w:val="24"/>
        </w:rPr>
      </w:pPr>
    </w:p>
    <w:p w14:paraId="6871C1A2" w14:textId="5E027F7D" w:rsidR="00092C85" w:rsidRPr="00FE74D9" w:rsidRDefault="00092C85" w:rsidP="00FE74D9">
      <w:pPr>
        <w:rPr>
          <w:rFonts w:ascii="Times New Roman" w:hAnsi="Times New Roman" w:cs="Times New Roman"/>
          <w:sz w:val="24"/>
          <w:szCs w:val="24"/>
        </w:rPr>
      </w:pPr>
      <w:r w:rsidRPr="00FE74D9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E74D9">
        <w:rPr>
          <w:rFonts w:ascii="Times New Roman" w:hAnsi="Times New Roman" w:cs="Times New Roman"/>
          <w:sz w:val="24"/>
          <w:szCs w:val="24"/>
        </w:rPr>
        <w:t xml:space="preserve"> = "(-0.00076463928834012*Sex)+(0.00727032956750945*Age)+(0.298169325397803*HBsAg)+(0.000684242884045703*ALT)+(-0.0152305660276121*ALB)+(0.275821849545985*AFP.CATE)+(0.000627552283166938*GGT)+(0.443175586385359*Liver_Cirrhosis_SPSS)+(0.146759389518157*Tumor_Number_Database)+(0.0837535224678497*Tumor_Size_Corrected)+(-</w:t>
      </w:r>
      <w:r w:rsidRPr="00FE74D9">
        <w:rPr>
          <w:rFonts w:ascii="Times New Roman" w:hAnsi="Times New Roman" w:cs="Times New Roman"/>
          <w:sz w:val="24"/>
          <w:szCs w:val="24"/>
        </w:rPr>
        <w:lastRenderedPageBreak/>
        <w:t>0.033596379247241*Capusle_SPSS)+(0.541341012706675*Vascualr_Invasion_Corrected)+(0.635932388065421*lymphoid)+(0.0743711973866074*Differentiation_SPSS)"</w:t>
      </w:r>
    </w:p>
    <w:p w14:paraId="6F1E5CDC" w14:textId="20E1B674" w:rsidR="00092C85" w:rsidRPr="00FE74D9" w:rsidRDefault="00092C85" w:rsidP="00FE74D9">
      <w:pPr>
        <w:rPr>
          <w:rFonts w:ascii="Times New Roman" w:hAnsi="Times New Roman" w:cs="Times New Roman"/>
          <w:sz w:val="24"/>
          <w:szCs w:val="24"/>
        </w:rPr>
      </w:pPr>
      <w:r w:rsidRPr="00FE74D9">
        <w:rPr>
          <w:rFonts w:ascii="Times New Roman" w:hAnsi="Times New Roman" w:cs="Times New Roman"/>
          <w:sz w:val="24"/>
          <w:szCs w:val="24"/>
        </w:rPr>
        <w:t>HS = x1</w:t>
      </w:r>
    </w:p>
    <w:p w14:paraId="3D8533C7" w14:textId="77777777" w:rsidR="00D24114" w:rsidRPr="00D24114" w:rsidRDefault="00D24114" w:rsidP="00D24114">
      <w:pPr>
        <w:jc w:val="left"/>
        <w:rPr>
          <w:rFonts w:ascii="Times New Roman" w:hAnsi="Times New Roman" w:cs="Times New Roman"/>
          <w:sz w:val="24"/>
          <w:szCs w:val="24"/>
        </w:rPr>
      </w:pPr>
      <w:r w:rsidRPr="00D24114">
        <w:rPr>
          <w:rFonts w:ascii="Times New Roman" w:hAnsi="Times New Roman" w:cs="Times New Roman"/>
          <w:sz w:val="24"/>
          <w:szCs w:val="24"/>
        </w:rPr>
        <w:t>Clinical signatures=x2</w:t>
      </w:r>
    </w:p>
    <w:p w14:paraId="1699BC84" w14:textId="027E5832" w:rsidR="00092C85" w:rsidRDefault="00D24114" w:rsidP="00D24114">
      <w:pPr>
        <w:jc w:val="left"/>
        <w:rPr>
          <w:rFonts w:ascii="Times New Roman" w:hAnsi="Times New Roman" w:cs="Times New Roman"/>
          <w:sz w:val="24"/>
          <w:szCs w:val="24"/>
        </w:rPr>
      </w:pPr>
      <w:r w:rsidRPr="00D24114">
        <w:rPr>
          <w:rFonts w:ascii="Times New Roman" w:hAnsi="Times New Roman" w:cs="Times New Roman"/>
          <w:sz w:val="24"/>
          <w:szCs w:val="24"/>
        </w:rPr>
        <w:t>CS = x1+x2</w:t>
      </w:r>
    </w:p>
    <w:p w14:paraId="440A3794" w14:textId="77777777" w:rsidR="00D24114" w:rsidRDefault="00D24114" w:rsidP="00D24114">
      <w:pPr>
        <w:jc w:val="left"/>
        <w:rPr>
          <w:rFonts w:ascii="Times New Roman" w:eastAsia="新宋体" w:hAnsi="Times New Roman" w:cs="Times New Roman"/>
          <w:bCs/>
          <w:iCs/>
          <w:szCs w:val="21"/>
        </w:rPr>
      </w:pPr>
    </w:p>
    <w:p w14:paraId="22E1CC3A" w14:textId="77777777" w:rsidR="00092C85" w:rsidRDefault="00092C85">
      <w:pPr>
        <w:rPr>
          <w:rFonts w:ascii="Times New Roman" w:eastAsia="新宋体" w:hAnsi="Times New Roman" w:cs="Times New Roman"/>
          <w:b/>
          <w:i/>
          <w:sz w:val="24"/>
          <w:szCs w:val="24"/>
        </w:rPr>
      </w:pPr>
      <w:r w:rsidRPr="00351E0B">
        <w:rPr>
          <w:rFonts w:ascii="Times New Roman" w:eastAsia="新宋体" w:hAnsi="Times New Roman" w:cs="Times New Roman"/>
          <w:b/>
          <w:i/>
          <w:sz w:val="24"/>
          <w:szCs w:val="24"/>
        </w:rPr>
        <w:t>Hardware and software</w:t>
      </w:r>
    </w:p>
    <w:p w14:paraId="4B64905B" w14:textId="083B28BE" w:rsidR="00092C85" w:rsidRPr="00D24114" w:rsidRDefault="00092C85" w:rsidP="00D57B68">
      <w:pPr>
        <w:rPr>
          <w:rFonts w:ascii="Times New Roman" w:eastAsia="新宋体" w:hAnsi="Times New Roman" w:cs="Times New Roman"/>
          <w:bCs/>
          <w:iCs/>
          <w:sz w:val="24"/>
          <w:szCs w:val="24"/>
        </w:rPr>
      </w:pPr>
      <w:r w:rsidRPr="00D24114">
        <w:rPr>
          <w:rFonts w:ascii="Times New Roman" w:eastAsia="新宋体" w:hAnsi="Times New Roman" w:cs="Times New Roman"/>
          <w:bCs/>
          <w:iCs/>
          <w:sz w:val="24"/>
          <w:szCs w:val="24"/>
        </w:rPr>
        <w:t>Classification network was trained using Keras 2.2.4 on se</w:t>
      </w:r>
      <w:r>
        <w:rPr>
          <w:rFonts w:ascii="Times New Roman" w:eastAsia="新宋体" w:hAnsi="Times New Roman" w:cs="Times New Roman"/>
          <w:bCs/>
          <w:iCs/>
          <w:sz w:val="24"/>
          <w:szCs w:val="24"/>
        </w:rPr>
        <w:t>r</w:t>
      </w:r>
      <w:r w:rsidRPr="00D24114">
        <w:rPr>
          <w:rFonts w:ascii="Times New Roman" w:eastAsia="新宋体" w:hAnsi="Times New Roman" w:cs="Times New Roman"/>
          <w:bCs/>
          <w:iCs/>
          <w:sz w:val="24"/>
          <w:szCs w:val="24"/>
        </w:rPr>
        <w:t>vers equipped with one GTX 1080ti GPU cards. Image data from Zhongshan Hospital was scanned using KF-PRO-120. WSIs were read using OpenSlide. The image extraction, preprocessing, deep-learning model building, feature extraction and integration w</w:t>
      </w:r>
      <w:r>
        <w:rPr>
          <w:rFonts w:ascii="Times New Roman" w:eastAsia="新宋体" w:hAnsi="Times New Roman" w:cs="Times New Roman" w:hint="eastAsia"/>
          <w:bCs/>
          <w:iCs/>
          <w:sz w:val="24"/>
          <w:szCs w:val="24"/>
        </w:rPr>
        <w:t>ere</w:t>
      </w:r>
      <w:r w:rsidRPr="00D24114">
        <w:rPr>
          <w:rFonts w:ascii="Times New Roman" w:eastAsia="新宋体" w:hAnsi="Times New Roman" w:cs="Times New Roman"/>
          <w:bCs/>
          <w:iCs/>
          <w:sz w:val="24"/>
          <w:szCs w:val="24"/>
        </w:rPr>
        <w:t xml:space="preserve"> performed using Python 3.6. Lasso Cox regression and other statistical analysis was performed using</w:t>
      </w:r>
      <w:r w:rsidR="00545277">
        <w:rPr>
          <w:rFonts w:ascii="Times New Roman" w:eastAsia="新宋体" w:hAnsi="Times New Roman" w:cs="Times New Roman"/>
          <w:bCs/>
          <w:iCs/>
          <w:sz w:val="24"/>
          <w:szCs w:val="24"/>
        </w:rPr>
        <w:t xml:space="preserve"> </w:t>
      </w:r>
      <w:r w:rsidR="00545277">
        <w:rPr>
          <w:rFonts w:ascii="Times New Roman" w:eastAsia="新宋体" w:hAnsi="Times New Roman" w:cs="Times New Roman"/>
          <w:bCs/>
          <w:iCs/>
          <w:sz w:val="24"/>
          <w:szCs w:val="24"/>
        </w:rPr>
        <w:t>R-</w:t>
      </w:r>
      <w:r w:rsidR="00545277" w:rsidRPr="00D24114">
        <w:rPr>
          <w:rFonts w:ascii="Times New Roman" w:eastAsia="新宋体" w:hAnsi="Times New Roman" w:cs="Times New Roman"/>
          <w:bCs/>
          <w:iCs/>
          <w:sz w:val="24"/>
          <w:szCs w:val="24"/>
        </w:rPr>
        <w:t>statistics 3.6.3 (R Foundation, Vienna, Austria)</w:t>
      </w:r>
      <w:r w:rsidR="00545277">
        <w:rPr>
          <w:rFonts w:ascii="Times New Roman" w:eastAsia="新宋体" w:hAnsi="Times New Roman" w:cs="Times New Roman"/>
          <w:bCs/>
          <w:iCs/>
          <w:sz w:val="24"/>
          <w:szCs w:val="24"/>
        </w:rPr>
        <w:t>.</w:t>
      </w:r>
    </w:p>
    <w:p w14:paraId="6C02D13E" w14:textId="77777777" w:rsidR="00092C85" w:rsidRDefault="00092C85" w:rsidP="00D57B68">
      <w:pPr>
        <w:rPr>
          <w:rFonts w:ascii="Times New Roman" w:eastAsia="新宋体" w:hAnsi="Times New Roman" w:cs="Times New Roman"/>
          <w:bCs/>
          <w:iCs/>
          <w:szCs w:val="21"/>
        </w:rPr>
      </w:pPr>
    </w:p>
    <w:p w14:paraId="43221DBA" w14:textId="77777777" w:rsidR="00092C85" w:rsidRPr="008139AF" w:rsidRDefault="00092C85" w:rsidP="008139AF">
      <w:pPr>
        <w:pStyle w:val="EndNoteBibliography"/>
        <w:ind w:left="720" w:hanging="720"/>
      </w:pPr>
      <w:r w:rsidRPr="008139AF">
        <w:t>1.</w:t>
      </w:r>
      <w:r w:rsidRPr="008139AF">
        <w:tab/>
        <w:t xml:space="preserve">Dougherty E, Lotufo RA: </w:t>
      </w:r>
      <w:r w:rsidRPr="008139AF">
        <w:rPr>
          <w:i/>
        </w:rPr>
        <w:t>Hands-On Morphological Image Processing.</w:t>
      </w:r>
      <w:r w:rsidRPr="008139AF">
        <w:t xml:space="preserve"> Hands-on Morphological Image Processing; 2003.</w:t>
      </w:r>
    </w:p>
    <w:p w14:paraId="0EDB391F" w14:textId="77777777" w:rsidR="00092C85" w:rsidRPr="008139AF" w:rsidRDefault="00092C85" w:rsidP="008139AF">
      <w:pPr>
        <w:pStyle w:val="EndNoteBibliography"/>
        <w:ind w:left="720" w:hanging="720"/>
      </w:pPr>
      <w:r w:rsidRPr="008139AF">
        <w:t>2.</w:t>
      </w:r>
      <w:r w:rsidRPr="008139AF">
        <w:tab/>
        <w:t xml:space="preserve">Otsu N: </w:t>
      </w:r>
      <w:r w:rsidRPr="008139AF">
        <w:rPr>
          <w:b/>
        </w:rPr>
        <w:t>A threshold selection method from gray-level histograms.</w:t>
      </w:r>
      <w:r w:rsidRPr="008139AF">
        <w:t xml:space="preserve"> </w:t>
      </w:r>
      <w:r w:rsidRPr="008139AF">
        <w:rPr>
          <w:i/>
        </w:rPr>
        <w:t xml:space="preserve">IEEE transactions on systems, man, and cybernetics </w:t>
      </w:r>
      <w:r w:rsidRPr="008139AF">
        <w:t xml:space="preserve">1979, </w:t>
      </w:r>
      <w:r w:rsidRPr="008139AF">
        <w:rPr>
          <w:b/>
        </w:rPr>
        <w:t>9:</w:t>
      </w:r>
      <w:r w:rsidRPr="008139AF">
        <w:t>62-66.</w:t>
      </w:r>
    </w:p>
    <w:p w14:paraId="0B2B17DB" w14:textId="77777777" w:rsidR="00092C85" w:rsidRPr="008139AF" w:rsidRDefault="00092C85" w:rsidP="008139AF">
      <w:pPr>
        <w:pStyle w:val="EndNoteBibliography"/>
        <w:ind w:left="720" w:hanging="720"/>
      </w:pPr>
      <w:r w:rsidRPr="008139AF">
        <w:t>3.</w:t>
      </w:r>
      <w:r w:rsidRPr="008139AF">
        <w:tab/>
        <w:t xml:space="preserve">Reinhard E, Adhikhmin M, Gooch B, Shirley P: </w:t>
      </w:r>
      <w:r w:rsidRPr="008139AF">
        <w:rPr>
          <w:b/>
        </w:rPr>
        <w:t>Color transfer between images.</w:t>
      </w:r>
      <w:r w:rsidRPr="008139AF">
        <w:t xml:space="preserve"> </w:t>
      </w:r>
      <w:r w:rsidRPr="008139AF">
        <w:rPr>
          <w:i/>
        </w:rPr>
        <w:t xml:space="preserve">IEEE Computer graphics and applications </w:t>
      </w:r>
      <w:r w:rsidRPr="008139AF">
        <w:t xml:space="preserve">2001, </w:t>
      </w:r>
      <w:r w:rsidRPr="008139AF">
        <w:rPr>
          <w:b/>
        </w:rPr>
        <w:t>21:</w:t>
      </w:r>
      <w:r w:rsidRPr="008139AF">
        <w:t>34-41.</w:t>
      </w:r>
    </w:p>
    <w:p w14:paraId="0F3EEBE0" w14:textId="77777777" w:rsidR="00092C85" w:rsidRPr="008139AF" w:rsidRDefault="00092C85" w:rsidP="008139AF">
      <w:pPr>
        <w:pStyle w:val="EndNoteBibliography"/>
        <w:ind w:left="720" w:hanging="720"/>
      </w:pPr>
      <w:r w:rsidRPr="008139AF">
        <w:t>4.</w:t>
      </w:r>
      <w:r w:rsidRPr="008139AF">
        <w:tab/>
        <w:t xml:space="preserve">Szegedy C, Vanhoucke V, Ioffe S, Shlens J, Wojna Z: </w:t>
      </w:r>
      <w:r w:rsidRPr="008139AF">
        <w:rPr>
          <w:b/>
        </w:rPr>
        <w:t xml:space="preserve">Rethinking the inception architecture for computer vision. </w:t>
      </w:r>
      <w:r w:rsidRPr="008139AF">
        <w:t xml:space="preserve">In </w:t>
      </w:r>
      <w:r w:rsidRPr="008139AF">
        <w:rPr>
          <w:i/>
        </w:rPr>
        <w:t>Proceedings of the IEEE conference on computer vision and pattern recognition</w:t>
      </w:r>
      <w:r w:rsidRPr="008139AF">
        <w:t>. 2016: 2818-2826.</w:t>
      </w:r>
    </w:p>
    <w:p w14:paraId="7BEBB681" w14:textId="77777777" w:rsidR="00092C85" w:rsidRPr="008139AF" w:rsidRDefault="00092C85" w:rsidP="008139AF">
      <w:pPr>
        <w:pStyle w:val="EndNoteBibliography"/>
        <w:ind w:left="720" w:hanging="720"/>
      </w:pPr>
      <w:r w:rsidRPr="008139AF">
        <w:t>5.</w:t>
      </w:r>
      <w:r w:rsidRPr="008139AF">
        <w:tab/>
        <w:t xml:space="preserve">Tibshirani R: </w:t>
      </w:r>
      <w:r w:rsidRPr="008139AF">
        <w:rPr>
          <w:b/>
        </w:rPr>
        <w:t>The LASSO method for variable selection in the Cox Model.</w:t>
      </w:r>
      <w:r w:rsidRPr="008139AF">
        <w:t xml:space="preserve"> </w:t>
      </w:r>
      <w:r w:rsidRPr="008139AF">
        <w:rPr>
          <w:i/>
        </w:rPr>
        <w:t xml:space="preserve">Statistics in Medicine </w:t>
      </w:r>
      <w:r w:rsidRPr="008139AF">
        <w:t xml:space="preserve">1997, </w:t>
      </w:r>
      <w:r w:rsidRPr="008139AF">
        <w:rPr>
          <w:b/>
        </w:rPr>
        <w:t>16:</w:t>
      </w:r>
      <w:r w:rsidRPr="008139AF">
        <w:t>385-395.</w:t>
      </w:r>
    </w:p>
    <w:p w14:paraId="1CC573AB" w14:textId="77777777" w:rsidR="00092C85" w:rsidRPr="0081340D" w:rsidRDefault="00092C85" w:rsidP="00D57B68">
      <w:pPr>
        <w:rPr>
          <w:rFonts w:ascii="Times New Roman" w:eastAsia="新宋体" w:hAnsi="Times New Roman" w:cs="Times New Roman"/>
          <w:bCs/>
          <w:iCs/>
          <w:szCs w:val="21"/>
        </w:rPr>
      </w:pPr>
    </w:p>
    <w:p w14:paraId="5DF323E3" w14:textId="77777777" w:rsidR="00B2256B" w:rsidRDefault="00B2256B"/>
    <w:sectPr w:rsidR="00B22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ECAB" w14:textId="77777777" w:rsidR="009838CB" w:rsidRDefault="009838CB" w:rsidP="00D24114">
      <w:r>
        <w:separator/>
      </w:r>
    </w:p>
  </w:endnote>
  <w:endnote w:type="continuationSeparator" w:id="0">
    <w:p w14:paraId="0ACFA019" w14:textId="77777777" w:rsidR="009838CB" w:rsidRDefault="009838CB" w:rsidP="00D2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F3B6" w14:textId="77777777" w:rsidR="009838CB" w:rsidRDefault="009838CB" w:rsidP="00D24114">
      <w:r>
        <w:separator/>
      </w:r>
    </w:p>
  </w:footnote>
  <w:footnote w:type="continuationSeparator" w:id="0">
    <w:p w14:paraId="576204A5" w14:textId="77777777" w:rsidR="009838CB" w:rsidRDefault="009838CB" w:rsidP="00D24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92C85"/>
    <w:rsid w:val="00092C85"/>
    <w:rsid w:val="00545277"/>
    <w:rsid w:val="009838CB"/>
    <w:rsid w:val="00B2256B"/>
    <w:rsid w:val="00BC5682"/>
    <w:rsid w:val="00D24114"/>
    <w:rsid w:val="00E7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E9B09"/>
  <w15:chartTrackingRefBased/>
  <w15:docId w15:val="{75476CAC-B3C1-489A-83F2-345A436A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C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C85"/>
    <w:rPr>
      <w:sz w:val="18"/>
      <w:szCs w:val="18"/>
    </w:rPr>
  </w:style>
  <w:style w:type="character" w:styleId="a7">
    <w:name w:val="Hyperlink"/>
    <w:basedOn w:val="a0"/>
    <w:uiPriority w:val="99"/>
    <w:unhideWhenUsed/>
    <w:rsid w:val="00092C8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2C85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092C8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092C8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092C85"/>
  </w:style>
  <w:style w:type="paragraph" w:styleId="ac">
    <w:name w:val="annotation subject"/>
    <w:basedOn w:val="aa"/>
    <w:next w:val="aa"/>
    <w:link w:val="ad"/>
    <w:uiPriority w:val="99"/>
    <w:semiHidden/>
    <w:unhideWhenUsed/>
    <w:rsid w:val="00092C8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092C85"/>
    <w:rPr>
      <w:b/>
      <w:bCs/>
    </w:rPr>
  </w:style>
  <w:style w:type="paragraph" w:customStyle="1" w:styleId="EndNoteBibliographyTitle">
    <w:name w:val="EndNote Bibliography Title"/>
    <w:basedOn w:val="a"/>
    <w:link w:val="EndNoteBibliographyTitle0"/>
    <w:rsid w:val="00092C85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092C85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092C85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092C85"/>
    <w:rPr>
      <w:rFonts w:ascii="等线" w:eastAsia="等线" w:hAnsi="等线"/>
      <w:noProof/>
      <w:sz w:val="20"/>
    </w:rPr>
  </w:style>
  <w:style w:type="paragraph" w:styleId="ae">
    <w:name w:val="Revision"/>
    <w:hidden/>
    <w:uiPriority w:val="99"/>
    <w:semiHidden/>
    <w:rsid w:val="0009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yradiomics.readthedocs.io/en/latest/featur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slide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2258</Words>
  <Characters>12871</Characters>
  <Application>Microsoft Office Word</Application>
  <DocSecurity>0</DocSecurity>
  <Lines>107</Lines>
  <Paragraphs>30</Paragraphs>
  <ScaleCrop>false</ScaleCrop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QWF</dc:creator>
  <cp:keywords/>
  <dc:description/>
  <cp:lastModifiedBy>QWF</cp:lastModifiedBy>
  <cp:revision>4</cp:revision>
  <dcterms:created xsi:type="dcterms:W3CDTF">2022-06-06T04:13:00Z</dcterms:created>
  <dcterms:modified xsi:type="dcterms:W3CDTF">2022-06-13T14:23:00Z</dcterms:modified>
</cp:coreProperties>
</file>