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CD" w:rsidRDefault="00D032CD" w:rsidP="0068170B">
      <w:pPr>
        <w:jc w:val="center"/>
        <w:rPr>
          <w:rFonts w:cs="Times New Roman"/>
          <w:szCs w:val="24"/>
          <w:lang w:eastAsia="ja-JP"/>
        </w:rPr>
      </w:pPr>
      <w:r>
        <w:rPr>
          <w:rFonts w:cs="Times New Roman" w:hint="eastAsia"/>
          <w:szCs w:val="24"/>
          <w:lang w:eastAsia="ja-JP"/>
        </w:rPr>
        <w:t>S</w:t>
      </w:r>
      <w:r>
        <w:rPr>
          <w:rFonts w:cs="Times New Roman"/>
          <w:szCs w:val="24"/>
          <w:lang w:eastAsia="ja-JP"/>
        </w:rPr>
        <w:t>upplementary Table 1. FA composition of TAG extracted by SPE or the R</w:t>
      </w:r>
      <w:r w:rsidRPr="00FF3004">
        <w:rPr>
          <w:rFonts w:cs="Times New Roman"/>
          <w:szCs w:val="24"/>
        </w:rPr>
        <w:t>ö</w:t>
      </w:r>
      <w:r>
        <w:rPr>
          <w:rFonts w:cs="Times New Roman"/>
          <w:szCs w:val="24"/>
          <w:lang w:eastAsia="ja-JP"/>
        </w:rPr>
        <w:t>se-Gottlieb method from a liquid infant formula. An average of n2 was presented.</w:t>
      </w:r>
    </w:p>
    <w:tbl>
      <w:tblPr>
        <w:tblW w:w="52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94"/>
        <w:gridCol w:w="1891"/>
      </w:tblGrid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Fatty acid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Composition (mol%)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SPE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R</w:t>
            </w:r>
            <w:r w:rsidRPr="00D1142D">
              <w:rPr>
                <w:rFonts w:cs="Times New Roman"/>
                <w:szCs w:val="24"/>
              </w:rPr>
              <w:t>ö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se-Gottlieb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4:0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0.07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0.07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0.18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6:0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.78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.01</w:t>
            </w: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="00692072">
              <w:rPr>
                <w:rFonts w:eastAsia="メイリオ" w:cs="Times New Roman"/>
                <w:szCs w:val="24"/>
                <w:lang w:eastAsia="ja-JP"/>
              </w:rPr>
              <w:t>.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8</w:t>
            </w:r>
            <w:r w:rsidR="00692072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.00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8:0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1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.91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1.87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10:0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1.29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1.28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0.02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12:0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9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.44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9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.43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0.02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14:0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4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.48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4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.48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16:0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22.16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22.27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0.02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18:0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8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.01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8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.03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18:1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33.78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33.94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18:2 n-6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12.86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12.71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0.03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18:3 n-3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2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.02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1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.91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CLA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.14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right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0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 xml:space="preserve">.14 </w:t>
            </w:r>
            <w:r w:rsidRPr="00D1142D">
              <w:rPr>
                <w:rFonts w:eastAsia="游ゴシック" w:cs="Times New Roman"/>
                <w:szCs w:val="24"/>
                <w:lang w:eastAsia="ja-JP"/>
              </w:rPr>
              <w:t xml:space="preserve">± 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0.00</w:t>
            </w:r>
          </w:p>
        </w:tc>
      </w:tr>
      <w:tr w:rsidR="001B2578" w:rsidRPr="00D1142D" w:rsidTr="001B2578">
        <w:trPr>
          <w:trHeight w:val="39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others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3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.07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 w:hint="eastAsia"/>
                <w:szCs w:val="24"/>
                <w:lang w:eastAsia="ja-JP"/>
              </w:rPr>
              <w:t>3</w:t>
            </w:r>
            <w:r w:rsidRPr="00D1142D">
              <w:rPr>
                <w:rFonts w:eastAsia="メイリオ" w:cs="Times New Roman"/>
                <w:szCs w:val="24"/>
                <w:lang w:eastAsia="ja-JP"/>
              </w:rPr>
              <w:t>.08</w:t>
            </w:r>
          </w:p>
        </w:tc>
      </w:tr>
      <w:tr w:rsidR="001B2578" w:rsidRPr="00D1142D" w:rsidTr="001B2578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rPr>
                <w:rFonts w:eastAsia="メイリオ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sum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578" w:rsidRPr="00D1142D" w:rsidRDefault="001B2578" w:rsidP="00E948DF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ja-JP"/>
              </w:rPr>
            </w:pPr>
            <w:r w:rsidRPr="00D1142D">
              <w:rPr>
                <w:rFonts w:eastAsia="メイリオ" w:cs="Times New Roman"/>
                <w:szCs w:val="24"/>
                <w:lang w:eastAsia="ja-JP"/>
              </w:rPr>
              <w:t>100</w:t>
            </w:r>
          </w:p>
        </w:tc>
      </w:tr>
    </w:tbl>
    <w:p w:rsidR="00C80255" w:rsidRDefault="00C80255" w:rsidP="001B2578">
      <w:pPr>
        <w:jc w:val="right"/>
      </w:pPr>
    </w:p>
    <w:p w:rsidR="00B61462" w:rsidRDefault="00B61462" w:rsidP="00DA6B1B">
      <w:pPr>
        <w:spacing w:before="0" w:after="0"/>
      </w:pPr>
      <w:bookmarkStart w:id="0" w:name="_GoBack"/>
      <w:bookmarkEnd w:id="0"/>
    </w:p>
    <w:sectPr w:rsidR="00B61462" w:rsidSect="00314C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9C" w:rsidRDefault="004D3E9C" w:rsidP="001B2578">
      <w:pPr>
        <w:spacing w:before="0" w:after="0"/>
      </w:pPr>
      <w:r>
        <w:separator/>
      </w:r>
    </w:p>
  </w:endnote>
  <w:endnote w:type="continuationSeparator" w:id="0">
    <w:p w:rsidR="004D3E9C" w:rsidRDefault="004D3E9C" w:rsidP="001B25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9C" w:rsidRDefault="004D3E9C" w:rsidP="001B2578">
      <w:pPr>
        <w:spacing w:before="0" w:after="0"/>
      </w:pPr>
      <w:r>
        <w:separator/>
      </w:r>
    </w:p>
  </w:footnote>
  <w:footnote w:type="continuationSeparator" w:id="0">
    <w:p w:rsidR="004D3E9C" w:rsidRDefault="004D3E9C" w:rsidP="001B25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CD"/>
    <w:rsid w:val="0003484E"/>
    <w:rsid w:val="001B2578"/>
    <w:rsid w:val="00314C48"/>
    <w:rsid w:val="004D3E9C"/>
    <w:rsid w:val="0068170B"/>
    <w:rsid w:val="00692072"/>
    <w:rsid w:val="009251D9"/>
    <w:rsid w:val="00AE3F43"/>
    <w:rsid w:val="00B61462"/>
    <w:rsid w:val="00C80255"/>
    <w:rsid w:val="00D032CD"/>
    <w:rsid w:val="00D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EF811"/>
  <w15:chartTrackingRefBased/>
  <w15:docId w15:val="{4B3AECC7-AD55-43AF-81AD-6E485EB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CD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578"/>
    <w:rPr>
      <w:rFonts w:ascii="Times New Roman" w:hAnsi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1B2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578"/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D95B-1B7F-4E2F-B4C5-8C8CE23B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嘉</dc:creator>
  <cp:keywords/>
  <dc:description/>
  <cp:lastModifiedBy>渡辺 嘉</cp:lastModifiedBy>
  <cp:revision>2</cp:revision>
  <cp:lastPrinted>2022-08-02T09:20:00Z</cp:lastPrinted>
  <dcterms:created xsi:type="dcterms:W3CDTF">2022-08-25T05:47:00Z</dcterms:created>
  <dcterms:modified xsi:type="dcterms:W3CDTF">2022-08-25T05:47:00Z</dcterms:modified>
</cp:coreProperties>
</file>