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B0B5" w14:textId="6668B052" w:rsidR="00B00BAC" w:rsidRPr="00241F9F" w:rsidRDefault="006D3EF3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b/>
          <w:bCs/>
          <w:sz w:val="22"/>
        </w:rPr>
        <w:t xml:space="preserve">Table </w:t>
      </w:r>
      <w:r w:rsidR="000B0E24" w:rsidRPr="00241F9F">
        <w:rPr>
          <w:rFonts w:asciiTheme="minorBidi" w:eastAsiaTheme="minorHAnsi" w:hAnsiTheme="minorBidi"/>
          <w:b/>
          <w:bCs/>
          <w:sz w:val="22"/>
        </w:rPr>
        <w:t>S1</w:t>
      </w:r>
      <w:r w:rsidR="00192516">
        <w:rPr>
          <w:rFonts w:asciiTheme="minorBidi" w:eastAsiaTheme="minorHAnsi" w:hAnsiTheme="minorBidi"/>
          <w:b/>
          <w:bCs/>
          <w:sz w:val="22"/>
        </w:rPr>
        <w:t>.</w:t>
      </w:r>
      <w:r w:rsidRPr="00241F9F">
        <w:rPr>
          <w:rFonts w:asciiTheme="minorBidi" w:eastAsiaTheme="minorHAnsi" w:hAnsiTheme="minorBidi"/>
          <w:sz w:val="22"/>
        </w:rPr>
        <w:t xml:space="preserve"> Histological inflammation scores of each organization in newly hatched chicks.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1410"/>
        <w:gridCol w:w="1452"/>
        <w:gridCol w:w="1452"/>
        <w:gridCol w:w="1410"/>
      </w:tblGrid>
      <w:tr w:rsidR="006D3EF3" w:rsidRPr="00241F9F" w14:paraId="7503F77C" w14:textId="77777777" w:rsidTr="00C91381">
        <w:trPr>
          <w:trHeight w:val="339"/>
        </w:trPr>
        <w:tc>
          <w:tcPr>
            <w:tcW w:w="2493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6CE078A" w14:textId="10105D11" w:rsidR="006D3EF3" w:rsidRPr="00241F9F" w:rsidRDefault="00DD62CA" w:rsidP="002E607F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Items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69041DD6" w14:textId="77777777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C</w:t>
            </w:r>
          </w:p>
        </w:tc>
        <w:tc>
          <w:tcPr>
            <w:tcW w:w="145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DF97960" w14:textId="77777777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S</w:t>
            </w:r>
          </w:p>
        </w:tc>
        <w:tc>
          <w:tcPr>
            <w:tcW w:w="145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6B24186" w14:textId="77777777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P+S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F888FDD" w14:textId="77777777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P</w:t>
            </w:r>
          </w:p>
        </w:tc>
      </w:tr>
      <w:tr w:rsidR="00C91381" w:rsidRPr="00241F9F" w14:paraId="4ADFAF3A" w14:textId="77777777" w:rsidTr="00C91381">
        <w:trPr>
          <w:trHeight w:val="339"/>
        </w:trPr>
        <w:tc>
          <w:tcPr>
            <w:tcW w:w="2493" w:type="dxa"/>
            <w:tcBorders>
              <w:top w:val="single" w:sz="6" w:space="0" w:color="auto"/>
            </w:tcBorders>
            <w:noWrap/>
            <w:hideMark/>
          </w:tcPr>
          <w:p w14:paraId="343A46F6" w14:textId="77777777" w:rsidR="006D3EF3" w:rsidRPr="00241F9F" w:rsidRDefault="006D3EF3" w:rsidP="002E607F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Appearance</w:t>
            </w:r>
          </w:p>
        </w:tc>
        <w:tc>
          <w:tcPr>
            <w:tcW w:w="1410" w:type="dxa"/>
            <w:tcBorders>
              <w:top w:val="single" w:sz="6" w:space="0" w:color="auto"/>
            </w:tcBorders>
            <w:noWrap/>
            <w:hideMark/>
          </w:tcPr>
          <w:p w14:paraId="3AC10909" w14:textId="0581A113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0.33±0.21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  <w:tc>
          <w:tcPr>
            <w:tcW w:w="1452" w:type="dxa"/>
            <w:tcBorders>
              <w:top w:val="single" w:sz="6" w:space="0" w:color="auto"/>
            </w:tcBorders>
            <w:noWrap/>
            <w:hideMark/>
          </w:tcPr>
          <w:p w14:paraId="1A84648E" w14:textId="68C5385F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3.00±0.26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  <w:tc>
          <w:tcPr>
            <w:tcW w:w="1452" w:type="dxa"/>
            <w:tcBorders>
              <w:top w:val="single" w:sz="6" w:space="0" w:color="auto"/>
            </w:tcBorders>
            <w:noWrap/>
            <w:hideMark/>
          </w:tcPr>
          <w:p w14:paraId="64125D99" w14:textId="421E9DCD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1.67±0.33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b</w:t>
            </w:r>
          </w:p>
        </w:tc>
        <w:tc>
          <w:tcPr>
            <w:tcW w:w="1410" w:type="dxa"/>
            <w:tcBorders>
              <w:top w:val="single" w:sz="6" w:space="0" w:color="auto"/>
            </w:tcBorders>
            <w:noWrap/>
            <w:hideMark/>
          </w:tcPr>
          <w:p w14:paraId="2F9D9165" w14:textId="02425609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0.17±0.17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</w:tr>
      <w:tr w:rsidR="006D3EF3" w:rsidRPr="00241F9F" w14:paraId="71AB1EC5" w14:textId="77777777" w:rsidTr="00C91381">
        <w:trPr>
          <w:trHeight w:val="339"/>
        </w:trPr>
        <w:tc>
          <w:tcPr>
            <w:tcW w:w="2493" w:type="dxa"/>
            <w:noWrap/>
            <w:hideMark/>
          </w:tcPr>
          <w:p w14:paraId="02520E41" w14:textId="77777777" w:rsidR="006D3EF3" w:rsidRPr="00241F9F" w:rsidRDefault="006D3EF3" w:rsidP="002E607F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Severity of diarrhea</w:t>
            </w:r>
          </w:p>
        </w:tc>
        <w:tc>
          <w:tcPr>
            <w:tcW w:w="1410" w:type="dxa"/>
            <w:noWrap/>
            <w:hideMark/>
          </w:tcPr>
          <w:p w14:paraId="20F98059" w14:textId="1165A00A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0.17±0.17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  <w:tc>
          <w:tcPr>
            <w:tcW w:w="1452" w:type="dxa"/>
            <w:noWrap/>
            <w:hideMark/>
          </w:tcPr>
          <w:p w14:paraId="1EBD9AAC" w14:textId="77FFD79A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3.00±0.37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a</w:t>
            </w:r>
          </w:p>
        </w:tc>
        <w:tc>
          <w:tcPr>
            <w:tcW w:w="1452" w:type="dxa"/>
            <w:noWrap/>
            <w:hideMark/>
          </w:tcPr>
          <w:p w14:paraId="6AE375C6" w14:textId="1DFB05EA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1.50±0.22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b</w:t>
            </w:r>
          </w:p>
        </w:tc>
        <w:tc>
          <w:tcPr>
            <w:tcW w:w="1410" w:type="dxa"/>
            <w:noWrap/>
            <w:hideMark/>
          </w:tcPr>
          <w:p w14:paraId="332A1D19" w14:textId="57CE0023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0.5</w:t>
            </w:r>
            <w:r w:rsidR="00C91381" w:rsidRPr="00241F9F">
              <w:rPr>
                <w:rFonts w:asciiTheme="minorBidi" w:eastAsiaTheme="minorHAnsi" w:hAnsiTheme="minorBidi"/>
                <w:sz w:val="22"/>
              </w:rPr>
              <w:t>0</w:t>
            </w:r>
            <w:r w:rsidRPr="00241F9F">
              <w:rPr>
                <w:rFonts w:asciiTheme="minorBidi" w:eastAsiaTheme="minorHAnsi" w:hAnsiTheme="minorBidi"/>
                <w:sz w:val="22"/>
              </w:rPr>
              <w:t>±0.22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</w:tr>
      <w:tr w:rsidR="006D3EF3" w:rsidRPr="00241F9F" w14:paraId="4F4D91CE" w14:textId="77777777" w:rsidTr="00C91381">
        <w:trPr>
          <w:trHeight w:val="339"/>
        </w:trPr>
        <w:tc>
          <w:tcPr>
            <w:tcW w:w="2493" w:type="dxa"/>
            <w:noWrap/>
            <w:hideMark/>
          </w:tcPr>
          <w:p w14:paraId="4CC871D6" w14:textId="77777777" w:rsidR="006D3EF3" w:rsidRPr="00241F9F" w:rsidRDefault="006D3EF3" w:rsidP="002E607F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Hepatic inflammatory</w:t>
            </w:r>
          </w:p>
        </w:tc>
        <w:tc>
          <w:tcPr>
            <w:tcW w:w="1410" w:type="dxa"/>
            <w:noWrap/>
            <w:hideMark/>
          </w:tcPr>
          <w:p w14:paraId="40C40BC3" w14:textId="02B94793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0.33±0.21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  <w:tc>
          <w:tcPr>
            <w:tcW w:w="1452" w:type="dxa"/>
            <w:noWrap/>
            <w:hideMark/>
          </w:tcPr>
          <w:p w14:paraId="3C041CB2" w14:textId="64120FC4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3.5</w:t>
            </w:r>
            <w:r w:rsidR="00C91381" w:rsidRPr="00241F9F">
              <w:rPr>
                <w:rFonts w:asciiTheme="minorBidi" w:eastAsiaTheme="minorHAnsi" w:hAnsiTheme="minorBidi"/>
                <w:sz w:val="22"/>
              </w:rPr>
              <w:t>0</w:t>
            </w:r>
            <w:r w:rsidRPr="00241F9F">
              <w:rPr>
                <w:rFonts w:asciiTheme="minorBidi" w:eastAsiaTheme="minorHAnsi" w:hAnsiTheme="minorBidi"/>
                <w:sz w:val="22"/>
              </w:rPr>
              <w:t>±0.22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a</w:t>
            </w:r>
          </w:p>
        </w:tc>
        <w:tc>
          <w:tcPr>
            <w:tcW w:w="1452" w:type="dxa"/>
            <w:noWrap/>
            <w:hideMark/>
          </w:tcPr>
          <w:p w14:paraId="04CD9EE0" w14:textId="23F3B75C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1.8</w:t>
            </w:r>
            <w:r w:rsidR="00C91381" w:rsidRPr="00241F9F">
              <w:rPr>
                <w:rFonts w:asciiTheme="minorBidi" w:eastAsiaTheme="minorHAnsi" w:hAnsiTheme="minorBidi"/>
                <w:sz w:val="22"/>
              </w:rPr>
              <w:t>0</w:t>
            </w:r>
            <w:r w:rsidRPr="00241F9F">
              <w:rPr>
                <w:rFonts w:asciiTheme="minorBidi" w:eastAsiaTheme="minorHAnsi" w:hAnsiTheme="minorBidi"/>
                <w:sz w:val="22"/>
              </w:rPr>
              <w:t>±0.31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b</w:t>
            </w:r>
          </w:p>
        </w:tc>
        <w:tc>
          <w:tcPr>
            <w:tcW w:w="1410" w:type="dxa"/>
            <w:noWrap/>
            <w:hideMark/>
          </w:tcPr>
          <w:p w14:paraId="5F54B26B" w14:textId="6E79BB40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0.17±0.17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</w:tr>
      <w:tr w:rsidR="006D3EF3" w:rsidRPr="00241F9F" w14:paraId="441700BA" w14:textId="77777777" w:rsidTr="00C91381">
        <w:trPr>
          <w:trHeight w:val="339"/>
        </w:trPr>
        <w:tc>
          <w:tcPr>
            <w:tcW w:w="2493" w:type="dxa"/>
            <w:noWrap/>
            <w:hideMark/>
          </w:tcPr>
          <w:p w14:paraId="6DDF6AFE" w14:textId="77777777" w:rsidR="006D3EF3" w:rsidRPr="00241F9F" w:rsidRDefault="006D3EF3" w:rsidP="002E607F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Duodenal enteritis</w:t>
            </w:r>
          </w:p>
        </w:tc>
        <w:tc>
          <w:tcPr>
            <w:tcW w:w="1410" w:type="dxa"/>
            <w:noWrap/>
            <w:hideMark/>
          </w:tcPr>
          <w:p w14:paraId="2F188657" w14:textId="18FB7EC3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0.17±0.17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  <w:tc>
          <w:tcPr>
            <w:tcW w:w="1452" w:type="dxa"/>
            <w:noWrap/>
            <w:hideMark/>
          </w:tcPr>
          <w:p w14:paraId="5AE67904" w14:textId="4648662E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3.83±0.17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a</w:t>
            </w:r>
          </w:p>
        </w:tc>
        <w:tc>
          <w:tcPr>
            <w:tcW w:w="1452" w:type="dxa"/>
            <w:noWrap/>
            <w:hideMark/>
          </w:tcPr>
          <w:p w14:paraId="56BD7E3F" w14:textId="331E7E1C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1.00±0.37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b</w:t>
            </w:r>
          </w:p>
        </w:tc>
        <w:tc>
          <w:tcPr>
            <w:tcW w:w="1410" w:type="dxa"/>
            <w:noWrap/>
            <w:hideMark/>
          </w:tcPr>
          <w:p w14:paraId="3EA11107" w14:textId="4F118182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0.17±0.17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</w:tr>
      <w:tr w:rsidR="006D3EF3" w:rsidRPr="00241F9F" w14:paraId="72D5103E" w14:textId="77777777" w:rsidTr="00C91381">
        <w:trPr>
          <w:trHeight w:val="339"/>
        </w:trPr>
        <w:tc>
          <w:tcPr>
            <w:tcW w:w="2493" w:type="dxa"/>
            <w:noWrap/>
            <w:hideMark/>
          </w:tcPr>
          <w:p w14:paraId="4183A87A" w14:textId="77777777" w:rsidR="006D3EF3" w:rsidRPr="00241F9F" w:rsidRDefault="006D3EF3" w:rsidP="002E607F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Cecal colitis</w:t>
            </w:r>
          </w:p>
        </w:tc>
        <w:tc>
          <w:tcPr>
            <w:tcW w:w="1410" w:type="dxa"/>
            <w:noWrap/>
            <w:hideMark/>
          </w:tcPr>
          <w:p w14:paraId="72E3200B" w14:textId="033AC6B4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0.17±0.17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  <w:tc>
          <w:tcPr>
            <w:tcW w:w="1452" w:type="dxa"/>
            <w:noWrap/>
            <w:hideMark/>
          </w:tcPr>
          <w:p w14:paraId="0E512A07" w14:textId="3508BF70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3.67±0.21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a</w:t>
            </w:r>
          </w:p>
        </w:tc>
        <w:tc>
          <w:tcPr>
            <w:tcW w:w="1452" w:type="dxa"/>
            <w:noWrap/>
            <w:hideMark/>
          </w:tcPr>
          <w:p w14:paraId="5AC614E6" w14:textId="65DEE5B0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1.33±0.33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b</w:t>
            </w:r>
          </w:p>
        </w:tc>
        <w:tc>
          <w:tcPr>
            <w:tcW w:w="1410" w:type="dxa"/>
            <w:noWrap/>
            <w:hideMark/>
          </w:tcPr>
          <w:p w14:paraId="7C1CAAE5" w14:textId="6DA22A6C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0.17±0.17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</w:tr>
      <w:tr w:rsidR="00C91381" w:rsidRPr="00241F9F" w14:paraId="32C8E11A" w14:textId="77777777" w:rsidTr="00C91381">
        <w:trPr>
          <w:trHeight w:val="339"/>
        </w:trPr>
        <w:tc>
          <w:tcPr>
            <w:tcW w:w="2493" w:type="dxa"/>
            <w:tcBorders>
              <w:bottom w:val="single" w:sz="12" w:space="0" w:color="auto"/>
            </w:tcBorders>
            <w:noWrap/>
            <w:hideMark/>
          </w:tcPr>
          <w:p w14:paraId="72DD20DE" w14:textId="77777777" w:rsidR="006D3EF3" w:rsidRPr="00241F9F" w:rsidRDefault="006D3EF3" w:rsidP="002E607F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Crypt damage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noWrap/>
            <w:hideMark/>
          </w:tcPr>
          <w:p w14:paraId="2842D8B7" w14:textId="00E592EE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0.17±0.17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noWrap/>
            <w:hideMark/>
          </w:tcPr>
          <w:p w14:paraId="2780A5E5" w14:textId="04FFB41F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3.67±0.21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a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noWrap/>
            <w:hideMark/>
          </w:tcPr>
          <w:p w14:paraId="0D690BA0" w14:textId="79EF2156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1.67±0.21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b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noWrap/>
            <w:hideMark/>
          </w:tcPr>
          <w:p w14:paraId="11EFACE7" w14:textId="0142550B" w:rsidR="006D3EF3" w:rsidRPr="00241F9F" w:rsidRDefault="006D3EF3" w:rsidP="00C91381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0.17±0.17</w:t>
            </w:r>
            <w:r w:rsidR="00603498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</w:tr>
    </w:tbl>
    <w:p w14:paraId="1F234A18" w14:textId="1E1CB075" w:rsidR="00F571C5" w:rsidRPr="00241F9F" w:rsidRDefault="00F571C5" w:rsidP="00F571C5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sz w:val="22"/>
        </w:rPr>
        <w:t>Values with different letters (a, b, c) differed significantly within a</w:t>
      </w:r>
      <w:r w:rsidR="00E70331" w:rsidRPr="00241F9F">
        <w:rPr>
          <w:rFonts w:asciiTheme="minorBidi" w:eastAsiaTheme="minorHAnsi" w:hAnsiTheme="minorBidi"/>
          <w:sz w:val="22"/>
        </w:rPr>
        <w:t>n</w:t>
      </w:r>
      <w:r w:rsidRPr="00241F9F">
        <w:rPr>
          <w:rFonts w:asciiTheme="minorBidi" w:eastAsiaTheme="minorHAnsi" w:hAnsiTheme="minorBidi"/>
          <w:sz w:val="22"/>
        </w:rPr>
        <w:t xml:space="preserve"> item (P &lt; 0.05).</w:t>
      </w:r>
    </w:p>
    <w:p w14:paraId="27DE2C9F" w14:textId="2BA09CDE" w:rsidR="00F571C5" w:rsidRPr="00241F9F" w:rsidRDefault="00F571C5" w:rsidP="00F571C5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sz w:val="22"/>
        </w:rPr>
        <w:t>The data were expressed as mean</w:t>
      </w:r>
      <w:r w:rsidR="003F6D76">
        <w:rPr>
          <w:rFonts w:asciiTheme="minorBidi" w:eastAsiaTheme="minorHAnsi" w:hAnsiTheme="minorBidi"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>±</w:t>
      </w:r>
      <w:r w:rsidR="003F6D76">
        <w:rPr>
          <w:rFonts w:asciiTheme="minorBidi" w:eastAsiaTheme="minorHAnsi" w:hAnsiTheme="minorBidi"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>SE</w:t>
      </w:r>
      <w:r w:rsidR="00226972" w:rsidRPr="00241F9F">
        <w:rPr>
          <w:rFonts w:asciiTheme="minorBidi" w:eastAsiaTheme="minorHAnsi" w:hAnsiTheme="minorBidi"/>
          <w:sz w:val="22"/>
        </w:rPr>
        <w:t>M</w:t>
      </w:r>
      <w:r w:rsidRPr="00241F9F">
        <w:rPr>
          <w:rFonts w:asciiTheme="minorBidi" w:eastAsiaTheme="minorHAnsi" w:hAnsiTheme="minorBidi"/>
          <w:sz w:val="22"/>
        </w:rPr>
        <w:t>.</w:t>
      </w:r>
    </w:p>
    <w:p w14:paraId="1EADF2C9" w14:textId="1247D8F9" w:rsidR="00515187" w:rsidRPr="00241F9F" w:rsidRDefault="00515187">
      <w:pPr>
        <w:rPr>
          <w:rFonts w:asciiTheme="minorBidi" w:eastAsiaTheme="minorHAnsi" w:hAnsiTheme="minorBidi"/>
          <w:sz w:val="22"/>
        </w:rPr>
      </w:pPr>
    </w:p>
    <w:p w14:paraId="4D500B1A" w14:textId="77777777" w:rsidR="00515187" w:rsidRPr="00241F9F" w:rsidRDefault="00515187">
      <w:pPr>
        <w:rPr>
          <w:rFonts w:asciiTheme="minorBidi" w:eastAsiaTheme="minorHAnsi" w:hAnsiTheme="minorBidi"/>
          <w:sz w:val="22"/>
        </w:rPr>
      </w:pPr>
    </w:p>
    <w:p w14:paraId="39BCD776" w14:textId="1A8754D9" w:rsidR="00DD62CA" w:rsidRPr="00241F9F" w:rsidRDefault="007F1C37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b/>
          <w:bCs/>
          <w:sz w:val="22"/>
        </w:rPr>
        <w:t>Table S2</w:t>
      </w:r>
      <w:r w:rsidR="003F6D76">
        <w:rPr>
          <w:rFonts w:asciiTheme="minorBidi" w:eastAsiaTheme="minorHAnsi" w:hAnsiTheme="minorBidi"/>
          <w:b/>
          <w:bCs/>
          <w:sz w:val="22"/>
        </w:rPr>
        <w:t>.</w:t>
      </w:r>
      <w:r w:rsidRPr="00241F9F">
        <w:rPr>
          <w:rFonts w:asciiTheme="minorBidi" w:eastAsiaTheme="minorHAnsi" w:hAnsiTheme="minorBidi"/>
          <w:b/>
          <w:bCs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 xml:space="preserve">Determination of duodenal villus length (μm), </w:t>
      </w:r>
      <w:r w:rsidR="005E2CE8" w:rsidRPr="00241F9F">
        <w:rPr>
          <w:rFonts w:asciiTheme="minorBidi" w:eastAsiaTheme="minorHAnsi" w:hAnsiTheme="minorBidi"/>
          <w:sz w:val="22"/>
        </w:rPr>
        <w:t>crypt</w:t>
      </w:r>
      <w:r w:rsidRPr="00241F9F">
        <w:rPr>
          <w:rFonts w:asciiTheme="minorBidi" w:eastAsiaTheme="minorHAnsi" w:hAnsiTheme="minorBidi"/>
          <w:sz w:val="22"/>
        </w:rPr>
        <w:t xml:space="preserve"> depth (μm)</w:t>
      </w:r>
      <w:r w:rsidR="00C53A6B" w:rsidRPr="00241F9F">
        <w:rPr>
          <w:rFonts w:asciiTheme="minorBidi" w:eastAsiaTheme="minorHAnsi" w:hAnsiTheme="minorBidi"/>
          <w:sz w:val="22"/>
        </w:rPr>
        <w:t>, microvilli length(</w:t>
      </w:r>
      <w:r w:rsidR="00AA2E48" w:rsidRPr="00241F9F">
        <w:rPr>
          <w:rFonts w:asciiTheme="minorBidi" w:eastAsiaTheme="minorHAnsi" w:hAnsiTheme="minorBidi"/>
          <w:sz w:val="22"/>
        </w:rPr>
        <w:t>nm</w:t>
      </w:r>
      <w:r w:rsidR="00C53A6B" w:rsidRPr="00241F9F">
        <w:rPr>
          <w:rFonts w:asciiTheme="minorBidi" w:eastAsiaTheme="minorHAnsi" w:hAnsiTheme="minorBidi"/>
          <w:sz w:val="22"/>
        </w:rPr>
        <w:t xml:space="preserve">) </w:t>
      </w:r>
      <w:r w:rsidRPr="00241F9F">
        <w:rPr>
          <w:rFonts w:asciiTheme="minorBidi" w:eastAsiaTheme="minorHAnsi" w:hAnsiTheme="minorBidi"/>
          <w:sz w:val="22"/>
        </w:rPr>
        <w:t xml:space="preserve">and </w:t>
      </w:r>
      <w:r w:rsidR="00AA2E48" w:rsidRPr="00241F9F">
        <w:rPr>
          <w:rFonts w:asciiTheme="minorBidi" w:eastAsiaTheme="minorHAnsi" w:hAnsiTheme="minorBidi"/>
          <w:sz w:val="22"/>
        </w:rPr>
        <w:t>villus height / crypt depth</w:t>
      </w:r>
      <w:r w:rsidRPr="00241F9F">
        <w:rPr>
          <w:rFonts w:asciiTheme="minorBidi" w:eastAsiaTheme="minorHAnsi" w:hAnsiTheme="minorBidi"/>
          <w:sz w:val="22"/>
        </w:rPr>
        <w:t xml:space="preserve"> ratio in chicks.</w:t>
      </w:r>
    </w:p>
    <w:tbl>
      <w:tblPr>
        <w:tblStyle w:val="a7"/>
        <w:tblW w:w="8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639"/>
        <w:gridCol w:w="1639"/>
        <w:gridCol w:w="1701"/>
        <w:gridCol w:w="1639"/>
      </w:tblGrid>
      <w:tr w:rsidR="007F1C37" w:rsidRPr="00241F9F" w14:paraId="26373517" w14:textId="77777777" w:rsidTr="005E2CE8">
        <w:trPr>
          <w:trHeight w:val="205"/>
          <w:jc w:val="center"/>
        </w:trPr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B9143D6" w14:textId="77777777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Items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6EE458AF" w14:textId="77777777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92B19A6" w14:textId="77777777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583DAB0" w14:textId="77777777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P+S</w:t>
            </w:r>
          </w:p>
        </w:tc>
        <w:tc>
          <w:tcPr>
            <w:tcW w:w="1635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E693C32" w14:textId="77777777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P</w:t>
            </w:r>
          </w:p>
        </w:tc>
      </w:tr>
      <w:tr w:rsidR="007F1C37" w:rsidRPr="00241F9F" w14:paraId="1BDCC278" w14:textId="77777777" w:rsidTr="005E2CE8">
        <w:trPr>
          <w:trHeight w:val="205"/>
          <w:jc w:val="center"/>
        </w:trPr>
        <w:tc>
          <w:tcPr>
            <w:tcW w:w="1985" w:type="dxa"/>
            <w:tcBorders>
              <w:top w:val="single" w:sz="6" w:space="0" w:color="auto"/>
            </w:tcBorders>
            <w:noWrap/>
            <w:hideMark/>
          </w:tcPr>
          <w:p w14:paraId="2EFC6EA0" w14:textId="77777777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Villus height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noWrap/>
            <w:hideMark/>
          </w:tcPr>
          <w:p w14:paraId="252CBD9A" w14:textId="411A65D0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747.90±23.93</w:t>
            </w:r>
            <w:r w:rsidR="00B51FA2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noWrap/>
            <w:hideMark/>
          </w:tcPr>
          <w:p w14:paraId="40728FBE" w14:textId="733A2F52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536.10±13.97</w:t>
            </w:r>
            <w:r w:rsidR="00B51FA2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noWrap/>
            <w:hideMark/>
          </w:tcPr>
          <w:p w14:paraId="06013ADA" w14:textId="2CC0B761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621.60±21.49</w:t>
            </w:r>
            <w:r w:rsidR="00B51FA2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  <w:tc>
          <w:tcPr>
            <w:tcW w:w="1635" w:type="dxa"/>
            <w:tcBorders>
              <w:top w:val="single" w:sz="6" w:space="0" w:color="auto"/>
            </w:tcBorders>
            <w:noWrap/>
            <w:hideMark/>
          </w:tcPr>
          <w:p w14:paraId="783B73F7" w14:textId="47E3722A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7</w:t>
            </w:r>
            <w:r w:rsidR="00200400" w:rsidRPr="00241F9F">
              <w:rPr>
                <w:rFonts w:asciiTheme="minorBidi" w:eastAsiaTheme="minorHAnsi" w:hAnsiTheme="minorBidi"/>
                <w:sz w:val="22"/>
              </w:rPr>
              <w:t>58</w:t>
            </w:r>
            <w:r w:rsidRPr="00241F9F">
              <w:rPr>
                <w:rFonts w:asciiTheme="minorBidi" w:eastAsiaTheme="minorHAnsi" w:hAnsiTheme="minorBidi"/>
                <w:sz w:val="22"/>
              </w:rPr>
              <w:t>.00±1</w:t>
            </w:r>
            <w:r w:rsidR="00200400" w:rsidRPr="00241F9F">
              <w:rPr>
                <w:rFonts w:asciiTheme="minorBidi" w:eastAsiaTheme="minorHAnsi" w:hAnsiTheme="minorBidi"/>
                <w:sz w:val="22"/>
              </w:rPr>
              <w:t>2.23</w:t>
            </w:r>
            <w:r w:rsidR="00B51FA2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</w:tr>
      <w:tr w:rsidR="007F1C37" w:rsidRPr="00241F9F" w14:paraId="6EAC5E59" w14:textId="77777777" w:rsidTr="005E2CE8">
        <w:trPr>
          <w:trHeight w:val="205"/>
          <w:jc w:val="center"/>
        </w:trPr>
        <w:tc>
          <w:tcPr>
            <w:tcW w:w="1985" w:type="dxa"/>
            <w:noWrap/>
            <w:hideMark/>
          </w:tcPr>
          <w:p w14:paraId="7F1D3342" w14:textId="77777777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Crypt depth</w:t>
            </w:r>
          </w:p>
        </w:tc>
        <w:tc>
          <w:tcPr>
            <w:tcW w:w="1559" w:type="dxa"/>
            <w:noWrap/>
            <w:hideMark/>
          </w:tcPr>
          <w:p w14:paraId="1E4457A0" w14:textId="0B95B2BA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100.70±5.36</w:t>
            </w:r>
            <w:r w:rsidR="00B51FA2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  <w:tc>
          <w:tcPr>
            <w:tcW w:w="1559" w:type="dxa"/>
            <w:noWrap/>
            <w:hideMark/>
          </w:tcPr>
          <w:p w14:paraId="3EE25749" w14:textId="4492BFCB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117.40±7.89</w:t>
            </w:r>
            <w:r w:rsidR="00DC0471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b</w:t>
            </w:r>
          </w:p>
        </w:tc>
        <w:tc>
          <w:tcPr>
            <w:tcW w:w="1701" w:type="dxa"/>
            <w:noWrap/>
            <w:hideMark/>
          </w:tcPr>
          <w:p w14:paraId="0C3B7446" w14:textId="4772838B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98.30±3.76</w:t>
            </w:r>
            <w:r w:rsidR="00B51FA2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</w:t>
            </w:r>
            <w:r w:rsidR="00DC0471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  <w:tc>
          <w:tcPr>
            <w:tcW w:w="1635" w:type="dxa"/>
            <w:noWrap/>
            <w:hideMark/>
          </w:tcPr>
          <w:p w14:paraId="5FE8525B" w14:textId="566DCA0D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94.70±3.15</w:t>
            </w:r>
            <w:r w:rsidR="00B51FA2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</w:t>
            </w:r>
            <w:r w:rsidR="00DC0471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</w:tr>
      <w:tr w:rsidR="007F1C37" w:rsidRPr="00241F9F" w14:paraId="14BE9C6C" w14:textId="77777777" w:rsidTr="00C53A6B">
        <w:trPr>
          <w:trHeight w:val="205"/>
          <w:jc w:val="center"/>
        </w:trPr>
        <w:tc>
          <w:tcPr>
            <w:tcW w:w="1985" w:type="dxa"/>
            <w:noWrap/>
            <w:hideMark/>
          </w:tcPr>
          <w:p w14:paraId="65AC6EBF" w14:textId="35B69475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Villus height</w:t>
            </w:r>
            <w:r w:rsidR="005E2CE8" w:rsidRPr="00241F9F">
              <w:rPr>
                <w:rFonts w:asciiTheme="minorBidi" w:eastAsiaTheme="minorHAnsi" w:hAnsiTheme="minorBidi"/>
                <w:sz w:val="22"/>
              </w:rPr>
              <w:t xml:space="preserve"> </w:t>
            </w:r>
            <w:r w:rsidRPr="00241F9F">
              <w:rPr>
                <w:rFonts w:asciiTheme="minorBidi" w:eastAsiaTheme="minorHAnsi" w:hAnsiTheme="minorBidi"/>
                <w:sz w:val="22"/>
              </w:rPr>
              <w:t>/</w:t>
            </w:r>
            <w:r w:rsidR="005E2CE8" w:rsidRPr="00241F9F">
              <w:rPr>
                <w:rFonts w:asciiTheme="minorBidi" w:eastAsiaTheme="minorHAnsi" w:hAnsiTheme="minorBidi"/>
                <w:sz w:val="22"/>
              </w:rPr>
              <w:t xml:space="preserve"> </w:t>
            </w:r>
            <w:r w:rsidRPr="00241F9F">
              <w:rPr>
                <w:rFonts w:asciiTheme="minorBidi" w:eastAsiaTheme="minorHAnsi" w:hAnsiTheme="minorBidi"/>
                <w:sz w:val="22"/>
              </w:rPr>
              <w:t>Crypt depth</w:t>
            </w:r>
          </w:p>
        </w:tc>
        <w:tc>
          <w:tcPr>
            <w:tcW w:w="1559" w:type="dxa"/>
            <w:noWrap/>
            <w:vAlign w:val="center"/>
            <w:hideMark/>
          </w:tcPr>
          <w:p w14:paraId="23217D50" w14:textId="73792FE0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7.67±0.59</w:t>
            </w:r>
            <w:r w:rsidR="00DC0471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a</w:t>
            </w:r>
          </w:p>
        </w:tc>
        <w:tc>
          <w:tcPr>
            <w:tcW w:w="1559" w:type="dxa"/>
            <w:noWrap/>
            <w:vAlign w:val="center"/>
            <w:hideMark/>
          </w:tcPr>
          <w:p w14:paraId="56D13D6E" w14:textId="7D944BCA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4.74±0.31</w:t>
            </w:r>
            <w:r w:rsidR="00DC0471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c</w:t>
            </w:r>
          </w:p>
        </w:tc>
        <w:tc>
          <w:tcPr>
            <w:tcW w:w="1701" w:type="dxa"/>
            <w:noWrap/>
            <w:vAlign w:val="center"/>
            <w:hideMark/>
          </w:tcPr>
          <w:p w14:paraId="342E76DC" w14:textId="5CDC29F3" w:rsidR="007F1C37" w:rsidRPr="00241F9F" w:rsidRDefault="007F1C37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6.38±0.27</w:t>
            </w:r>
            <w:r w:rsidR="00DC0471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b</w:t>
            </w:r>
          </w:p>
        </w:tc>
        <w:tc>
          <w:tcPr>
            <w:tcW w:w="1635" w:type="dxa"/>
            <w:noWrap/>
            <w:vAlign w:val="center"/>
            <w:hideMark/>
          </w:tcPr>
          <w:p w14:paraId="75929DDA" w14:textId="1906CC71" w:rsidR="007F1C37" w:rsidRPr="00241F9F" w:rsidRDefault="00200400" w:rsidP="007F1C37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8.0</w:t>
            </w:r>
            <w:r w:rsidR="007F1C37" w:rsidRPr="00241F9F">
              <w:rPr>
                <w:rFonts w:asciiTheme="minorBidi" w:eastAsiaTheme="minorHAnsi" w:hAnsiTheme="minorBidi"/>
                <w:sz w:val="22"/>
              </w:rPr>
              <w:t>9±0.</w:t>
            </w:r>
            <w:r w:rsidRPr="00241F9F">
              <w:rPr>
                <w:rFonts w:asciiTheme="minorBidi" w:eastAsiaTheme="minorHAnsi" w:hAnsiTheme="minorBidi"/>
                <w:sz w:val="22"/>
              </w:rPr>
              <w:t>32</w:t>
            </w:r>
            <w:r w:rsidR="00DC0471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</w:tr>
      <w:tr w:rsidR="00C53A6B" w:rsidRPr="00241F9F" w14:paraId="7971FA09" w14:textId="77777777" w:rsidTr="00C53A6B">
        <w:trPr>
          <w:trHeight w:val="205"/>
          <w:jc w:val="center"/>
        </w:trPr>
        <w:tc>
          <w:tcPr>
            <w:tcW w:w="1985" w:type="dxa"/>
            <w:tcBorders>
              <w:bottom w:val="single" w:sz="12" w:space="0" w:color="auto"/>
            </w:tcBorders>
            <w:noWrap/>
          </w:tcPr>
          <w:p w14:paraId="50FB0D25" w14:textId="5608DBA7" w:rsidR="00C53A6B" w:rsidRPr="00241F9F" w:rsidRDefault="00C53A6B" w:rsidP="00C53A6B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Microvilli length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A342480" w14:textId="5E7037F7" w:rsidR="00C53A6B" w:rsidRPr="00241F9F" w:rsidRDefault="00C53A6B" w:rsidP="00C53A6B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color w:val="000000"/>
                <w:sz w:val="22"/>
              </w:rPr>
              <w:t>955.7±12.00</w:t>
            </w:r>
            <w:r w:rsidRPr="00241F9F">
              <w:rPr>
                <w:rFonts w:asciiTheme="minorBidi" w:eastAsiaTheme="minorHAnsi" w:hAnsiTheme="minorBidi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D69257B" w14:textId="6F13F90C" w:rsidR="00C53A6B" w:rsidRPr="00241F9F" w:rsidRDefault="00C53A6B" w:rsidP="00C53A6B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color w:val="000000"/>
                <w:sz w:val="22"/>
              </w:rPr>
              <w:t>255.2±18.81</w:t>
            </w:r>
            <w:r w:rsidRPr="00241F9F">
              <w:rPr>
                <w:rFonts w:asciiTheme="minorBidi" w:eastAsiaTheme="minorHAnsi" w:hAnsiTheme="minorBidi"/>
                <w:color w:val="000000"/>
                <w:sz w:val="22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5CFB780" w14:textId="121FF558" w:rsidR="00C53A6B" w:rsidRPr="00241F9F" w:rsidRDefault="00C53A6B" w:rsidP="00C53A6B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color w:val="000000"/>
                <w:sz w:val="22"/>
              </w:rPr>
              <w:t>835.9±23.65</w:t>
            </w:r>
            <w:r w:rsidRPr="00241F9F">
              <w:rPr>
                <w:rFonts w:asciiTheme="minorBidi" w:eastAsiaTheme="minorHAnsi" w:hAnsiTheme="minorBidi"/>
                <w:color w:val="000000"/>
                <w:sz w:val="22"/>
                <w:vertAlign w:val="superscript"/>
              </w:rPr>
              <w:t>c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CBF7ED9" w14:textId="183FB0D9" w:rsidR="00C53A6B" w:rsidRPr="00241F9F" w:rsidRDefault="00C53A6B" w:rsidP="00C53A6B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color w:val="000000"/>
                <w:sz w:val="22"/>
              </w:rPr>
              <w:t>1208.4±28.02</w:t>
            </w:r>
            <w:r w:rsidRPr="00241F9F">
              <w:rPr>
                <w:rFonts w:asciiTheme="minorBidi" w:eastAsiaTheme="minorHAnsi" w:hAnsiTheme="minorBidi"/>
                <w:color w:val="000000"/>
                <w:sz w:val="22"/>
                <w:vertAlign w:val="superscript"/>
              </w:rPr>
              <w:t>a</w:t>
            </w:r>
          </w:p>
        </w:tc>
      </w:tr>
    </w:tbl>
    <w:p w14:paraId="2D5A3C40" w14:textId="1AAAA8B4" w:rsidR="007F1C37" w:rsidRPr="00241F9F" w:rsidRDefault="007F1C37" w:rsidP="007F1C37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sz w:val="22"/>
        </w:rPr>
        <w:t>Values with different letters (a, b, c) differed significantly within an item (P &lt; 0.05).</w:t>
      </w:r>
    </w:p>
    <w:p w14:paraId="79C62136" w14:textId="06F28E34" w:rsidR="007F1C37" w:rsidRPr="00241F9F" w:rsidRDefault="007F1C37" w:rsidP="007F1C37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sz w:val="22"/>
        </w:rPr>
        <w:t>The data were expressed as mean</w:t>
      </w:r>
      <w:r w:rsidR="003F6D76">
        <w:rPr>
          <w:rFonts w:asciiTheme="minorBidi" w:eastAsiaTheme="minorHAnsi" w:hAnsiTheme="minorBidi"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>±</w:t>
      </w:r>
      <w:r w:rsidR="003F6D76">
        <w:rPr>
          <w:rFonts w:asciiTheme="minorBidi" w:eastAsiaTheme="minorHAnsi" w:hAnsiTheme="minorBidi"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>SEM.</w:t>
      </w:r>
    </w:p>
    <w:p w14:paraId="6A8B6000" w14:textId="77777777" w:rsidR="00BC55E8" w:rsidRPr="00241F9F" w:rsidRDefault="00BC55E8">
      <w:pPr>
        <w:rPr>
          <w:rFonts w:asciiTheme="minorBidi" w:eastAsiaTheme="minorHAnsi" w:hAnsiTheme="minorBidi"/>
          <w:sz w:val="22"/>
        </w:rPr>
      </w:pPr>
    </w:p>
    <w:p w14:paraId="57AA1FAE" w14:textId="77777777" w:rsidR="00BC55E8" w:rsidRPr="00241F9F" w:rsidRDefault="00BC55E8">
      <w:pPr>
        <w:rPr>
          <w:rFonts w:asciiTheme="minorBidi" w:eastAsiaTheme="minorHAnsi" w:hAnsiTheme="minorBidi"/>
          <w:sz w:val="22"/>
        </w:rPr>
      </w:pPr>
    </w:p>
    <w:p w14:paraId="4B98B7C1" w14:textId="09BAE4AF" w:rsidR="00E70331" w:rsidRPr="00241F9F" w:rsidRDefault="00E70331" w:rsidP="00E70331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b/>
          <w:bCs/>
          <w:sz w:val="22"/>
        </w:rPr>
        <w:t>Table S</w:t>
      </w:r>
      <w:r w:rsidR="007F1C37" w:rsidRPr="00241F9F">
        <w:rPr>
          <w:rFonts w:asciiTheme="minorBidi" w:eastAsiaTheme="minorHAnsi" w:hAnsiTheme="minorBidi"/>
          <w:b/>
          <w:bCs/>
          <w:sz w:val="22"/>
        </w:rPr>
        <w:t>3</w:t>
      </w:r>
      <w:r w:rsidR="003F6D76">
        <w:rPr>
          <w:rFonts w:asciiTheme="minorBidi" w:eastAsiaTheme="minorHAnsi" w:hAnsiTheme="minorBidi"/>
          <w:b/>
          <w:bCs/>
          <w:sz w:val="22"/>
        </w:rPr>
        <w:t>.</w:t>
      </w:r>
      <w:r w:rsidRPr="00241F9F">
        <w:rPr>
          <w:rFonts w:asciiTheme="minorBidi" w:eastAsiaTheme="minorHAnsi" w:hAnsiTheme="minorBidi"/>
          <w:sz w:val="22"/>
        </w:rPr>
        <w:t xml:space="preserve"> Contents of D-lactic acid (n</w:t>
      </w:r>
      <w:r w:rsidR="00BC55E8" w:rsidRPr="00241F9F">
        <w:rPr>
          <w:rFonts w:asciiTheme="minorBidi" w:eastAsiaTheme="minorHAnsi" w:hAnsiTheme="minorBidi"/>
          <w:sz w:val="22"/>
        </w:rPr>
        <w:t>mol</w:t>
      </w:r>
      <w:r w:rsidRPr="00241F9F">
        <w:rPr>
          <w:rFonts w:asciiTheme="minorBidi" w:eastAsiaTheme="minorHAnsi" w:hAnsiTheme="minorBidi"/>
          <w:sz w:val="22"/>
        </w:rPr>
        <w:t>/mL)</w:t>
      </w:r>
      <w:r w:rsidR="003F6D76">
        <w:rPr>
          <w:rFonts w:asciiTheme="minorBidi" w:eastAsiaTheme="minorHAnsi" w:hAnsiTheme="minorBidi"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>and endotoxin (EU/mL)</w:t>
      </w:r>
      <w:r w:rsidR="003F6D76">
        <w:rPr>
          <w:rFonts w:asciiTheme="minorBidi" w:eastAsiaTheme="minorHAnsi" w:hAnsiTheme="minorBidi"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 xml:space="preserve">in serum of chicks under different treatment methods. </w:t>
      </w:r>
    </w:p>
    <w:tbl>
      <w:tblPr>
        <w:tblStyle w:val="a7"/>
        <w:tblW w:w="8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1615"/>
        <w:gridCol w:w="1739"/>
        <w:gridCol w:w="1739"/>
        <w:gridCol w:w="1892"/>
      </w:tblGrid>
      <w:tr w:rsidR="005E2CE8" w:rsidRPr="00241F9F" w14:paraId="6635E68A" w14:textId="77777777" w:rsidTr="005E2CE8">
        <w:trPr>
          <w:trHeight w:val="401"/>
        </w:trPr>
        <w:tc>
          <w:tcPr>
            <w:tcW w:w="1426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C40F3BA" w14:textId="24FF8563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Items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2D2EADE" w14:textId="77777777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C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0890EE2" w14:textId="77777777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S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50CAB78" w14:textId="77777777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P+S</w:t>
            </w:r>
          </w:p>
        </w:tc>
        <w:tc>
          <w:tcPr>
            <w:tcW w:w="189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21B23B7" w14:textId="77777777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P</w:t>
            </w:r>
          </w:p>
        </w:tc>
      </w:tr>
      <w:tr w:rsidR="005E2CE8" w:rsidRPr="00241F9F" w14:paraId="42C37C95" w14:textId="77777777" w:rsidTr="005E2CE8">
        <w:trPr>
          <w:trHeight w:val="401"/>
        </w:trPr>
        <w:tc>
          <w:tcPr>
            <w:tcW w:w="1426" w:type="dxa"/>
            <w:tcBorders>
              <w:top w:val="single" w:sz="6" w:space="0" w:color="auto"/>
            </w:tcBorders>
            <w:noWrap/>
            <w:hideMark/>
          </w:tcPr>
          <w:p w14:paraId="3CDA2BC7" w14:textId="6B8CC135" w:rsidR="00BC55E8" w:rsidRPr="00241F9F" w:rsidRDefault="00BC55E8" w:rsidP="002E607F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D-lactic acid</w:t>
            </w:r>
          </w:p>
        </w:tc>
        <w:tc>
          <w:tcPr>
            <w:tcW w:w="1615" w:type="dxa"/>
            <w:tcBorders>
              <w:top w:val="single" w:sz="6" w:space="0" w:color="auto"/>
            </w:tcBorders>
            <w:noWrap/>
            <w:hideMark/>
          </w:tcPr>
          <w:p w14:paraId="18CE5480" w14:textId="2A3F4674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38.32+9.54</w:t>
            </w:r>
            <w:r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d</w:t>
            </w:r>
          </w:p>
        </w:tc>
        <w:tc>
          <w:tcPr>
            <w:tcW w:w="1739" w:type="dxa"/>
            <w:tcBorders>
              <w:top w:val="single" w:sz="6" w:space="0" w:color="auto"/>
            </w:tcBorders>
            <w:noWrap/>
            <w:hideMark/>
          </w:tcPr>
          <w:p w14:paraId="3E8C78DC" w14:textId="70FBE622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317.17±27.47</w:t>
            </w:r>
            <w:r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  <w:tc>
          <w:tcPr>
            <w:tcW w:w="1739" w:type="dxa"/>
            <w:tcBorders>
              <w:top w:val="single" w:sz="6" w:space="0" w:color="auto"/>
            </w:tcBorders>
            <w:noWrap/>
            <w:hideMark/>
          </w:tcPr>
          <w:p w14:paraId="2E0558E7" w14:textId="5797AE05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209.33±20.85</w:t>
            </w:r>
            <w:r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b</w:t>
            </w:r>
          </w:p>
        </w:tc>
        <w:tc>
          <w:tcPr>
            <w:tcW w:w="1892" w:type="dxa"/>
            <w:tcBorders>
              <w:top w:val="single" w:sz="6" w:space="0" w:color="auto"/>
            </w:tcBorders>
            <w:noWrap/>
            <w:hideMark/>
          </w:tcPr>
          <w:p w14:paraId="1E306C9D" w14:textId="587EA555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88.77±4.75</w:t>
            </w:r>
            <w:r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</w:tr>
      <w:tr w:rsidR="00BC55E8" w:rsidRPr="00241F9F" w14:paraId="571A4170" w14:textId="77777777" w:rsidTr="005E2CE8">
        <w:trPr>
          <w:trHeight w:val="401"/>
        </w:trPr>
        <w:tc>
          <w:tcPr>
            <w:tcW w:w="1426" w:type="dxa"/>
            <w:tcBorders>
              <w:bottom w:val="single" w:sz="12" w:space="0" w:color="auto"/>
            </w:tcBorders>
            <w:noWrap/>
            <w:hideMark/>
          </w:tcPr>
          <w:p w14:paraId="608F26C9" w14:textId="3BC4A936" w:rsidR="00BC55E8" w:rsidRPr="00241F9F" w:rsidRDefault="00BC55E8" w:rsidP="002E607F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Endotoxin</w:t>
            </w:r>
          </w:p>
        </w:tc>
        <w:tc>
          <w:tcPr>
            <w:tcW w:w="1615" w:type="dxa"/>
            <w:tcBorders>
              <w:bottom w:val="single" w:sz="12" w:space="0" w:color="auto"/>
            </w:tcBorders>
            <w:noWrap/>
            <w:hideMark/>
          </w:tcPr>
          <w:p w14:paraId="6ECFD1DF" w14:textId="241B5024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0.04±0.01</w:t>
            </w:r>
            <w:r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b</w:t>
            </w:r>
          </w:p>
        </w:tc>
        <w:tc>
          <w:tcPr>
            <w:tcW w:w="1739" w:type="dxa"/>
            <w:tcBorders>
              <w:bottom w:val="single" w:sz="12" w:space="0" w:color="auto"/>
            </w:tcBorders>
            <w:noWrap/>
            <w:hideMark/>
          </w:tcPr>
          <w:p w14:paraId="35B34495" w14:textId="627E58A3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0.54±0.13</w:t>
            </w:r>
            <w:r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  <w:tc>
          <w:tcPr>
            <w:tcW w:w="1739" w:type="dxa"/>
            <w:tcBorders>
              <w:bottom w:val="single" w:sz="12" w:space="0" w:color="auto"/>
            </w:tcBorders>
            <w:noWrap/>
            <w:hideMark/>
          </w:tcPr>
          <w:p w14:paraId="395AE99D" w14:textId="6479D51A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0.10±0.06</w:t>
            </w:r>
            <w:r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b</w:t>
            </w:r>
          </w:p>
        </w:tc>
        <w:tc>
          <w:tcPr>
            <w:tcW w:w="1892" w:type="dxa"/>
            <w:tcBorders>
              <w:bottom w:val="single" w:sz="12" w:space="0" w:color="auto"/>
            </w:tcBorders>
            <w:noWrap/>
            <w:hideMark/>
          </w:tcPr>
          <w:p w14:paraId="6FC0EB92" w14:textId="317B33A3" w:rsidR="00BC55E8" w:rsidRPr="00241F9F" w:rsidRDefault="00BC55E8" w:rsidP="00BC55E8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0.04±0.01</w:t>
            </w:r>
            <w:r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b</w:t>
            </w:r>
          </w:p>
        </w:tc>
      </w:tr>
    </w:tbl>
    <w:p w14:paraId="02FDC545" w14:textId="77777777" w:rsidR="00BC55E8" w:rsidRPr="00241F9F" w:rsidRDefault="00BC55E8" w:rsidP="00BC55E8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sz w:val="22"/>
        </w:rPr>
        <w:t>Values with different letters (a, b, c, d) differed significantly within an item (P &lt; 0.05).</w:t>
      </w:r>
    </w:p>
    <w:p w14:paraId="5C858FC7" w14:textId="76292493" w:rsidR="00BC55E8" w:rsidRPr="00241F9F" w:rsidRDefault="00BC55E8" w:rsidP="00BC55E8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sz w:val="22"/>
        </w:rPr>
        <w:t>The data were expressed as mean</w:t>
      </w:r>
      <w:r w:rsidR="003F6D76">
        <w:rPr>
          <w:rFonts w:asciiTheme="minorBidi" w:eastAsiaTheme="minorHAnsi" w:hAnsiTheme="minorBidi"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>±</w:t>
      </w:r>
      <w:r w:rsidR="003F6D76">
        <w:rPr>
          <w:rFonts w:asciiTheme="minorBidi" w:eastAsiaTheme="minorHAnsi" w:hAnsiTheme="minorBidi"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>SE</w:t>
      </w:r>
      <w:r w:rsidR="00226972" w:rsidRPr="00241F9F">
        <w:rPr>
          <w:rFonts w:asciiTheme="minorBidi" w:eastAsiaTheme="minorHAnsi" w:hAnsiTheme="minorBidi"/>
          <w:sz w:val="22"/>
        </w:rPr>
        <w:t>M</w:t>
      </w:r>
      <w:r w:rsidRPr="00241F9F">
        <w:rPr>
          <w:rFonts w:asciiTheme="minorBidi" w:eastAsiaTheme="minorHAnsi" w:hAnsiTheme="minorBidi"/>
          <w:sz w:val="22"/>
        </w:rPr>
        <w:t>.</w:t>
      </w:r>
    </w:p>
    <w:p w14:paraId="6194D23D" w14:textId="255250FE" w:rsidR="00E70331" w:rsidRPr="00241F9F" w:rsidRDefault="00E70331">
      <w:pPr>
        <w:rPr>
          <w:rFonts w:asciiTheme="minorBidi" w:eastAsiaTheme="minorHAnsi" w:hAnsiTheme="minorBidi"/>
          <w:sz w:val="22"/>
        </w:rPr>
      </w:pPr>
    </w:p>
    <w:p w14:paraId="229814A8" w14:textId="77777777" w:rsidR="00DD62CA" w:rsidRPr="00241F9F" w:rsidRDefault="00DD62CA">
      <w:pPr>
        <w:rPr>
          <w:rFonts w:asciiTheme="minorBidi" w:eastAsiaTheme="minorHAnsi" w:hAnsiTheme="minorBidi"/>
          <w:sz w:val="22"/>
        </w:rPr>
      </w:pPr>
    </w:p>
    <w:p w14:paraId="1A86E729" w14:textId="19DBB738" w:rsidR="005D7756" w:rsidRPr="00241F9F" w:rsidRDefault="00DD62CA" w:rsidP="00DD62CA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b/>
          <w:bCs/>
          <w:sz w:val="22"/>
        </w:rPr>
        <w:t xml:space="preserve">Table </w:t>
      </w:r>
      <w:r w:rsidR="000B0E24" w:rsidRPr="00241F9F">
        <w:rPr>
          <w:rFonts w:asciiTheme="minorBidi" w:eastAsiaTheme="minorHAnsi" w:hAnsiTheme="minorBidi"/>
          <w:b/>
          <w:bCs/>
          <w:sz w:val="22"/>
        </w:rPr>
        <w:t>S</w:t>
      </w:r>
      <w:r w:rsidR="007F1C37" w:rsidRPr="00241F9F">
        <w:rPr>
          <w:rFonts w:asciiTheme="minorBidi" w:eastAsiaTheme="minorHAnsi" w:hAnsiTheme="minorBidi"/>
          <w:b/>
          <w:bCs/>
          <w:sz w:val="22"/>
        </w:rPr>
        <w:t>4</w:t>
      </w:r>
      <w:r w:rsidR="003F6D76">
        <w:rPr>
          <w:rFonts w:asciiTheme="minorBidi" w:eastAsiaTheme="minorHAnsi" w:hAnsiTheme="minorBidi"/>
          <w:b/>
          <w:bCs/>
          <w:sz w:val="22"/>
        </w:rPr>
        <w:t>.</w:t>
      </w:r>
      <w:r w:rsidR="000B0E24" w:rsidRPr="00241F9F">
        <w:rPr>
          <w:rFonts w:asciiTheme="minorBidi" w:eastAsiaTheme="minorHAnsi" w:hAnsiTheme="minorBidi"/>
          <w:sz w:val="22"/>
        </w:rPr>
        <w:t xml:space="preserve"> Contents of IL-1β</w:t>
      </w:r>
      <w:r w:rsidR="00E70331" w:rsidRPr="00241F9F">
        <w:rPr>
          <w:rFonts w:asciiTheme="minorBidi" w:eastAsiaTheme="minorHAnsi" w:hAnsiTheme="minorBidi"/>
          <w:sz w:val="22"/>
        </w:rPr>
        <w:t xml:space="preserve"> (</w:t>
      </w:r>
      <w:proofErr w:type="spellStart"/>
      <w:r w:rsidR="00E70331" w:rsidRPr="00241F9F">
        <w:rPr>
          <w:rFonts w:asciiTheme="minorBidi" w:eastAsiaTheme="minorHAnsi" w:hAnsiTheme="minorBidi"/>
          <w:sz w:val="22"/>
        </w:rPr>
        <w:t>pg</w:t>
      </w:r>
      <w:proofErr w:type="spellEnd"/>
      <w:r w:rsidR="00E70331" w:rsidRPr="00241F9F">
        <w:rPr>
          <w:rFonts w:asciiTheme="minorBidi" w:eastAsiaTheme="minorHAnsi" w:hAnsiTheme="minorBidi"/>
          <w:sz w:val="22"/>
        </w:rPr>
        <w:t>/mL)</w:t>
      </w:r>
      <w:r w:rsidR="000B0E24" w:rsidRPr="00241F9F">
        <w:rPr>
          <w:rFonts w:asciiTheme="minorBidi" w:eastAsiaTheme="minorHAnsi" w:hAnsiTheme="minorBidi"/>
          <w:sz w:val="22"/>
        </w:rPr>
        <w:t xml:space="preserve"> and IL-18 (</w:t>
      </w:r>
      <w:proofErr w:type="spellStart"/>
      <w:r w:rsidR="000B0E24" w:rsidRPr="00241F9F">
        <w:rPr>
          <w:rFonts w:asciiTheme="minorBidi" w:eastAsiaTheme="minorHAnsi" w:hAnsiTheme="minorBidi"/>
          <w:sz w:val="22"/>
        </w:rPr>
        <w:t>pg</w:t>
      </w:r>
      <w:proofErr w:type="spellEnd"/>
      <w:r w:rsidR="000B0E24" w:rsidRPr="00241F9F">
        <w:rPr>
          <w:rFonts w:asciiTheme="minorBidi" w:eastAsiaTheme="minorHAnsi" w:hAnsiTheme="minorBidi"/>
          <w:sz w:val="22"/>
        </w:rPr>
        <w:t>/mL)</w:t>
      </w:r>
      <w:r w:rsidR="00E70331" w:rsidRPr="00241F9F">
        <w:rPr>
          <w:rFonts w:asciiTheme="minorBidi" w:eastAsiaTheme="minorHAnsi" w:hAnsiTheme="minorBidi"/>
          <w:sz w:val="22"/>
        </w:rPr>
        <w:t xml:space="preserve"> </w:t>
      </w:r>
      <w:r w:rsidR="000B0E24" w:rsidRPr="00241F9F">
        <w:rPr>
          <w:rFonts w:asciiTheme="minorBidi" w:eastAsiaTheme="minorHAnsi" w:hAnsiTheme="minorBidi"/>
          <w:sz w:val="22"/>
        </w:rPr>
        <w:t>in serum of chicks under different treatment methods.</w:t>
      </w:r>
      <w:r w:rsidRPr="00241F9F">
        <w:rPr>
          <w:rFonts w:asciiTheme="minorBidi" w:eastAsiaTheme="minorHAnsi" w:hAnsiTheme="minorBidi"/>
          <w:sz w:val="22"/>
        </w:rPr>
        <w:t xml:space="preserve"> </w:t>
      </w:r>
    </w:p>
    <w:tbl>
      <w:tblPr>
        <w:tblStyle w:val="a7"/>
        <w:tblW w:w="85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1761"/>
        <w:gridCol w:w="1883"/>
        <w:gridCol w:w="1883"/>
        <w:gridCol w:w="1739"/>
      </w:tblGrid>
      <w:tr w:rsidR="00DD62CA" w:rsidRPr="00241F9F" w14:paraId="13FDA643" w14:textId="77777777" w:rsidTr="003F55E5">
        <w:trPr>
          <w:trHeight w:val="345"/>
          <w:jc w:val="center"/>
        </w:trPr>
        <w:tc>
          <w:tcPr>
            <w:tcW w:w="131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69880CB7" w14:textId="5ECF0281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Items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35CBB6C" w14:textId="77777777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C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78EEA23" w14:textId="77777777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0B91AA2" w14:textId="77777777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P+S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83F6B21" w14:textId="77777777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b/>
                <w:bCs/>
                <w:sz w:val="22"/>
              </w:rPr>
            </w:pPr>
            <w:r w:rsidRPr="00241F9F">
              <w:rPr>
                <w:rFonts w:asciiTheme="minorBidi" w:eastAsiaTheme="minorHAnsi" w:hAnsiTheme="minorBidi"/>
                <w:b/>
                <w:bCs/>
                <w:sz w:val="22"/>
              </w:rPr>
              <w:t>P</w:t>
            </w:r>
          </w:p>
        </w:tc>
      </w:tr>
      <w:tr w:rsidR="00DD62CA" w:rsidRPr="00241F9F" w14:paraId="5BB52A36" w14:textId="77777777" w:rsidTr="00DD62CA">
        <w:trPr>
          <w:trHeight w:val="345"/>
          <w:jc w:val="center"/>
        </w:trPr>
        <w:tc>
          <w:tcPr>
            <w:tcW w:w="1310" w:type="dxa"/>
            <w:tcBorders>
              <w:top w:val="single" w:sz="6" w:space="0" w:color="auto"/>
            </w:tcBorders>
            <w:noWrap/>
            <w:hideMark/>
          </w:tcPr>
          <w:p w14:paraId="04E00C0B" w14:textId="3D4E479A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IL-1β</w:t>
            </w:r>
          </w:p>
        </w:tc>
        <w:tc>
          <w:tcPr>
            <w:tcW w:w="1739" w:type="dxa"/>
            <w:tcBorders>
              <w:top w:val="single" w:sz="6" w:space="0" w:color="auto"/>
            </w:tcBorders>
            <w:noWrap/>
            <w:hideMark/>
          </w:tcPr>
          <w:p w14:paraId="223AC236" w14:textId="28FBA726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1003.67±79.64</w:t>
            </w:r>
            <w:r w:rsidR="000B0E24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d</w:t>
            </w:r>
          </w:p>
        </w:tc>
        <w:tc>
          <w:tcPr>
            <w:tcW w:w="1880" w:type="dxa"/>
            <w:tcBorders>
              <w:top w:val="single" w:sz="6" w:space="0" w:color="auto"/>
            </w:tcBorders>
            <w:noWrap/>
            <w:hideMark/>
          </w:tcPr>
          <w:p w14:paraId="43395EA5" w14:textId="74BF2443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2960.00±203.73</w:t>
            </w:r>
            <w:r w:rsidR="000B0E24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  <w:tc>
          <w:tcPr>
            <w:tcW w:w="1880" w:type="dxa"/>
            <w:tcBorders>
              <w:top w:val="single" w:sz="6" w:space="0" w:color="auto"/>
            </w:tcBorders>
            <w:noWrap/>
            <w:hideMark/>
          </w:tcPr>
          <w:p w14:paraId="0AF0AF4B" w14:textId="308EFEA6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2178.17±126.63</w:t>
            </w:r>
            <w:r w:rsidR="000B0E24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b</w:t>
            </w:r>
          </w:p>
        </w:tc>
        <w:tc>
          <w:tcPr>
            <w:tcW w:w="1739" w:type="dxa"/>
            <w:tcBorders>
              <w:top w:val="single" w:sz="6" w:space="0" w:color="auto"/>
            </w:tcBorders>
            <w:noWrap/>
            <w:hideMark/>
          </w:tcPr>
          <w:p w14:paraId="4E81916F" w14:textId="0D44A550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1142.83±67.35</w:t>
            </w:r>
            <w:r w:rsidR="000B0E24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c</w:t>
            </w:r>
          </w:p>
        </w:tc>
      </w:tr>
      <w:tr w:rsidR="00DD62CA" w:rsidRPr="00241F9F" w14:paraId="67EAAF82" w14:textId="77777777" w:rsidTr="00DD62CA">
        <w:trPr>
          <w:trHeight w:val="345"/>
          <w:jc w:val="center"/>
        </w:trPr>
        <w:tc>
          <w:tcPr>
            <w:tcW w:w="1310" w:type="dxa"/>
            <w:tcBorders>
              <w:bottom w:val="single" w:sz="12" w:space="0" w:color="auto"/>
            </w:tcBorders>
            <w:noWrap/>
            <w:hideMark/>
          </w:tcPr>
          <w:p w14:paraId="5021401E" w14:textId="77777777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IL-18</w:t>
            </w:r>
          </w:p>
        </w:tc>
        <w:tc>
          <w:tcPr>
            <w:tcW w:w="1739" w:type="dxa"/>
            <w:tcBorders>
              <w:bottom w:val="single" w:sz="12" w:space="0" w:color="auto"/>
            </w:tcBorders>
            <w:noWrap/>
            <w:hideMark/>
          </w:tcPr>
          <w:p w14:paraId="26A5AB52" w14:textId="2F26ACA4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221.33±31.51</w:t>
            </w:r>
            <w:r w:rsidR="000B0E24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d</w:t>
            </w:r>
          </w:p>
        </w:tc>
        <w:tc>
          <w:tcPr>
            <w:tcW w:w="1880" w:type="dxa"/>
            <w:tcBorders>
              <w:bottom w:val="single" w:sz="12" w:space="0" w:color="auto"/>
            </w:tcBorders>
            <w:noWrap/>
            <w:hideMark/>
          </w:tcPr>
          <w:p w14:paraId="3CAA3C42" w14:textId="23B29918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1321.67±123.18</w:t>
            </w:r>
            <w:r w:rsidR="000B0E24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>a</w:t>
            </w:r>
          </w:p>
        </w:tc>
        <w:tc>
          <w:tcPr>
            <w:tcW w:w="1880" w:type="dxa"/>
            <w:tcBorders>
              <w:bottom w:val="single" w:sz="12" w:space="0" w:color="auto"/>
            </w:tcBorders>
            <w:noWrap/>
            <w:hideMark/>
          </w:tcPr>
          <w:p w14:paraId="69D69727" w14:textId="15CA4EFB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872.17±49.83</w:t>
            </w:r>
            <w:r w:rsidR="000B0E24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b</w:t>
            </w:r>
          </w:p>
        </w:tc>
        <w:tc>
          <w:tcPr>
            <w:tcW w:w="1739" w:type="dxa"/>
            <w:tcBorders>
              <w:bottom w:val="single" w:sz="12" w:space="0" w:color="auto"/>
            </w:tcBorders>
            <w:noWrap/>
            <w:hideMark/>
          </w:tcPr>
          <w:p w14:paraId="68719193" w14:textId="1EBF3908" w:rsidR="00DD62CA" w:rsidRPr="00241F9F" w:rsidRDefault="00DD62CA" w:rsidP="00DD62CA">
            <w:pPr>
              <w:jc w:val="center"/>
              <w:rPr>
                <w:rFonts w:asciiTheme="minorBidi" w:eastAsiaTheme="minorHAnsi" w:hAnsiTheme="minorBidi"/>
                <w:sz w:val="22"/>
              </w:rPr>
            </w:pPr>
            <w:r w:rsidRPr="00241F9F">
              <w:rPr>
                <w:rFonts w:asciiTheme="minorBidi" w:eastAsiaTheme="minorHAnsi" w:hAnsiTheme="minorBidi"/>
                <w:sz w:val="22"/>
              </w:rPr>
              <w:t>379.33±31.65</w:t>
            </w:r>
            <w:r w:rsidR="000B0E24" w:rsidRPr="00241F9F">
              <w:rPr>
                <w:rFonts w:asciiTheme="minorBidi" w:eastAsiaTheme="minorHAnsi" w:hAnsiTheme="minorBidi"/>
                <w:sz w:val="22"/>
                <w:vertAlign w:val="superscript"/>
              </w:rPr>
              <w:t xml:space="preserve"> c</w:t>
            </w:r>
          </w:p>
        </w:tc>
      </w:tr>
    </w:tbl>
    <w:p w14:paraId="4591201F" w14:textId="329CB3F3" w:rsidR="00F571C5" w:rsidRPr="00241F9F" w:rsidRDefault="00F571C5" w:rsidP="00F571C5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sz w:val="22"/>
        </w:rPr>
        <w:t>Values with different letters (a, b, c, d) differed significantly within a</w:t>
      </w:r>
      <w:r w:rsidR="00E70331" w:rsidRPr="00241F9F">
        <w:rPr>
          <w:rFonts w:asciiTheme="minorBidi" w:eastAsiaTheme="minorHAnsi" w:hAnsiTheme="minorBidi"/>
          <w:sz w:val="22"/>
        </w:rPr>
        <w:t>n</w:t>
      </w:r>
      <w:r w:rsidRPr="00241F9F">
        <w:rPr>
          <w:rFonts w:asciiTheme="minorBidi" w:eastAsiaTheme="minorHAnsi" w:hAnsiTheme="minorBidi"/>
          <w:sz w:val="22"/>
        </w:rPr>
        <w:t xml:space="preserve"> item (P &lt; 0.05).</w:t>
      </w:r>
    </w:p>
    <w:p w14:paraId="155C78C6" w14:textId="21E2BCAF" w:rsidR="00F571C5" w:rsidRPr="00CE4C54" w:rsidRDefault="00F571C5" w:rsidP="00CE4C54">
      <w:pPr>
        <w:rPr>
          <w:rFonts w:asciiTheme="minorBidi" w:eastAsiaTheme="minorHAnsi" w:hAnsiTheme="minorBidi"/>
          <w:sz w:val="22"/>
        </w:rPr>
      </w:pPr>
      <w:r w:rsidRPr="00241F9F">
        <w:rPr>
          <w:rFonts w:asciiTheme="minorBidi" w:eastAsiaTheme="minorHAnsi" w:hAnsiTheme="minorBidi"/>
          <w:sz w:val="22"/>
        </w:rPr>
        <w:t>The data were expressed as mean</w:t>
      </w:r>
      <w:r w:rsidR="003F6D76">
        <w:rPr>
          <w:rFonts w:asciiTheme="minorBidi" w:eastAsiaTheme="minorHAnsi" w:hAnsiTheme="minorBidi"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>±</w:t>
      </w:r>
      <w:r w:rsidR="003F6D76">
        <w:rPr>
          <w:rFonts w:asciiTheme="minorBidi" w:eastAsiaTheme="minorHAnsi" w:hAnsiTheme="minorBidi"/>
          <w:sz w:val="22"/>
        </w:rPr>
        <w:t xml:space="preserve"> </w:t>
      </w:r>
      <w:r w:rsidRPr="00241F9F">
        <w:rPr>
          <w:rFonts w:asciiTheme="minorBidi" w:eastAsiaTheme="minorHAnsi" w:hAnsiTheme="minorBidi"/>
          <w:sz w:val="22"/>
        </w:rPr>
        <w:t>SE</w:t>
      </w:r>
      <w:r w:rsidR="00226972" w:rsidRPr="00241F9F">
        <w:rPr>
          <w:rFonts w:asciiTheme="minorBidi" w:eastAsiaTheme="minorHAnsi" w:hAnsiTheme="minorBidi"/>
          <w:sz w:val="22"/>
        </w:rPr>
        <w:t>M</w:t>
      </w:r>
      <w:r w:rsidRPr="00241F9F">
        <w:rPr>
          <w:rFonts w:asciiTheme="minorBidi" w:eastAsiaTheme="minorHAnsi" w:hAnsiTheme="minorBidi"/>
          <w:sz w:val="22"/>
        </w:rPr>
        <w:t>.</w:t>
      </w:r>
    </w:p>
    <w:sectPr w:rsidR="00F571C5" w:rsidRPr="00CE4C54" w:rsidSect="00EB4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59BC" w14:textId="77777777" w:rsidR="00D06D4E" w:rsidRDefault="00D06D4E" w:rsidP="00D930D1">
      <w:r>
        <w:separator/>
      </w:r>
    </w:p>
  </w:endnote>
  <w:endnote w:type="continuationSeparator" w:id="0">
    <w:p w14:paraId="3917E02A" w14:textId="77777777" w:rsidR="00D06D4E" w:rsidRDefault="00D06D4E" w:rsidP="00D9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9E9C" w14:textId="77777777" w:rsidR="00D06D4E" w:rsidRDefault="00D06D4E" w:rsidP="00D930D1">
      <w:r>
        <w:separator/>
      </w:r>
    </w:p>
  </w:footnote>
  <w:footnote w:type="continuationSeparator" w:id="0">
    <w:p w14:paraId="0458F9CE" w14:textId="77777777" w:rsidR="00D06D4E" w:rsidRDefault="00D06D4E" w:rsidP="00D9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90evt0izfaf4evexjx0esotvsrrrf5pxra&quot;&gt;My EndNote Library&lt;record-ids&gt;&lt;item&gt;58&lt;/item&gt;&lt;item&gt;59&lt;/item&gt;&lt;item&gt;60&lt;/item&gt;&lt;item&gt;61&lt;/item&gt;&lt;item&gt;62&lt;/item&gt;&lt;/record-ids&gt;&lt;/item&gt;&lt;/Libraries&gt;"/>
  </w:docVars>
  <w:rsids>
    <w:rsidRoot w:val="00D26279"/>
    <w:rsid w:val="0003410E"/>
    <w:rsid w:val="00061A39"/>
    <w:rsid w:val="000B0E24"/>
    <w:rsid w:val="000B5E83"/>
    <w:rsid w:val="001769F7"/>
    <w:rsid w:val="00185F2A"/>
    <w:rsid w:val="00192516"/>
    <w:rsid w:val="001E3FB5"/>
    <w:rsid w:val="00200400"/>
    <w:rsid w:val="002074DD"/>
    <w:rsid w:val="00226972"/>
    <w:rsid w:val="00240BB8"/>
    <w:rsid w:val="00241F9F"/>
    <w:rsid w:val="00283AD8"/>
    <w:rsid w:val="002B5FCB"/>
    <w:rsid w:val="002D0B1A"/>
    <w:rsid w:val="002E607F"/>
    <w:rsid w:val="00324EC6"/>
    <w:rsid w:val="00337F08"/>
    <w:rsid w:val="00356F29"/>
    <w:rsid w:val="0037071C"/>
    <w:rsid w:val="003F0641"/>
    <w:rsid w:val="003F475C"/>
    <w:rsid w:val="003F55E5"/>
    <w:rsid w:val="003F6D76"/>
    <w:rsid w:val="004014EE"/>
    <w:rsid w:val="00405DDA"/>
    <w:rsid w:val="00412A47"/>
    <w:rsid w:val="00412E6D"/>
    <w:rsid w:val="00420334"/>
    <w:rsid w:val="004212E1"/>
    <w:rsid w:val="00515187"/>
    <w:rsid w:val="005B51EE"/>
    <w:rsid w:val="005D7756"/>
    <w:rsid w:val="005E2CE8"/>
    <w:rsid w:val="00603498"/>
    <w:rsid w:val="00603FD1"/>
    <w:rsid w:val="00622116"/>
    <w:rsid w:val="0065285A"/>
    <w:rsid w:val="006D3EF3"/>
    <w:rsid w:val="007234FB"/>
    <w:rsid w:val="0078579E"/>
    <w:rsid w:val="00793541"/>
    <w:rsid w:val="007B19B7"/>
    <w:rsid w:val="007F1C37"/>
    <w:rsid w:val="00806CDD"/>
    <w:rsid w:val="008B6893"/>
    <w:rsid w:val="008F224C"/>
    <w:rsid w:val="009353E0"/>
    <w:rsid w:val="0094123E"/>
    <w:rsid w:val="00941DD6"/>
    <w:rsid w:val="00951942"/>
    <w:rsid w:val="00A42768"/>
    <w:rsid w:val="00A5611F"/>
    <w:rsid w:val="00AA2E48"/>
    <w:rsid w:val="00B00BAC"/>
    <w:rsid w:val="00B51FA2"/>
    <w:rsid w:val="00B60C29"/>
    <w:rsid w:val="00BA5901"/>
    <w:rsid w:val="00BC55E8"/>
    <w:rsid w:val="00C44B0B"/>
    <w:rsid w:val="00C53A6B"/>
    <w:rsid w:val="00C91381"/>
    <w:rsid w:val="00CC27E0"/>
    <w:rsid w:val="00CE4C54"/>
    <w:rsid w:val="00D06D4E"/>
    <w:rsid w:val="00D14C08"/>
    <w:rsid w:val="00D26279"/>
    <w:rsid w:val="00D616BA"/>
    <w:rsid w:val="00D82E50"/>
    <w:rsid w:val="00D930D1"/>
    <w:rsid w:val="00DA1F85"/>
    <w:rsid w:val="00DA513A"/>
    <w:rsid w:val="00DC0471"/>
    <w:rsid w:val="00DD62CA"/>
    <w:rsid w:val="00DE316D"/>
    <w:rsid w:val="00E70331"/>
    <w:rsid w:val="00E85608"/>
    <w:rsid w:val="00EB407C"/>
    <w:rsid w:val="00EC3958"/>
    <w:rsid w:val="00EE3036"/>
    <w:rsid w:val="00F04FCB"/>
    <w:rsid w:val="00F44AE2"/>
    <w:rsid w:val="00F528E8"/>
    <w:rsid w:val="00F571C5"/>
    <w:rsid w:val="00F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2F84"/>
  <w15:chartTrackingRefBased/>
  <w15:docId w15:val="{575BB462-0816-4704-A397-B658A3FE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0D1"/>
    <w:rPr>
      <w:sz w:val="18"/>
      <w:szCs w:val="18"/>
    </w:rPr>
  </w:style>
  <w:style w:type="table" w:styleId="a7">
    <w:name w:val="Table Grid"/>
    <w:basedOn w:val="a1"/>
    <w:uiPriority w:val="39"/>
    <w:rsid w:val="00D93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List Table 6 Colorful"/>
    <w:basedOn w:val="a1"/>
    <w:uiPriority w:val="51"/>
    <w:rsid w:val="00EC395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8">
    <w:name w:val="Hyperlink"/>
    <w:basedOn w:val="a0"/>
    <w:uiPriority w:val="99"/>
    <w:unhideWhenUsed/>
    <w:rsid w:val="002D0B1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D0B1A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2D0B1A"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rsid w:val="00DA513A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DA513A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DA513A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DA513A"/>
    <w:rPr>
      <w:rFonts w:ascii="DengXian" w:eastAsia="DengXian" w:hAnsi="DengXi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2CE8-F16B-394E-8946-1F984D8A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先启</dc:creator>
  <cp:keywords/>
  <dc:description/>
  <cp:lastModifiedBy>彭 先启</cp:lastModifiedBy>
  <cp:revision>34</cp:revision>
  <dcterms:created xsi:type="dcterms:W3CDTF">2022-05-12T02:43:00Z</dcterms:created>
  <dcterms:modified xsi:type="dcterms:W3CDTF">2022-07-16T12:34:00Z</dcterms:modified>
</cp:coreProperties>
</file>