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BC18" w14:textId="56CCC096" w:rsidR="00414E62" w:rsidRDefault="00414E62">
      <w:pPr>
        <w:rPr>
          <w:rFonts w:ascii="Times New Roman" w:hAnsi="Times New Roman" w:cs="Times New Roman"/>
          <w:sz w:val="24"/>
          <w:szCs w:val="24"/>
        </w:rPr>
      </w:pPr>
      <w:r w:rsidRPr="00414E62">
        <w:rPr>
          <w:rFonts w:ascii="Times New Roman" w:hAnsi="Times New Roman" w:cs="Times New Roman"/>
          <w:sz w:val="24"/>
          <w:szCs w:val="24"/>
        </w:rPr>
        <w:t>Supplementary Table 2: The baseline clinical characteristics of expression of PD-L1 for patients with ALK rearrangements who received ALK-TKI.</w:t>
      </w:r>
    </w:p>
    <w:p w14:paraId="08050EDD" w14:textId="77777777" w:rsidR="00414E62" w:rsidRPr="00414E62" w:rsidRDefault="00414E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940" w:type="dxa"/>
        <w:tblLook w:val="04A0" w:firstRow="1" w:lastRow="0" w:firstColumn="1" w:lastColumn="0" w:noHBand="0" w:noVBand="1"/>
      </w:tblPr>
      <w:tblGrid>
        <w:gridCol w:w="2560"/>
        <w:gridCol w:w="1800"/>
        <w:gridCol w:w="1620"/>
        <w:gridCol w:w="960"/>
      </w:tblGrid>
      <w:tr w:rsidR="00414E62" w:rsidRPr="00414E62" w14:paraId="61CEBA28" w14:textId="77777777" w:rsidTr="00414E62">
        <w:trPr>
          <w:trHeight w:val="320"/>
        </w:trPr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F603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Expression of PD-L1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ADD9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5917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997A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414E62" w:rsidRPr="00414E62" w14:paraId="6F161637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6C64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2CB0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5F83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FCEF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60DACD53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416E" w14:textId="1E2DF24E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Age: (mean ± SD,</w:t>
            </w:r>
            <w:r w:rsidR="006D2E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years)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EB50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58.53±10.52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0114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54.25±11.30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2BC3" w14:textId="00EAB129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414E62" w:rsidRPr="00414E62" w14:paraId="6FF8AB91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E229" w14:textId="77EB6FD3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&lt; 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2625" w14:textId="01C4F4BE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55.56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3ED1" w14:textId="790AAD16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55.56</w:t>
            </w:r>
            <w:r w:rsidR="00803B4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%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CEEA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15EA40E1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BB3C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≥ 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B375" w14:textId="3016A77D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44.44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4DFE" w14:textId="5442EB2D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44.44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F5D9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30D79AF2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B04F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BCDC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2EEC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D5E5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0.046</w:t>
            </w:r>
          </w:p>
        </w:tc>
      </w:tr>
      <w:tr w:rsidR="00414E62" w:rsidRPr="00414E62" w14:paraId="52CD3253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F24E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839D" w14:textId="17C3B249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33.33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D960" w14:textId="0332AC4B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77.78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32AF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0B6510FE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7052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Female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CF49" w14:textId="11EE0170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66.67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E0A8" w14:textId="3D1996CE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22.22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95A1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09FFF7B0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8909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Smoking status: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F0EB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2842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515A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0.375</w:t>
            </w:r>
          </w:p>
        </w:tc>
      </w:tr>
      <w:tr w:rsidR="00414E62" w:rsidRPr="00414E62" w14:paraId="7F815516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D682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Current or ever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FC36" w14:textId="2E823112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22.22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8C4B" w14:textId="30E3FA59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44.44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E992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038BF230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1F09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Never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616D" w14:textId="5507D9A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77.78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858A" w14:textId="2EA83445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55.56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CB08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5F25EBD5" w14:textId="77777777" w:rsidTr="00414E62">
        <w:trPr>
          <w:trHeight w:val="3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CDB7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Tumor stage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BAC1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265A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12ED" w14:textId="2E2B8ADB" w:rsidR="00414E62" w:rsidRPr="00414E62" w:rsidRDefault="00414E62" w:rsidP="00414E6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0.636</w:t>
            </w:r>
          </w:p>
        </w:tc>
      </w:tr>
      <w:tr w:rsidR="00414E62" w:rsidRPr="00414E62" w14:paraId="13AD8555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2D22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IIIC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5AA1" w14:textId="69222F92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22.22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8DD4" w14:textId="270AEC0C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11.11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F8D2" w14:textId="73A8CF74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1EB89AE3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B6B8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6419" w14:textId="32D74929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77.78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CFD9" w14:textId="6474D61D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88.89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B495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2F865177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B961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Histology type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7995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1D93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5F15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</w:tr>
      <w:tr w:rsidR="00414E62" w:rsidRPr="00414E62" w14:paraId="5509B107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1BD8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Adenocarcinoma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1099" w14:textId="27A8F26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94.44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A356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9(100%)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E77E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18E5B439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34BA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Non-adenocarcinoma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C5F1" w14:textId="73837746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1(</w:t>
            </w:r>
            <w:r w:rsidR="00803B4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5.56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B0DB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0(0%)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703D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52EDBC3D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9CF0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Distant metastasis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7FCD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A26E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3053" w14:textId="5C4305D2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  <w:r w:rsidR="00E6020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414E62" w:rsidRPr="00414E62" w14:paraId="1CA78459" w14:textId="77777777" w:rsidTr="00414E62">
        <w:trPr>
          <w:trHeight w:val="3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5312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8407" w14:textId="1292FFD1" w:rsidR="00414E62" w:rsidRPr="00414E62" w:rsidRDefault="00E6020F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414E62"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50.00</w:t>
            </w:r>
            <w:r w:rsidR="00414E62"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B3A5" w14:textId="20A4488B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3(</w:t>
            </w:r>
            <w:r w:rsidR="006853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33.33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9622" w14:textId="7777777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4E62" w:rsidRPr="00414E62" w14:paraId="2087FC26" w14:textId="77777777" w:rsidTr="00414E62">
        <w:trPr>
          <w:trHeight w:val="320"/>
        </w:trPr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16AF" w14:textId="77777777" w:rsidR="00414E62" w:rsidRPr="00414E62" w:rsidRDefault="00414E62" w:rsidP="00414E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14EE" w14:textId="0DE2D7E8" w:rsidR="00414E62" w:rsidRPr="00414E62" w:rsidRDefault="00E6020F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414E62"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50.00</w:t>
            </w:r>
            <w:r w:rsidR="00414E62"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FB19" w14:textId="4831E7F0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6(</w:t>
            </w:r>
            <w:r w:rsidR="006853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66.67</w:t>
            </w:r>
            <w:r w:rsidRPr="00414E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CEC0A" w14:textId="469B1F87" w:rsidR="00414E62" w:rsidRPr="00414E62" w:rsidRDefault="00414E62" w:rsidP="00414E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6149B36" w14:textId="77777777" w:rsidR="008214D9" w:rsidRPr="000755F6" w:rsidRDefault="008214D9" w:rsidP="008214D9">
      <w:pPr>
        <w:ind w:firstLine="840"/>
        <w:rPr>
          <w:rFonts w:ascii="Times New Roman" w:hAnsi="Times New Roman" w:cs="Times New Roman"/>
          <w:sz w:val="24"/>
          <w:szCs w:val="24"/>
        </w:rPr>
      </w:pPr>
      <w:r w:rsidRPr="000755F6">
        <w:rPr>
          <w:rFonts w:ascii="Times New Roman" w:hAnsi="Times New Roman" w:cs="Times New Roman"/>
          <w:sz w:val="24"/>
          <w:szCs w:val="24"/>
        </w:rPr>
        <w:t>*: AJCC 8</w:t>
      </w:r>
      <w:r w:rsidRPr="000755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55F6">
        <w:rPr>
          <w:rFonts w:ascii="Times New Roman" w:hAnsi="Times New Roman" w:cs="Times New Roman"/>
          <w:sz w:val="24"/>
          <w:szCs w:val="24"/>
        </w:rPr>
        <w:t xml:space="preserve"> edition</w:t>
      </w:r>
    </w:p>
    <w:p w14:paraId="08DD3C42" w14:textId="77777777" w:rsidR="00414E62" w:rsidRPr="00414E62" w:rsidRDefault="00414E62">
      <w:pPr>
        <w:rPr>
          <w:rFonts w:ascii="Times New Roman" w:hAnsi="Times New Roman" w:cs="Times New Roman"/>
          <w:sz w:val="24"/>
          <w:szCs w:val="24"/>
        </w:rPr>
      </w:pPr>
    </w:p>
    <w:sectPr w:rsidR="00414E62" w:rsidRPr="0041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ED9D" w14:textId="77777777" w:rsidR="00390E8A" w:rsidRDefault="00390E8A" w:rsidP="00414E62">
      <w:r>
        <w:separator/>
      </w:r>
    </w:p>
  </w:endnote>
  <w:endnote w:type="continuationSeparator" w:id="0">
    <w:p w14:paraId="31550E89" w14:textId="77777777" w:rsidR="00390E8A" w:rsidRDefault="00390E8A" w:rsidP="0041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3ED9" w14:textId="77777777" w:rsidR="00390E8A" w:rsidRDefault="00390E8A" w:rsidP="00414E62">
      <w:r>
        <w:separator/>
      </w:r>
    </w:p>
  </w:footnote>
  <w:footnote w:type="continuationSeparator" w:id="0">
    <w:p w14:paraId="01D45864" w14:textId="77777777" w:rsidR="00390E8A" w:rsidRDefault="00390E8A" w:rsidP="0041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7C"/>
    <w:rsid w:val="001B725B"/>
    <w:rsid w:val="00280BE9"/>
    <w:rsid w:val="00390E8A"/>
    <w:rsid w:val="00414E62"/>
    <w:rsid w:val="00614880"/>
    <w:rsid w:val="0068538F"/>
    <w:rsid w:val="006D2EB4"/>
    <w:rsid w:val="00803B4B"/>
    <w:rsid w:val="008214D9"/>
    <w:rsid w:val="00BF64DF"/>
    <w:rsid w:val="00E6020F"/>
    <w:rsid w:val="00F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FE43B"/>
  <w15:chartTrackingRefBased/>
  <w15:docId w15:val="{596336E4-C8C3-49CC-B6AE-CCC67696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E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波</dc:creator>
  <cp:keywords/>
  <dc:description/>
  <cp:lastModifiedBy>张 波</cp:lastModifiedBy>
  <cp:revision>6</cp:revision>
  <dcterms:created xsi:type="dcterms:W3CDTF">2022-08-03T13:55:00Z</dcterms:created>
  <dcterms:modified xsi:type="dcterms:W3CDTF">2022-08-03T16:16:00Z</dcterms:modified>
</cp:coreProperties>
</file>