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6638" w14:textId="77777777" w:rsidR="004F04D5" w:rsidRPr="00152E64" w:rsidRDefault="004F04D5" w:rsidP="004F04D5">
      <w:pPr>
        <w:widowControl w:val="0"/>
        <w:spacing w:before="0" w:after="0" w:line="276" w:lineRule="auto"/>
        <w:jc w:val="both"/>
        <w:rPr>
          <w:rFonts w:eastAsia="Calibri" w:cs="Times New Roman"/>
          <w:bCs/>
          <w:iCs/>
          <w:szCs w:val="24"/>
        </w:rPr>
      </w:pPr>
      <w:bookmarkStart w:id="0" w:name="_Ref89637243"/>
      <w:r w:rsidRPr="00152E64">
        <w:rPr>
          <w:rFonts w:eastAsia="Calibri" w:cs="Times New Roman"/>
          <w:b/>
          <w:iCs/>
          <w:szCs w:val="24"/>
        </w:rPr>
        <w:t xml:space="preserve">Supplementary Table </w:t>
      </w:r>
      <w:bookmarkEnd w:id="0"/>
      <w:r>
        <w:rPr>
          <w:rFonts w:eastAsia="Calibri" w:cs="Times New Roman"/>
          <w:b/>
          <w:iCs/>
          <w:szCs w:val="24"/>
        </w:rPr>
        <w:t>4</w:t>
      </w:r>
      <w:r w:rsidRPr="00152E64">
        <w:rPr>
          <w:rFonts w:eastAsia="Calibri" w:cs="Times New Roman"/>
          <w:b/>
          <w:iCs/>
          <w:szCs w:val="24"/>
        </w:rPr>
        <w:t>.</w:t>
      </w:r>
      <w:r w:rsidRPr="00152E64">
        <w:rPr>
          <w:rFonts w:eastAsia="Calibri" w:cs="Times New Roman"/>
          <w:bCs/>
          <w:iCs/>
          <w:szCs w:val="24"/>
        </w:rPr>
        <w:t xml:space="preserve"> Percentage of explants producing shoots (PEPS) </w:t>
      </w:r>
      <w:r>
        <w:rPr>
          <w:rFonts w:eastAsia="Calibri" w:cs="Times New Roman"/>
          <w:bCs/>
          <w:iCs/>
          <w:szCs w:val="24"/>
        </w:rPr>
        <w:t xml:space="preserve">for each genotype </w:t>
      </w:r>
      <w:r w:rsidRPr="00152E64">
        <w:rPr>
          <w:rFonts w:eastAsia="Calibri" w:cs="Times New Roman"/>
          <w:bCs/>
          <w:iCs/>
          <w:szCs w:val="24"/>
        </w:rPr>
        <w:t>on RDM1, RDM2, RSM1 and RSM2 media.</w:t>
      </w:r>
    </w:p>
    <w:p w14:paraId="1693527B" w14:textId="77777777" w:rsidR="004F04D5" w:rsidRPr="00152E64" w:rsidRDefault="004F04D5" w:rsidP="004F04D5">
      <w:pPr>
        <w:widowControl w:val="0"/>
        <w:spacing w:before="0" w:after="0" w:line="276" w:lineRule="auto"/>
        <w:jc w:val="both"/>
        <w:rPr>
          <w:rFonts w:eastAsia="Calibri" w:cs="Times New Roman"/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3"/>
        <w:gridCol w:w="888"/>
        <w:gridCol w:w="1224"/>
        <w:gridCol w:w="1224"/>
        <w:gridCol w:w="1224"/>
      </w:tblGrid>
      <w:tr w:rsidR="004F04D5" w:rsidRPr="00152E64" w14:paraId="6E59C18C" w14:textId="77777777" w:rsidTr="004D7907">
        <w:trPr>
          <w:trHeight w:val="227"/>
        </w:trPr>
        <w:tc>
          <w:tcPr>
            <w:tcW w:w="230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EDE2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Genotype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5CF98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PEPS</w:t>
            </w:r>
          </w:p>
        </w:tc>
      </w:tr>
      <w:tr w:rsidR="004F04D5" w:rsidRPr="00152E64" w14:paraId="544E3ECC" w14:textId="77777777" w:rsidTr="004D7907">
        <w:trPr>
          <w:trHeight w:val="170"/>
        </w:trPr>
        <w:tc>
          <w:tcPr>
            <w:tcW w:w="230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31512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</w:p>
        </w:tc>
        <w:tc>
          <w:tcPr>
            <w:tcW w:w="8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BF4BB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RMS1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95AD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RMS2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15B1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RMD1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40D48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152E64">
              <w:rPr>
                <w:rFonts w:eastAsia="Calibri" w:cs="Times New Roman"/>
                <w:b/>
                <w:szCs w:val="24"/>
                <w:lang w:val="en-GB"/>
              </w:rPr>
              <w:t>RMD2</w:t>
            </w:r>
          </w:p>
        </w:tc>
      </w:tr>
      <w:tr w:rsidR="004F04D5" w:rsidRPr="00152E64" w14:paraId="55D9CEE7" w14:textId="77777777" w:rsidTr="004D7907">
        <w:trPr>
          <w:trHeight w:val="227"/>
        </w:trPr>
        <w:tc>
          <w:tcPr>
            <w:tcW w:w="2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C086D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 xml:space="preserve">‘Doppio </w:t>
            </w:r>
            <w:proofErr w:type="spellStart"/>
            <w:r w:rsidRPr="00152E64">
              <w:rPr>
                <w:rFonts w:eastAsia="Calibri" w:cs="Times New Roman"/>
                <w:bCs/>
                <w:szCs w:val="24"/>
                <w:lang w:val="en-GB"/>
              </w:rPr>
              <w:t>Sanguigno</w:t>
            </w:r>
            <w:proofErr w:type="spellEnd"/>
            <w:r w:rsidRPr="00152E64">
              <w:rPr>
                <w:rFonts w:eastAsia="Calibri" w:cs="Times New Roman"/>
                <w:bCs/>
                <w:szCs w:val="24"/>
                <w:lang w:val="en-GB"/>
              </w:rPr>
              <w:t>’</w:t>
            </w:r>
          </w:p>
        </w:tc>
        <w:tc>
          <w:tcPr>
            <w:tcW w:w="8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C2227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90.00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702DE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66.67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CA2E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90.00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9FDC8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66.67</w:t>
            </w:r>
          </w:p>
        </w:tc>
      </w:tr>
      <w:tr w:rsidR="004F04D5" w:rsidRPr="00152E64" w14:paraId="1879DF5C" w14:textId="77777777" w:rsidTr="004D7907">
        <w:trPr>
          <w:trHeight w:val="227"/>
        </w:trPr>
        <w:tc>
          <w:tcPr>
            <w:tcW w:w="2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34777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‘</w:t>
            </w:r>
            <w:proofErr w:type="spellStart"/>
            <w:r w:rsidRPr="00152E64">
              <w:rPr>
                <w:rFonts w:eastAsia="Calibri" w:cs="Times New Roman"/>
                <w:bCs/>
                <w:szCs w:val="24"/>
                <w:lang w:val="en-GB"/>
              </w:rPr>
              <w:t>Tarocco</w:t>
            </w:r>
            <w:proofErr w:type="spellEnd"/>
            <w:r w:rsidRPr="00152E64">
              <w:rPr>
                <w:rFonts w:eastAsia="Calibri" w:cs="Times New Roman"/>
                <w:bCs/>
                <w:szCs w:val="24"/>
                <w:lang w:val="en-GB"/>
              </w:rPr>
              <w:t xml:space="preserve"> TDV’</w:t>
            </w:r>
          </w:p>
        </w:tc>
        <w:tc>
          <w:tcPr>
            <w:tcW w:w="8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96802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61.54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1561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53.85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8FF6F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84.62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C0CF5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14.00</w:t>
            </w:r>
          </w:p>
        </w:tc>
      </w:tr>
      <w:tr w:rsidR="004F04D5" w:rsidRPr="00152E64" w14:paraId="41CB8D8A" w14:textId="77777777" w:rsidTr="004D7907">
        <w:trPr>
          <w:trHeight w:val="227"/>
        </w:trPr>
        <w:tc>
          <w:tcPr>
            <w:tcW w:w="2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A836C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‘Valencia’</w:t>
            </w:r>
          </w:p>
        </w:tc>
        <w:tc>
          <w:tcPr>
            <w:tcW w:w="8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8625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70.00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73753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50.00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2249F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80.00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3CDD0" w14:textId="77777777" w:rsidR="004F04D5" w:rsidRPr="00152E64" w:rsidRDefault="004F04D5" w:rsidP="004D7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Calibri" w:cs="Times New Roman"/>
                <w:bCs/>
                <w:szCs w:val="24"/>
                <w:lang w:val="en-GB"/>
              </w:rPr>
            </w:pPr>
            <w:r w:rsidRPr="00152E64">
              <w:rPr>
                <w:rFonts w:eastAsia="Calibri" w:cs="Times New Roman"/>
                <w:bCs/>
                <w:szCs w:val="24"/>
                <w:lang w:val="en-GB"/>
              </w:rPr>
              <w:t>43.33</w:t>
            </w:r>
          </w:p>
        </w:tc>
      </w:tr>
    </w:tbl>
    <w:p w14:paraId="0C71274C" w14:textId="77777777" w:rsidR="00F8248E" w:rsidRDefault="00F8248E"/>
    <w:sectPr w:rsidR="00F82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5"/>
    <w:rsid w:val="000625FB"/>
    <w:rsid w:val="00260C9D"/>
    <w:rsid w:val="00413E8E"/>
    <w:rsid w:val="00444BBE"/>
    <w:rsid w:val="004F04D5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D65E"/>
  <w15:chartTrackingRefBased/>
  <w15:docId w15:val="{A80105B8-A178-4374-96F7-24FA58C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4D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2022-10-19T14:50:00Z</dcterms:created>
  <dcterms:modified xsi:type="dcterms:W3CDTF">2022-10-19T14:50:00Z</dcterms:modified>
</cp:coreProperties>
</file>