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80" w:type="dxa"/>
        <w:tblInd w:w="-8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1485"/>
      </w:tblGrid>
      <w:tr w:rsidR="000B2388" w14:paraId="6D9F378C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187A5E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Characteristic</w:t>
            </w:r>
          </w:p>
        </w:tc>
        <w:tc>
          <w:tcPr>
            <w:tcW w:w="148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1B552C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(%)</w:t>
            </w:r>
          </w:p>
        </w:tc>
      </w:tr>
      <w:tr w:rsidR="000B2388" w14:paraId="6DDB0014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22E968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population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60E26C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36 (100)</w:t>
            </w:r>
          </w:p>
        </w:tc>
      </w:tr>
      <w:tr w:rsidR="000B2388" w14:paraId="77515426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9EFDF9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Mean age, 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81F2ED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59,36</w:t>
            </w:r>
          </w:p>
        </w:tc>
      </w:tr>
      <w:tr w:rsidR="000B2388" w14:paraId="4F611435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161EC8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A7A491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388" w14:paraId="61BD3F3A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5124AC" w14:textId="77777777" w:rsidR="000B2388" w:rsidRPr="00043A98" w:rsidRDefault="000B2388" w:rsidP="003F2031">
            <w:pPr>
              <w:pStyle w:val="Normal1"/>
              <w:spacing w:before="200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F8B824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12 (33.3)</w:t>
            </w:r>
          </w:p>
        </w:tc>
      </w:tr>
      <w:tr w:rsidR="000B2388" w14:paraId="3D1E3D2B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2F818B" w14:textId="77777777" w:rsidR="000B2388" w:rsidRPr="00043A98" w:rsidRDefault="000B2388" w:rsidP="003F2031">
            <w:pPr>
              <w:pStyle w:val="Normal1"/>
              <w:spacing w:before="200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89736F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24 (66.7)</w:t>
            </w:r>
          </w:p>
        </w:tc>
      </w:tr>
      <w:tr w:rsidR="000B2388" w14:paraId="78024B32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1D7E46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Primary diagnosis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823399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388" w14:paraId="20B28ADD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0BBC79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Breast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4A1272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8 (22.2)</w:t>
            </w:r>
          </w:p>
        </w:tc>
      </w:tr>
      <w:tr w:rsidR="000B2388" w14:paraId="6C050184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8605E4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Gastrointestinal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9CF237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5 (13.9)</w:t>
            </w:r>
          </w:p>
        </w:tc>
      </w:tr>
      <w:tr w:rsidR="000B2388" w14:paraId="269CD3A2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18277B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Lung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AF5D59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4 (11.1)</w:t>
            </w:r>
          </w:p>
        </w:tc>
      </w:tr>
      <w:tr w:rsidR="000B2388" w14:paraId="34D383E0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6FBF72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Genitourinary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107132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2 (5.6)</w:t>
            </w:r>
          </w:p>
        </w:tc>
      </w:tr>
      <w:tr w:rsidR="000B2388" w14:paraId="0E217A0E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76F3D4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Gynecologic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74E27C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6 (16.7)</w:t>
            </w:r>
          </w:p>
        </w:tc>
      </w:tr>
      <w:tr w:rsidR="000B2388" w14:paraId="39D937E3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5417BF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Head and neck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1FB7C0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7 (19.4)</w:t>
            </w:r>
          </w:p>
        </w:tc>
      </w:tr>
      <w:tr w:rsidR="000B2388" w14:paraId="78C10B9C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41D21C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Others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26636C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4 (11.1)</w:t>
            </w:r>
          </w:p>
        </w:tc>
      </w:tr>
      <w:tr w:rsidR="000B2388" w14:paraId="69925332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E756A9" w14:textId="77777777" w:rsidR="000B2388" w:rsidRPr="00043A98" w:rsidRDefault="000B2388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Stage (%)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F455F4" w14:textId="77777777" w:rsidR="000B2388" w:rsidRPr="00043A98" w:rsidRDefault="000B2388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388" w14:paraId="7F1611E2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8E9209" w14:textId="77777777" w:rsidR="000B2388" w:rsidRPr="00043A98" w:rsidRDefault="000B2388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I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853A30" w14:textId="77777777" w:rsidR="000B2388" w:rsidRPr="00043A98" w:rsidRDefault="000B2388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4 (11.1)</w:t>
            </w:r>
          </w:p>
        </w:tc>
      </w:tr>
      <w:tr w:rsidR="000B2388" w14:paraId="18B666E9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B91220" w14:textId="77777777" w:rsidR="000B2388" w:rsidRPr="00043A98" w:rsidRDefault="000B2388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II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F91564" w14:textId="77777777" w:rsidR="000B2388" w:rsidRPr="00043A98" w:rsidRDefault="000B2388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8 (22.2)</w:t>
            </w:r>
          </w:p>
        </w:tc>
      </w:tr>
      <w:tr w:rsidR="000B2388" w14:paraId="4F982B70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96BA5C" w14:textId="77777777" w:rsidR="000B2388" w:rsidRPr="00043A98" w:rsidRDefault="000B2388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III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781A5D" w14:textId="77777777" w:rsidR="000B2388" w:rsidRPr="00043A98" w:rsidRDefault="000B2388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10 (27.8)</w:t>
            </w:r>
          </w:p>
        </w:tc>
      </w:tr>
      <w:tr w:rsidR="000B2388" w14:paraId="2F37B9EE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C756BC" w14:textId="77777777" w:rsidR="000B2388" w:rsidRPr="00043A98" w:rsidRDefault="000B2388" w:rsidP="003F203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IV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57251E" w14:textId="77777777" w:rsidR="000B2388" w:rsidRPr="00043A98" w:rsidRDefault="000B2388" w:rsidP="003F203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14 (38.9)</w:t>
            </w:r>
          </w:p>
        </w:tc>
      </w:tr>
      <w:tr w:rsidR="000B2388" w14:paraId="42C0B982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E4A4A0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Stage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8C3456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388" w14:paraId="1545EB31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998A23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Local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555FB7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25 (69.5)</w:t>
            </w:r>
          </w:p>
        </w:tc>
      </w:tr>
      <w:tr w:rsidR="000B2388" w14:paraId="4D6C3FBE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5C6615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Metastatic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C4FEB6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11 (30.5)</w:t>
            </w:r>
          </w:p>
        </w:tc>
      </w:tr>
      <w:tr w:rsidR="000B2388" w14:paraId="7BD9D9F9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D63BA2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BA8700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388" w14:paraId="4F351E58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8C1087" w14:textId="77777777" w:rsidR="000B2388" w:rsidRPr="00043A98" w:rsidRDefault="000B2388" w:rsidP="003F2031">
            <w:pPr>
              <w:pStyle w:val="Normal1"/>
              <w:spacing w:before="200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Chemotherapy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62FA9C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17 (47.3)</w:t>
            </w:r>
          </w:p>
        </w:tc>
      </w:tr>
      <w:tr w:rsidR="000B2388" w14:paraId="472ECC4F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D9F08F" w14:textId="77777777" w:rsidR="000B2388" w:rsidRPr="00043A98" w:rsidRDefault="000B2388" w:rsidP="003F2031">
            <w:pPr>
              <w:pStyle w:val="Normal1"/>
              <w:spacing w:before="200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Immunotherapy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EE6895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8 (22.2)</w:t>
            </w:r>
          </w:p>
        </w:tc>
      </w:tr>
      <w:tr w:rsidR="000B2388" w14:paraId="1BEB98B5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60C4AB" w14:textId="77777777" w:rsidR="000B2388" w:rsidRPr="00043A98" w:rsidRDefault="000B2388" w:rsidP="003F2031">
            <w:pPr>
              <w:pStyle w:val="Normal1"/>
              <w:spacing w:before="200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Targeted 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65C962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3  (8.3)</w:t>
            </w:r>
          </w:p>
        </w:tc>
      </w:tr>
      <w:tr w:rsidR="000B2388" w14:paraId="60093796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4E2501" w14:textId="77777777" w:rsidR="000B2388" w:rsidRPr="00043A98" w:rsidRDefault="000B2388" w:rsidP="003F2031">
            <w:pPr>
              <w:pStyle w:val="Normal1"/>
              <w:spacing w:before="200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Chemotherapy plus targeted 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EE7B9E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3 (8.3)</w:t>
            </w:r>
          </w:p>
        </w:tc>
      </w:tr>
      <w:tr w:rsidR="000B2388" w14:paraId="345F9671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A65181" w14:textId="77777777" w:rsidR="000B2388" w:rsidRPr="00043A98" w:rsidRDefault="000B2388" w:rsidP="003F2031">
            <w:pPr>
              <w:pStyle w:val="Normal1"/>
              <w:spacing w:before="200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Chemotherapy plus immunotherapy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919DCC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5 (13.9)</w:t>
            </w:r>
          </w:p>
        </w:tc>
      </w:tr>
      <w:tr w:rsidR="000B2388" w14:paraId="567E3AC3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1B464A" w14:textId="77777777" w:rsidR="000B2388" w:rsidRPr="00043A98" w:rsidRDefault="000B2388" w:rsidP="003F2031">
            <w:pPr>
              <w:pStyle w:val="Normal1"/>
              <w:spacing w:before="200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Immunotherapy plus targeted  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646B88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0 (0)</w:t>
            </w:r>
          </w:p>
        </w:tc>
      </w:tr>
      <w:tr w:rsidR="000B2388" w14:paraId="26B858B9" w14:textId="77777777" w:rsidTr="003F2031">
        <w:trPr>
          <w:cantSplit/>
          <w:trHeight w:val="720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A13C82" w14:textId="77777777" w:rsidR="000B2388" w:rsidRPr="00043A98" w:rsidRDefault="000B2388" w:rsidP="003F2031">
            <w:pPr>
              <w:pStyle w:val="Normal1"/>
              <w:spacing w:before="200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Chemotherapy plus Immunotherapy plus targeted therapy 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9B0FC2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0 (0)</w:t>
            </w:r>
          </w:p>
        </w:tc>
      </w:tr>
      <w:tr w:rsidR="000B2388" w14:paraId="5BC5CE56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30837B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Prior/concomitant Radiotherapy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30CA18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388" w14:paraId="03391991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89AE5B" w14:textId="77777777" w:rsidR="000B2388" w:rsidRPr="00043A98" w:rsidRDefault="000B2388" w:rsidP="003F2031">
            <w:pPr>
              <w:pStyle w:val="Normal1"/>
              <w:spacing w:before="200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F2AF3B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22 (61)</w:t>
            </w:r>
          </w:p>
        </w:tc>
      </w:tr>
      <w:tr w:rsidR="000B2388" w14:paraId="5969C464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968CD1" w14:textId="77777777" w:rsidR="000B2388" w:rsidRPr="00043A98" w:rsidRDefault="000B2388" w:rsidP="003F2031">
            <w:pPr>
              <w:pStyle w:val="Normal1"/>
              <w:spacing w:before="200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A51028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14 (39)</w:t>
            </w:r>
          </w:p>
        </w:tc>
      </w:tr>
      <w:tr w:rsidR="000B2388" w14:paraId="2C91E94B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A025D1" w14:textId="77777777" w:rsidR="000B2388" w:rsidRPr="00043A98" w:rsidRDefault="000B2388" w:rsidP="003F2031">
            <w:pPr>
              <w:pStyle w:val="Normal1"/>
              <w:spacing w:befor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Prior COVID-19 infection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D79593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388" w14:paraId="3D9D634A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AFA142" w14:textId="77777777" w:rsidR="000B2388" w:rsidRPr="00043A98" w:rsidRDefault="000B2388" w:rsidP="003F2031">
            <w:pPr>
              <w:pStyle w:val="Normal1"/>
              <w:spacing w:before="200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CA57F7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1 (2.7)</w:t>
            </w:r>
          </w:p>
        </w:tc>
      </w:tr>
      <w:tr w:rsidR="000B2388" w14:paraId="201FACDE" w14:textId="77777777" w:rsidTr="003F2031">
        <w:trPr>
          <w:cantSplit/>
          <w:trHeight w:val="525"/>
          <w:tblHeader/>
        </w:trPr>
        <w:tc>
          <w:tcPr>
            <w:tcW w:w="43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F6EF70" w14:textId="77777777" w:rsidR="000B2388" w:rsidRPr="00043A98" w:rsidRDefault="000B2388" w:rsidP="003F2031">
            <w:pPr>
              <w:pStyle w:val="Normal1"/>
              <w:spacing w:before="200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8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4C888E" w14:textId="77777777" w:rsidR="000B2388" w:rsidRPr="00043A98" w:rsidRDefault="000B2388" w:rsidP="003F2031">
            <w:pPr>
              <w:pStyle w:val="Normal1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A98">
              <w:rPr>
                <w:rFonts w:ascii="Times New Roman" w:eastAsia="Times New Roman" w:hAnsi="Times New Roman" w:cs="Times New Roman"/>
                <w:sz w:val="24"/>
                <w:szCs w:val="24"/>
              </w:rPr>
              <w:t>35 (97.3)</w:t>
            </w:r>
          </w:p>
        </w:tc>
      </w:tr>
    </w:tbl>
    <w:p w14:paraId="6808C21B" w14:textId="77777777" w:rsidR="00FB1130" w:rsidRDefault="00FB1130">
      <w:pPr>
        <w:rPr>
          <w:rFonts w:ascii="Times New Roman" w:eastAsia="Times New Roman" w:hAnsi="Times New Roman" w:cs="Times New Roman"/>
          <w:b/>
          <w:bCs/>
          <w:color w:val="010205"/>
          <w:sz w:val="20"/>
          <w:szCs w:val="20"/>
          <w:lang w:val="en-US"/>
        </w:rPr>
      </w:pPr>
    </w:p>
    <w:p w14:paraId="1B3CFDA9" w14:textId="24158129" w:rsidR="00CB1719" w:rsidRPr="00043A98" w:rsidRDefault="000B2388">
      <w:pPr>
        <w:rPr>
          <w:sz w:val="24"/>
          <w:szCs w:val="24"/>
          <w:lang w:val="en-US"/>
        </w:rPr>
      </w:pPr>
      <w:r w:rsidRPr="00043A98">
        <w:rPr>
          <w:rFonts w:ascii="Times New Roman" w:eastAsia="Times New Roman" w:hAnsi="Times New Roman" w:cs="Times New Roman"/>
          <w:b/>
          <w:bCs/>
          <w:color w:val="010205"/>
          <w:lang w:val="en-US"/>
        </w:rPr>
        <w:t xml:space="preserve">Supplementary Table 2. </w:t>
      </w:r>
      <w:r w:rsidRPr="00043A98">
        <w:rPr>
          <w:rFonts w:ascii="Times New Roman" w:eastAsia="Times New Roman" w:hAnsi="Times New Roman" w:cs="Times New Roman"/>
          <w:color w:val="010205"/>
          <w:lang w:val="en-US"/>
        </w:rPr>
        <w:t>Baseline characteristics of the patients at the beginning of the study.</w:t>
      </w:r>
    </w:p>
    <w:sectPr w:rsidR="00CB1719" w:rsidRPr="00043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3B"/>
    <w:rsid w:val="00043A98"/>
    <w:rsid w:val="000A0919"/>
    <w:rsid w:val="000B2388"/>
    <w:rsid w:val="000D1F12"/>
    <w:rsid w:val="00115EB3"/>
    <w:rsid w:val="0016793B"/>
    <w:rsid w:val="00287BAC"/>
    <w:rsid w:val="00602683"/>
    <w:rsid w:val="006472C5"/>
    <w:rsid w:val="006A1F12"/>
    <w:rsid w:val="006E0346"/>
    <w:rsid w:val="007A0960"/>
    <w:rsid w:val="00803244"/>
    <w:rsid w:val="00901CD9"/>
    <w:rsid w:val="009448F0"/>
    <w:rsid w:val="00B06B5C"/>
    <w:rsid w:val="00B366BA"/>
    <w:rsid w:val="00B52B9D"/>
    <w:rsid w:val="00BD4CEC"/>
    <w:rsid w:val="00C7018C"/>
    <w:rsid w:val="00CB1719"/>
    <w:rsid w:val="00D04594"/>
    <w:rsid w:val="00DE3C70"/>
    <w:rsid w:val="00FB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987A"/>
  <w15:chartTrackingRefBased/>
  <w15:docId w15:val="{7B7DE460-90DF-1F4D-B3F4-2F7E635D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388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B2388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803</Characters>
  <Application>Microsoft Office Word</Application>
  <DocSecurity>0</DocSecurity>
  <Lines>18</Lines>
  <Paragraphs>9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David Benitez Fuentes</dc:creator>
  <cp:keywords/>
  <dc:description/>
  <cp:lastModifiedBy>Giulia Valsecchi</cp:lastModifiedBy>
  <cp:revision>4</cp:revision>
  <dcterms:created xsi:type="dcterms:W3CDTF">2022-11-05T22:08:00Z</dcterms:created>
  <dcterms:modified xsi:type="dcterms:W3CDTF">2022-11-29T13:06:00Z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5414d80a9bd79736ac9ff8c868acedccc7c9ed8e5cf7ea1af6838be4c960c492</vt:lpwstr>
  </property>
</Properties>
</file>