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6C80" w14:textId="77777777" w:rsidR="00611A65" w:rsidRPr="00F27ED1" w:rsidRDefault="00611A65" w:rsidP="00611A65">
      <w:pPr>
        <w:autoSpaceDE w:val="0"/>
        <w:autoSpaceDN w:val="0"/>
        <w:adjustRightInd w:val="0"/>
        <w:rPr>
          <w:rFonts w:eastAsia="GuardianSansGR-Regular"/>
          <w:sz w:val="24"/>
          <w:szCs w:val="24"/>
        </w:rPr>
      </w:pPr>
      <w:r w:rsidRPr="00B41FF5">
        <w:rPr>
          <w:rFonts w:eastAsia="GuardianSansGR-Regular"/>
          <w:b/>
          <w:bCs/>
          <w:sz w:val="24"/>
          <w:szCs w:val="24"/>
        </w:rPr>
        <w:t>Supplementary Table 1.1</w:t>
      </w:r>
      <w:r w:rsidRPr="00F27ED1">
        <w:rPr>
          <w:rFonts w:eastAsia="GuardianSansGR-Regular"/>
          <w:sz w:val="24"/>
          <w:szCs w:val="24"/>
        </w:rPr>
        <w:t xml:space="preserve"> Associations of FEV1</w:t>
      </w:r>
      <w:r>
        <w:rPr>
          <w:rFonts w:eastAsia="GuardianSansGR-Regular"/>
          <w:sz w:val="24"/>
          <w:szCs w:val="24"/>
        </w:rPr>
        <w:t xml:space="preserve"> </w:t>
      </w:r>
      <w:r w:rsidRPr="00F27ED1">
        <w:rPr>
          <w:rFonts w:eastAsia="GuardianSansGR-Regular"/>
          <w:sz w:val="24"/>
          <w:szCs w:val="24"/>
        </w:rPr>
        <w:t xml:space="preserve">and FVC </w:t>
      </w:r>
      <w:r w:rsidRPr="00F27ED1"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27ED1">
        <w:rPr>
          <w:sz w:val="24"/>
          <w:szCs w:val="24"/>
        </w:rPr>
        <w:instrText>ADDIN CNKISM.UserStyle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27ED1">
        <w:rPr>
          <w:sz w:val="24"/>
          <w:szCs w:val="24"/>
        </w:rPr>
        <w:fldChar w:fldCharType="end"/>
      </w:r>
      <w:r w:rsidRPr="00F27ED1">
        <w:rPr>
          <w:rFonts w:eastAsia="GuardianSansGR-Regular"/>
          <w:sz w:val="24"/>
          <w:szCs w:val="24"/>
        </w:rPr>
        <w:t>With</w:t>
      </w:r>
      <w:r>
        <w:rPr>
          <w:rFonts w:eastAsia="GuardianSansGR-Regular"/>
          <w:sz w:val="24"/>
          <w:szCs w:val="24"/>
        </w:rPr>
        <w:t xml:space="preserve"> </w:t>
      </w:r>
      <w:r w:rsidRPr="000A58DA">
        <w:rPr>
          <w:rFonts w:eastAsia="GuardianSansGR-Regular"/>
          <w:sz w:val="24"/>
          <w:szCs w:val="24"/>
        </w:rPr>
        <w:t xml:space="preserve">Coronary heart disease, Cardiovascular, </w:t>
      </w:r>
      <w:r>
        <w:rPr>
          <w:rFonts w:eastAsia="GuardianSansGR-Regular"/>
          <w:sz w:val="24"/>
          <w:szCs w:val="24"/>
        </w:rPr>
        <w:t>C</w:t>
      </w:r>
      <w:r w:rsidRPr="000A58DA">
        <w:rPr>
          <w:rFonts w:eastAsia="GuardianSansGR-Regular"/>
          <w:sz w:val="24"/>
          <w:szCs w:val="24"/>
        </w:rPr>
        <w:t>ancer and All-Cause Mortality</w:t>
      </w:r>
      <w:r w:rsidRPr="00F27ED1">
        <w:rPr>
          <w:rFonts w:eastAsia="GuardianSansGR-Regular"/>
          <w:sz w:val="24"/>
          <w:szCs w:val="24"/>
        </w:rPr>
        <w:t xml:space="preserve"> in U.S. Adults Aged at Least 20 Years</w:t>
      </w:r>
      <w:r w:rsidRPr="00F27ED1">
        <w:rPr>
          <w:rFonts w:eastAsia="GuardianSansGR-Regular" w:hint="eastAsia"/>
          <w:sz w:val="24"/>
          <w:szCs w:val="24"/>
        </w:rPr>
        <w:t>,</w:t>
      </w:r>
      <w:r w:rsidRPr="00F27ED1">
        <w:rPr>
          <w:szCs w:val="21"/>
        </w:rPr>
        <w:t xml:space="preserve"> </w:t>
      </w:r>
      <w:r w:rsidRPr="00F27ED1">
        <w:rPr>
          <w:rFonts w:eastAsia="GuardianSansGR-Regular"/>
          <w:sz w:val="24"/>
          <w:szCs w:val="24"/>
        </w:rPr>
        <w:t>Excluding Deaths During the First 2 Years of Follow-up</w:t>
      </w:r>
      <w:r>
        <w:rPr>
          <w:rFonts w:eastAsia="GuardianSansGR-Regular"/>
          <w:sz w:val="24"/>
          <w:szCs w:val="24"/>
        </w:rPr>
        <w:t>.</w:t>
      </w:r>
    </w:p>
    <w:tbl>
      <w:tblPr>
        <w:tblW w:w="1618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14"/>
        <w:gridCol w:w="1616"/>
        <w:gridCol w:w="1615"/>
        <w:gridCol w:w="1615"/>
        <w:gridCol w:w="768"/>
        <w:gridCol w:w="283"/>
        <w:gridCol w:w="1615"/>
        <w:gridCol w:w="1615"/>
        <w:gridCol w:w="1615"/>
        <w:gridCol w:w="1615"/>
        <w:gridCol w:w="793"/>
        <w:gridCol w:w="8"/>
      </w:tblGrid>
      <w:tr w:rsidR="00611A65" w:rsidRPr="00F27ED1" w14:paraId="78601A6F" w14:textId="77777777" w:rsidTr="00D1174A">
        <w:trPr>
          <w:gridAfter w:val="1"/>
          <w:wAfter w:w="8" w:type="dxa"/>
          <w:trHeight w:val="321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602B2E15" w14:textId="77777777" w:rsidR="00611A65" w:rsidRPr="00F27ED1" w:rsidRDefault="00611A65" w:rsidP="00D1174A">
            <w:pPr>
              <w:rPr>
                <w:sz w:val="13"/>
                <w:szCs w:val="13"/>
              </w:rPr>
            </w:pPr>
            <w:r w:rsidRPr="00F27ED1">
              <w:rPr>
                <w:rFonts w:hint="eastAsia"/>
                <w:sz w:val="13"/>
                <w:szCs w:val="13"/>
              </w:rPr>
              <w:t>1</w:t>
            </w:r>
            <w:r w:rsidRPr="00F27ED1">
              <w:rPr>
                <w:sz w:val="13"/>
                <w:szCs w:val="13"/>
              </w:rPr>
              <w:t>615</w:t>
            </w:r>
          </w:p>
        </w:tc>
        <w:tc>
          <w:tcPr>
            <w:tcW w:w="722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393D5B0" w14:textId="77777777" w:rsidR="00611A65" w:rsidRPr="00F27ED1" w:rsidRDefault="00611A65" w:rsidP="00D1174A">
            <w:pPr>
              <w:jc w:val="center"/>
              <w:rPr>
                <w:sz w:val="20"/>
              </w:rPr>
            </w:pPr>
            <w:r w:rsidRPr="00F27ED1">
              <w:rPr>
                <w:rFonts w:hint="eastAsia"/>
                <w:sz w:val="20"/>
              </w:rPr>
              <w:t>F</w:t>
            </w:r>
            <w:r w:rsidRPr="00F27ED1">
              <w:rPr>
                <w:sz w:val="20"/>
              </w:rPr>
              <w:t>EV1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14:paraId="0979ADAA" w14:textId="77777777" w:rsidR="00611A65" w:rsidRPr="00F27ED1" w:rsidRDefault="00611A65" w:rsidP="00D1174A">
            <w:pPr>
              <w:jc w:val="center"/>
              <w:rPr>
                <w:sz w:val="20"/>
              </w:rPr>
            </w:pPr>
          </w:p>
        </w:tc>
        <w:tc>
          <w:tcPr>
            <w:tcW w:w="7253" w:type="dxa"/>
            <w:gridSpan w:val="5"/>
          </w:tcPr>
          <w:p w14:paraId="1C07F57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hint="eastAsia"/>
                <w:szCs w:val="21"/>
              </w:rPr>
              <w:t>F</w:t>
            </w:r>
            <w:r w:rsidRPr="00F27ED1">
              <w:rPr>
                <w:szCs w:val="21"/>
              </w:rPr>
              <w:t>VC</w:t>
            </w:r>
          </w:p>
        </w:tc>
      </w:tr>
      <w:tr w:rsidR="00611A65" w:rsidRPr="00C36D45" w14:paraId="5A48A529" w14:textId="77777777" w:rsidTr="00D1174A">
        <w:trPr>
          <w:trHeight w:val="371"/>
          <w:jc w:val="center"/>
        </w:trPr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9E3167A" w14:textId="77777777" w:rsidR="00611A65" w:rsidRPr="00F27ED1" w:rsidRDefault="00611A65" w:rsidP="00D1174A">
            <w:pPr>
              <w:rPr>
                <w:sz w:val="13"/>
                <w:szCs w:val="13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20D6E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Q1</w:t>
            </w:r>
          </w:p>
          <w:p w14:paraId="7629F6E5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≥2883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F1A966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Q2</w:t>
            </w:r>
          </w:p>
          <w:p w14:paraId="4BFC91C9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2307.5-2882.9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719CCB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Q3</w:t>
            </w:r>
          </w:p>
          <w:p w14:paraId="2898EA3E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1818-2307.4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5F25D7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Q4</w:t>
            </w:r>
          </w:p>
          <w:p w14:paraId="163B705D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&lt;1818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526FAA" w14:textId="77777777" w:rsidR="00611A65" w:rsidRPr="00F27ED1" w:rsidRDefault="00611A65" w:rsidP="00D1174A">
            <w:pPr>
              <w:jc w:val="center"/>
              <w:rPr>
                <w:i/>
                <w:iCs/>
                <w:szCs w:val="18"/>
              </w:rPr>
            </w:pPr>
            <w:r w:rsidRPr="00C36D45">
              <w:rPr>
                <w:i/>
                <w:iCs/>
                <w:szCs w:val="18"/>
              </w:rPr>
              <w:t>P for trend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9271FF" w14:textId="77777777" w:rsidR="00611A65" w:rsidRPr="00F27ED1" w:rsidRDefault="00611A65" w:rsidP="00D1174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2C280A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Q1</w:t>
            </w:r>
          </w:p>
          <w:p w14:paraId="5408FC38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≥3750.5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C0E275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Q2</w:t>
            </w:r>
          </w:p>
          <w:p w14:paraId="3DBC94D8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2995.5-3750.4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A70381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Q3</w:t>
            </w:r>
          </w:p>
          <w:p w14:paraId="503E27F5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2379-2995.4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8FAF67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Q4</w:t>
            </w:r>
          </w:p>
          <w:p w14:paraId="5248F49C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&lt;2379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DCD79E" w14:textId="77777777" w:rsidR="00611A65" w:rsidRPr="00F27ED1" w:rsidRDefault="00611A65" w:rsidP="00D1174A">
            <w:pPr>
              <w:jc w:val="center"/>
              <w:rPr>
                <w:i/>
                <w:iCs/>
                <w:szCs w:val="18"/>
              </w:rPr>
            </w:pPr>
            <w:r w:rsidRPr="00C36D45">
              <w:rPr>
                <w:i/>
                <w:iCs/>
                <w:szCs w:val="18"/>
              </w:rPr>
              <w:t>P for trend</w:t>
            </w:r>
          </w:p>
        </w:tc>
      </w:tr>
      <w:tr w:rsidR="00611A65" w:rsidRPr="00F27ED1" w14:paraId="68799F81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FF4EAC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1981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46B2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1CE4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24FB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nil"/>
            </w:tcBorders>
            <w:vAlign w:val="center"/>
          </w:tcPr>
          <w:p w14:paraId="269C75F8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vAlign w:val="center"/>
          </w:tcPr>
          <w:p w14:paraId="5B667B31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75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699B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4D1E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A0D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A68906F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</w:tr>
      <w:tr w:rsidR="00611A65" w:rsidRPr="00F27ED1" w14:paraId="58802736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90603" w14:textId="77777777" w:rsidR="00611A65" w:rsidRPr="00D7633C" w:rsidRDefault="00611A65" w:rsidP="00D1174A">
            <w:pPr>
              <w:rPr>
                <w:b/>
                <w:bCs/>
                <w:szCs w:val="21"/>
              </w:rPr>
            </w:pPr>
            <w:r w:rsidRPr="00D7633C">
              <w:rPr>
                <w:b/>
                <w:bCs/>
                <w:szCs w:val="21"/>
              </w:rPr>
              <w:t>CHD mortality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550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4F9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7B1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0BA6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31CBC4A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0704CAF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9B5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E9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8AE6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8255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7DAFB35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71221D36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76D205A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rFonts w:eastAsia="GuardianAgateSans1GR-Regular"/>
                <w:sz w:val="16"/>
                <w:szCs w:val="16"/>
              </w:rPr>
              <w:t>Deaths, No. (%)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FF7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50(11.0)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C80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65(13.9)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7C6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87(26.3)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75C6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83(20.5)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F90D074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199E7D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07DC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54(12.2)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E34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68(15.4)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DAE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74(21.6)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C8E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89(21.6)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EBD599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0.002</w:t>
            </w:r>
          </w:p>
        </w:tc>
      </w:tr>
      <w:tr w:rsidR="00611A65" w:rsidRPr="00F27ED1" w14:paraId="3885EE34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C7A577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Deaths/person-years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A20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685/7796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60D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829/7082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462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828/5936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3913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811/4244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4671AFC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83293D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1CE0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701/7399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6CE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781/6812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2F67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851/6372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F1D3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820/4475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A181260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352EFC24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00800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Unadjusted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A9F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300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1.32(0.63,2.75)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869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3.37(1.94,5.85)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0C1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3.54(1.83,6.86)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322B184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500EDE4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406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BED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1.32(0.71,2.46)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5E44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2.12(1.23,3.64)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2FE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3.04(1.81,5.11)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C31FFC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0291D5B7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68BD268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DE1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BB7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1.25(0.63,2.47)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01E7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2.80(1.51,5.18)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A675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2.44(1.06,5.59)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4778735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88AD8A5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5E3F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86E0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1.48(0.84,2.62)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D0F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2.22(1.16,4.25)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D5AD6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2.70(1.18,6.16)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7502AC1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0.016</w:t>
            </w:r>
          </w:p>
        </w:tc>
      </w:tr>
      <w:tr w:rsidR="00611A65" w:rsidRPr="00F27ED1" w14:paraId="47313CEE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FC086A7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7ED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134E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1.23(0.62,2.43)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701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2.65(1.47,4.80)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163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2.25(0.98,5.21)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3FAD4F1C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6C0C1EE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CC2B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DF0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1.58(0.93,2.71)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7667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2.19(1.19,4.04)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1AE6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2.69(1.15,6.26)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7BFD8055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0.020</w:t>
            </w:r>
          </w:p>
        </w:tc>
      </w:tr>
      <w:tr w:rsidR="00611A65" w:rsidRPr="00F27ED1" w14:paraId="33A2E1F0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6FB60A2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</w:t>
            </w:r>
            <w:r w:rsidRPr="00F27ED1">
              <w:rPr>
                <w:sz w:val="16"/>
                <w:szCs w:val="16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0F7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89E7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1.23(0.56,2.70)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414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2.65(1.31,5.37)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3F2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2.48(0.84,7.29)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6B6E91A2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0.031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D5E539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687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7B6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1.90(1.09,3.33)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519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3.05(1.55,5.98)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ED46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4.79(1.87,12.25)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8B645D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0.001</w:t>
            </w:r>
          </w:p>
        </w:tc>
      </w:tr>
      <w:tr w:rsidR="00611A65" w:rsidRPr="00F27ED1" w14:paraId="3F76962C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AC285F0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022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8F2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1.25(0.57,2.74)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A3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2.74(1.37,5.45)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4378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2.70(0.97,7.58)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78645B96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0.016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D1A8640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D095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CEC8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2.10(1.27,3.48)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FCA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3.32(1.78,6.19)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F43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6.03(2.85,12.74)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3948F89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6D218BA5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36BE87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900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174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0ED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8CC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69AC5283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E654B8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C44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A7F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701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DEC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7C86041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6483BC17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AF71BFF" w14:textId="77777777" w:rsidR="00611A65" w:rsidRPr="00D7633C" w:rsidRDefault="00611A65" w:rsidP="00D1174A">
            <w:pPr>
              <w:rPr>
                <w:b/>
                <w:bCs/>
                <w:szCs w:val="21"/>
              </w:rPr>
            </w:pPr>
            <w:r w:rsidRPr="00D7633C">
              <w:rPr>
                <w:b/>
                <w:bCs/>
                <w:szCs w:val="21"/>
              </w:rPr>
              <w:lastRenderedPageBreak/>
              <w:t>CVD mortality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9E49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2943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C363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36D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4839EC43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129A07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FE55D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0EEB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24D0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2C78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7FCB39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7ED0CB89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D3BCB0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rFonts w:eastAsia="GuardianAgateSans1GR-Regular"/>
                <w:szCs w:val="21"/>
              </w:rPr>
              <w:t>Deaths, No. (%)</w:t>
            </w:r>
            <w:r w:rsidRPr="00F27ED1">
              <w:rPr>
                <w:rFonts w:eastAsia="GuardianAgateSans1GR-Regular"/>
                <w:szCs w:val="21"/>
                <w:vertAlign w:val="superscript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A68D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63(13.4)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566E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77(15.5)</w:t>
            </w: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8D75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112(32.7)</w:t>
            </w: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9623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106(24.4)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1F89DABC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99105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0D0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68(14.5)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D36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79(17.3)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509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96(26.7)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7F6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115(26.8)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D1EB9F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101EFB2E" w14:textId="77777777" w:rsidTr="00D1174A">
        <w:trPr>
          <w:trHeight w:val="381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B1D3750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Deaths/person-years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FCB4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858/7796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767F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967/7082</w:t>
            </w: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C7FD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1153/5936</w:t>
            </w: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23B4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1000/4244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2F9894D1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91EC2C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E0A1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878/7399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A70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919/6812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00C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1132/6372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B67D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1048/4475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5DCBB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3410A599" w14:textId="77777777" w:rsidTr="00D1174A">
        <w:trPr>
          <w:trHeight w:val="35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F96BF8C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Unadjusted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1B4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730B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1.20(0.63,2.29)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AAD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3.44(2.07,5.70)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6D3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3.48(2.02,5.99)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401AFF7D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6C8284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7C7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9DC6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1.25(0.74,2.13)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999A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2.21(1.35,3.63)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C95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3.18(2.04,4.94)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C715D2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3349BB22" w14:textId="77777777" w:rsidTr="00D1174A">
        <w:trPr>
          <w:trHeight w:val="287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DADAA08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Model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F1B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6AAD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1.08(0.59,1.98)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CE8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2.58(1.48,4.49)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9FC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2.16(1.07,4.36)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49ED735C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56F5BE0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476D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077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1.34(0.81,2.22)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7FF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2.11(1.15,3.86)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97D8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2.56(1.26,5.21)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17625B00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0.008</w:t>
            </w:r>
          </w:p>
        </w:tc>
      </w:tr>
      <w:tr w:rsidR="00611A65" w:rsidRPr="00F27ED1" w14:paraId="513F7F94" w14:textId="77777777" w:rsidTr="00D1174A">
        <w:trPr>
          <w:trHeight w:val="261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E9CE0AB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Model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C76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A41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1.07(0.59,1.95)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B82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2.47(1.46,4.18)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FB1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2.05(1.01,4.17)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3F7A9706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0.017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009506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1EAD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DD8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1.43(0.89,2.30)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21A8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2.09(1.21,3.61)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1732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2.62(1.27,5.38)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97AA60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0.008</w:t>
            </w:r>
          </w:p>
        </w:tc>
      </w:tr>
      <w:tr w:rsidR="00611A65" w:rsidRPr="00F27ED1" w14:paraId="68B7EB56" w14:textId="77777777" w:rsidTr="00D1174A">
        <w:trPr>
          <w:trHeight w:val="222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C0E3D57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Model</w:t>
            </w:r>
            <w:r>
              <w:rPr>
                <w:szCs w:val="21"/>
              </w:rPr>
              <w:t xml:space="preserve"> </w:t>
            </w:r>
            <w:r w:rsidRPr="00F27ED1">
              <w:rPr>
                <w:szCs w:val="21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EDA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D83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1.10(0.56,2.19)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7B5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2.59(1.41,4.76)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C67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2.41(0.98,5.94)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71FA911C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9DC7FF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5FF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4A1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1.83(1.10,3.02)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431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3.15(1.70,5.84)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212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5.23(2.28,12.03)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00CD8D71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6AFBC3B7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2CC206D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Model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4E74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E45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1.14(0.58,2.27)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84E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2.76(1.52,5.03)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D32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2.57(1.09,6.10)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4CFA7AE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D60AB9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3AA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7D8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1.99(1.26,3.14)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20C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3.39(1.93,5.96)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3FB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6.33(3.23,12.4)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158D5B7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05F0C08B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790469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17D5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C5C1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951B6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695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6467021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EC8A02C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941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5972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A3B43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52CE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15F57E0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73EDE343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73A7D" w14:textId="77777777" w:rsidR="00611A65" w:rsidRPr="00F27ED1" w:rsidRDefault="00611A65" w:rsidP="00D1174A">
            <w:pPr>
              <w:rPr>
                <w:szCs w:val="21"/>
              </w:rPr>
            </w:pPr>
            <w:r w:rsidRPr="00D7633C">
              <w:rPr>
                <w:b/>
                <w:bCs/>
                <w:szCs w:val="18"/>
              </w:rPr>
              <w:t>Cancer mortality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846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37010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D49F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B1FA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49BB91F8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DBC23E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949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7845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C71C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410E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366A5A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14527F89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47B40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rFonts w:eastAsia="GuardianAgateSans1GR-Regular"/>
                <w:szCs w:val="18"/>
              </w:rPr>
              <w:t>Deaths, No. (%)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90E1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34(7)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0311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49(10.9)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742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54(14.3)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A363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42(11.1)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21A6D9EB" w14:textId="77777777" w:rsidR="00611A65" w:rsidRPr="00F27ED1" w:rsidRDefault="00611A65" w:rsidP="00D1174A">
            <w:pPr>
              <w:rPr>
                <w:szCs w:val="21"/>
              </w:rPr>
            </w:pPr>
            <w:r>
              <w:t>0.121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902D4C1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B56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41(10)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4CAC0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54(10.7)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2EB69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45(10.4)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F5CF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39(10.6)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FBBD7C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0.439</w:t>
            </w:r>
          </w:p>
        </w:tc>
      </w:tr>
      <w:tr w:rsidR="00611A65" w:rsidRPr="00F27ED1" w14:paraId="7434D81A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356C1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t>Deaths/person-years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F57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383/7796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B247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576/7082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CF68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563/5936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83BC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415/4244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5E7992F2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9072AF9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833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424/7399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F09C9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619/6812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722F6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519/6372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0105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375/4475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CD50BD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495D13A8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34DD7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lastRenderedPageBreak/>
              <w:t>Unadjusted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DF64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D5B47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1.60(0.80,3.23)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A510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2.78(1.55,50)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0A5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2.87(1.42,5.80)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65DA6A6C" w14:textId="77777777" w:rsidR="00611A65" w:rsidRPr="00BB0DBE" w:rsidRDefault="00611A65" w:rsidP="00D1174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&lt;</w:t>
            </w:r>
            <w:r>
              <w:rPr>
                <w:rFonts w:eastAsiaTheme="minorEastAsia"/>
                <w:szCs w:val="21"/>
              </w:rPr>
              <w:t>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731ACDF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8F4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527A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1.11(0.53,2.35)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6166C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1.23(0.58,2.61)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6E9B3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1.79(0.95,3.36)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E706846" w14:textId="77777777" w:rsidR="00611A65" w:rsidRPr="009F24EC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.162</w:t>
            </w:r>
          </w:p>
        </w:tc>
      </w:tr>
      <w:tr w:rsidR="00611A65" w:rsidRPr="00F27ED1" w14:paraId="30DC7774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7DFC9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t>Model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0EE0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73086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1.49(0.68,3.25)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D32D5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2.28(0.92,5.69)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41163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1.93(0.67,5.58)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349BCE1E" w14:textId="77777777" w:rsidR="00611A65" w:rsidRPr="00BB0DBE" w:rsidRDefault="00611A65" w:rsidP="00D1174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.153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83F35D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EE0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613E2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1.49(0.68,3.25)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5908F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2.28(0.92,5.69)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76E0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>
              <w:rPr>
                <w:rFonts w:eastAsia="DengXian"/>
                <w:color w:val="000000"/>
                <w:szCs w:val="18"/>
              </w:rPr>
              <w:t>1.93(0.67,5.58)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1595DA18" w14:textId="77777777" w:rsidR="00611A65" w:rsidRPr="009F24EC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t>0.615</w:t>
            </w:r>
          </w:p>
        </w:tc>
      </w:tr>
      <w:tr w:rsidR="00611A65" w:rsidRPr="00F27ED1" w14:paraId="7A8B276F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F617A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t>Model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51F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9054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1.47(0.68,3.18)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1BC4E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2.03(0.77,5.37)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FBB8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1.82(0.59,5.66)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3A926D3A" w14:textId="77777777" w:rsidR="00611A65" w:rsidRPr="00BB0DBE" w:rsidRDefault="00611A65" w:rsidP="00D1174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.237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752A6E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881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5C04E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1.24(0.57,2.70)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38CB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0.99(0.38,2.65)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9006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1.38(0.50,3.76)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24C0C9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0.619</w:t>
            </w:r>
          </w:p>
        </w:tc>
      </w:tr>
      <w:tr w:rsidR="00611A65" w:rsidRPr="00F27ED1" w14:paraId="5E3A439D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74CAD4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t>Model 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0A7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92AE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1.52(0.69,3.36)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D9D4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2.17(0.68,6.93)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71D5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2.12(0.47,9.61)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1C6ECDBA" w14:textId="77777777" w:rsidR="00611A65" w:rsidRPr="00BB0DBE" w:rsidRDefault="00611A65" w:rsidP="00D1174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.235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1D707C6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216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4A88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1.68(0.69,4.04)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FFC48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1.57(0.45,5.48)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0477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2.83(0.74,10.89)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7BAE067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0.178</w:t>
            </w:r>
          </w:p>
        </w:tc>
      </w:tr>
      <w:tr w:rsidR="00611A65" w:rsidRPr="00F27ED1" w14:paraId="6620D95F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0D624" w14:textId="77777777" w:rsidR="00611A65" w:rsidRPr="00F27ED1" w:rsidRDefault="00611A65" w:rsidP="00D1174A">
            <w:pPr>
              <w:rPr>
                <w:szCs w:val="21"/>
              </w:rPr>
            </w:pPr>
            <w:r w:rsidRPr="00FE5417">
              <w:rPr>
                <w:szCs w:val="18"/>
              </w:rPr>
              <w:t>Model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29C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07FEF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467BA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1.44(0.66,3.15)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C24A3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2.09(0.70,6.24)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416D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D07FEF">
              <w:t>2.26(0.55,9.28)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0E88E5FE" w14:textId="77777777" w:rsidR="00611A65" w:rsidRPr="00F27ED1" w:rsidRDefault="00611A65" w:rsidP="00D1174A">
            <w:pPr>
              <w:rPr>
                <w:szCs w:val="21"/>
              </w:rPr>
            </w:pPr>
            <w:r>
              <w:t>0.202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EBEA43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CD8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B606C9"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8EEF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1.77(0.69,4.54)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26F7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1.68(0.46,6.18)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97CA" w14:textId="77777777" w:rsidR="00611A65" w:rsidRPr="00F27ED1" w:rsidRDefault="00611A65" w:rsidP="00D1174A">
            <w:pPr>
              <w:jc w:val="center"/>
              <w:rPr>
                <w:rFonts w:eastAsia="DengXian"/>
                <w:color w:val="000000"/>
                <w:szCs w:val="18"/>
              </w:rPr>
            </w:pPr>
            <w:r w:rsidRPr="00B606C9">
              <w:t>3.40(0.87,13.3</w:t>
            </w:r>
            <w:r>
              <w:t>0</w:t>
            </w:r>
            <w:r w:rsidRPr="00B606C9">
              <w:t>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261DF3D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0.117</w:t>
            </w:r>
          </w:p>
        </w:tc>
      </w:tr>
      <w:tr w:rsidR="00611A65" w:rsidRPr="00F27ED1" w14:paraId="248C5165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53FEFED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057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03D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840B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FAA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0BE8E09F" w14:textId="77777777" w:rsidR="00611A65" w:rsidRPr="00F27ED1" w:rsidRDefault="00611A65" w:rsidP="00D1174A">
            <w:pPr>
              <w:rPr>
                <w:color w:val="FF0000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FFDED74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761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79C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487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E005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7625D5E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339FE470" w14:textId="77777777" w:rsidTr="00D1174A">
        <w:trPr>
          <w:trHeight w:val="26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B4C02" w14:textId="77777777" w:rsidR="00611A65" w:rsidRPr="00D7633C" w:rsidRDefault="00611A65" w:rsidP="00D1174A">
            <w:pPr>
              <w:jc w:val="center"/>
              <w:rPr>
                <w:b/>
                <w:bCs/>
                <w:szCs w:val="21"/>
              </w:rPr>
            </w:pPr>
            <w:r w:rsidRPr="00D7633C">
              <w:rPr>
                <w:b/>
                <w:bCs/>
                <w:szCs w:val="21"/>
              </w:rPr>
              <w:t>All-cause mortality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3FCB0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CD7B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D1B5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FB75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6B498EC5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FF719AB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0A9E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4168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2328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9694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1292C9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14BCC3EF" w14:textId="77777777" w:rsidTr="00D1174A">
        <w:trPr>
          <w:trHeight w:val="381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B58C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GuardianAgateSans1GR-Regular"/>
                <w:szCs w:val="21"/>
              </w:rPr>
              <w:t>Deaths, No. (%)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BE1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217(48.1)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114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262(55.2)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A3B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306(75.7)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666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328(88.3)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B301221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E344E1D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650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243(53.4)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0D99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262(56.4)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43D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284(71.4)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005D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324(82.7)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4BCD0EC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25BD86DC" w14:textId="77777777" w:rsidTr="00D1174A">
        <w:trPr>
          <w:trHeight w:val="35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560E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Deaths/person-years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00F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3001/7796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51B2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3425/7082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AB5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3574/5936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EC3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3254/4244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D99A147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9CCCE59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516F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3259/7399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7AB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3234/6812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588E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3619/6372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2E7E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3141/4475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0367F4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1D647605" w14:textId="77777777" w:rsidTr="00D1174A">
        <w:trPr>
          <w:trHeight w:val="656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B650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Unadjusted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EFBA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291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1.19(0.88,1.63)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719E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2.28(1.70,3.05)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250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3.71(2.75,5.00)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196F7323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3A0D284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F2C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F063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1.10(0.83,1.46)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0618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1.63(1.18,2.25)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9193" w14:textId="77777777" w:rsidR="00611A65" w:rsidRPr="00F27ED1" w:rsidRDefault="00611A65" w:rsidP="00D1174A">
            <w:pPr>
              <w:jc w:val="center"/>
              <w:rPr>
                <w:color w:val="FF0000"/>
                <w:szCs w:val="18"/>
              </w:rPr>
            </w:pPr>
            <w:r w:rsidRPr="00F27ED1">
              <w:rPr>
                <w:szCs w:val="21"/>
              </w:rPr>
              <w:t>2.80(2</w:t>
            </w:r>
            <w:r w:rsidRPr="00F27ED1">
              <w:rPr>
                <w:rFonts w:hint="eastAsia"/>
                <w:szCs w:val="21"/>
              </w:rPr>
              <w:t>.</w:t>
            </w:r>
            <w:r w:rsidRPr="00F27ED1">
              <w:rPr>
                <w:szCs w:val="21"/>
              </w:rPr>
              <w:t>00,3.90)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087F797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49498326" w14:textId="77777777" w:rsidTr="00D1174A">
        <w:trPr>
          <w:trHeight w:val="261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06D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AAA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581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1.15(0.89,1.49)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5C75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1.92(1.35,2.73)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619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2.62(1.67,4.11)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3E58BEBD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9A2D2D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135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75536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1.22(0.94,1.58)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CD994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1.65(1.12,2.43)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B7E4" w14:textId="77777777" w:rsidR="00611A65" w:rsidRPr="00F27ED1" w:rsidRDefault="00611A65" w:rsidP="00D1174A">
            <w:pPr>
              <w:jc w:val="center"/>
              <w:rPr>
                <w:color w:val="FF0000"/>
                <w:szCs w:val="18"/>
              </w:rPr>
            </w:pPr>
            <w:r w:rsidRPr="00F27ED1">
              <w:rPr>
                <w:szCs w:val="21"/>
              </w:rPr>
              <w:t>2.43(1.45,4.05)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5422775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0.001</w:t>
            </w:r>
          </w:p>
        </w:tc>
      </w:tr>
      <w:tr w:rsidR="00611A65" w:rsidRPr="00F27ED1" w14:paraId="0E625D50" w14:textId="77777777" w:rsidTr="00D1174A">
        <w:trPr>
          <w:trHeight w:val="222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91F4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8B6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F45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1.13(0.88,1.43)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0B7B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1.76(1.31,2.37)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1EC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2.41(1.57,3.71)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12DE70F9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AA0B368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8A6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615E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1.28(0.99,1.67)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25B9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1.56(1.12,2.19)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FB22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2.43(1.43,4.14)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FAB016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0.002</w:t>
            </w:r>
          </w:p>
        </w:tc>
      </w:tr>
      <w:tr w:rsidR="00611A65" w:rsidRPr="00F27ED1" w14:paraId="4E1CE961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27EC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lastRenderedPageBreak/>
              <w:t>Model</w:t>
            </w:r>
            <w:r>
              <w:rPr>
                <w:szCs w:val="21"/>
              </w:rPr>
              <w:t xml:space="preserve"> </w:t>
            </w:r>
            <w:r w:rsidRPr="00F27ED1">
              <w:rPr>
                <w:szCs w:val="21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ABC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7D09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1.19(0.88,1.60)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599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1.93(1.39,2.67)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D21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2.96(1.84,4.79)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14:paraId="7B108740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421A17A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AFA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B1D1E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1.48(1.10,1.99)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8C902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1.99(1.35,2.95)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4C02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3.67(1.99,6.78)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14:paraId="62B4D35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1BA92DEC" w14:textId="77777777" w:rsidTr="00D1174A">
        <w:trPr>
          <w:trHeight w:val="319"/>
          <w:jc w:val="center"/>
        </w:trPr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63205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FF7DD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BF0B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1.16(0.87,1.55)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9F1C4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1.85(1.36,2.51)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CFB2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2.96(1.92,4.55)</w:t>
            </w:r>
          </w:p>
        </w:tc>
        <w:tc>
          <w:tcPr>
            <w:tcW w:w="768" w:type="dxa"/>
            <w:tcBorders>
              <w:top w:val="nil"/>
              <w:bottom w:val="single" w:sz="12" w:space="0" w:color="auto"/>
            </w:tcBorders>
            <w:vAlign w:val="center"/>
          </w:tcPr>
          <w:p w14:paraId="6A0BF0D1" w14:textId="77777777" w:rsidR="00611A65" w:rsidRPr="00F27ED1" w:rsidRDefault="00611A65" w:rsidP="00D1174A">
            <w:pPr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vAlign w:val="center"/>
          </w:tcPr>
          <w:p w14:paraId="6722601C" w14:textId="77777777" w:rsidR="00611A65" w:rsidRPr="00F27ED1" w:rsidRDefault="00611A65" w:rsidP="00D1174A">
            <w:pPr>
              <w:rPr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CE03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617A2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1.51(1.12,2.04)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759B76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2.01(1.38,2.92)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D9D036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3.98(2.37,6.68)</w:t>
            </w:r>
          </w:p>
        </w:tc>
        <w:tc>
          <w:tcPr>
            <w:tcW w:w="80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415995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</w:tbl>
    <w:p w14:paraId="445385DC" w14:textId="77777777" w:rsidR="00611A65" w:rsidRPr="00D66FF0" w:rsidRDefault="00611A65" w:rsidP="00611A65">
      <w:r w:rsidRPr="00D66FF0">
        <w:t xml:space="preserve">Values are n or weighted hazard ratio (95% confidence interval). </w:t>
      </w:r>
    </w:p>
    <w:p w14:paraId="53431B91" w14:textId="77777777" w:rsidR="00611A65" w:rsidRPr="00D66FF0" w:rsidRDefault="00611A65" w:rsidP="00611A65">
      <w:r w:rsidRPr="00D66FF0">
        <w:t xml:space="preserve">Model 1: adjusted for sex, age. </w:t>
      </w:r>
    </w:p>
    <w:p w14:paraId="508570ED" w14:textId="77777777" w:rsidR="00611A65" w:rsidRPr="00D66FF0" w:rsidRDefault="00611A65" w:rsidP="00611A65">
      <w:r w:rsidRPr="00D66FF0">
        <w:t>Model 2: model 1 + education, BMI, alcohol, and smoking.</w:t>
      </w:r>
      <w:r w:rsidRPr="00D66FF0">
        <w:rPr>
          <w:rFonts w:hint="eastAsia"/>
        </w:rPr>
        <w:t xml:space="preserve"> </w:t>
      </w:r>
    </w:p>
    <w:p w14:paraId="2A4A197A" w14:textId="77777777" w:rsidR="00611A65" w:rsidRPr="00D66FF0" w:rsidRDefault="00611A65" w:rsidP="00611A65">
      <w:r w:rsidRPr="00D66FF0">
        <w:t>Model 3: model 2 + HDL-cholesterol</w:t>
      </w:r>
      <w:r w:rsidRPr="00D66FF0">
        <w:rPr>
          <w:rFonts w:hint="eastAsia"/>
        </w:rPr>
        <w:t>,</w:t>
      </w:r>
      <w:r w:rsidRPr="00D66FF0">
        <w:t xml:space="preserve"> serum C-reactive protein, serum albumin, fev1/</w:t>
      </w:r>
      <w:proofErr w:type="spellStart"/>
      <w:r w:rsidRPr="00D66FF0">
        <w:t>fvc</w:t>
      </w:r>
      <w:proofErr w:type="spellEnd"/>
      <w:r w:rsidRPr="00D66FF0">
        <w:t xml:space="preserve"> and fev1%pred or </w:t>
      </w:r>
      <w:proofErr w:type="spellStart"/>
      <w:r w:rsidRPr="00D66FF0">
        <w:t>fvc</w:t>
      </w:r>
      <w:proofErr w:type="spellEnd"/>
      <w:r w:rsidRPr="00D66FF0">
        <w:t>% pred.</w:t>
      </w:r>
    </w:p>
    <w:p w14:paraId="77C02DF1" w14:textId="77777777" w:rsidR="00611A65" w:rsidRPr="00D66FF0" w:rsidRDefault="00611A65" w:rsidP="00611A65">
      <w:r w:rsidRPr="00D66FF0">
        <w:t>Model 4: model 3 + history of hypertension</w:t>
      </w:r>
      <w:r w:rsidRPr="00D66FF0">
        <w:rPr>
          <w:rFonts w:ascii="SimSun" w:eastAsia="SimSun" w:hAnsi="SimSun" w:cs="SimSun"/>
        </w:rPr>
        <w:t xml:space="preserve">, </w:t>
      </w:r>
      <w:r w:rsidRPr="00D66FF0">
        <w:t xml:space="preserve">history of </w:t>
      </w:r>
      <w:proofErr w:type="spellStart"/>
      <w:r w:rsidRPr="00D66FF0">
        <w:t>dyslipidemia</w:t>
      </w:r>
      <w:proofErr w:type="spellEnd"/>
      <w:r w:rsidRPr="00D66FF0">
        <w:t xml:space="preserve">, history of whistling and/or wheezing, persist </w:t>
      </w:r>
      <w:r>
        <w:t>p</w:t>
      </w:r>
      <w:r w:rsidRPr="00D66FF0">
        <w:t>hlegm, persist cough, asthma, history of chronic bronchitis, history of emphysema and history of cold or flu.</w:t>
      </w:r>
    </w:p>
    <w:p w14:paraId="22AF617A" w14:textId="77777777" w:rsidR="00611A65" w:rsidRPr="00D66FF0" w:rsidRDefault="00611A65" w:rsidP="00611A65">
      <w:r w:rsidRPr="00D66FF0">
        <w:t>CHD = coronary heart disease.</w:t>
      </w:r>
    </w:p>
    <w:p w14:paraId="3D3B4097" w14:textId="77777777" w:rsidR="00611A65" w:rsidRPr="00D66FF0" w:rsidRDefault="00611A65" w:rsidP="00611A65">
      <w:r w:rsidRPr="00D66FF0">
        <w:t>CVD = cardiovascular disease.</w:t>
      </w:r>
    </w:p>
    <w:p w14:paraId="2529AE55" w14:textId="77777777" w:rsidR="00611A65" w:rsidRPr="00D66FF0" w:rsidRDefault="00611A65" w:rsidP="00611A65">
      <w:r w:rsidRPr="00D66FF0">
        <w:t>BMI = body mass index.</w:t>
      </w:r>
    </w:p>
    <w:p w14:paraId="4B11C5AD" w14:textId="77777777" w:rsidR="00611A65" w:rsidRPr="00D66FF0" w:rsidRDefault="00611A65" w:rsidP="00611A65">
      <w:r w:rsidRPr="00D66FF0">
        <w:t>FEV1 = forced expiratory volume in 1 s.</w:t>
      </w:r>
    </w:p>
    <w:p w14:paraId="03D94CAD" w14:textId="77777777" w:rsidR="00611A65" w:rsidRPr="00D66FF0" w:rsidRDefault="00611A65" w:rsidP="00611A65">
      <w:r w:rsidRPr="00D66FF0">
        <w:t>FVC = forced vital capacity.</w:t>
      </w:r>
    </w:p>
    <w:p w14:paraId="425F3F9F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5B188822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572B643B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36B10A25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40DEF7B2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44D141BA" w14:textId="77777777" w:rsidR="00611A65" w:rsidRDefault="00611A65" w:rsidP="00611A65">
      <w:pPr>
        <w:autoSpaceDE w:val="0"/>
        <w:autoSpaceDN w:val="0"/>
        <w:adjustRightInd w:val="0"/>
        <w:rPr>
          <w:sz w:val="16"/>
          <w:szCs w:val="16"/>
        </w:rPr>
      </w:pPr>
    </w:p>
    <w:p w14:paraId="2AD36326" w14:textId="77777777" w:rsidR="00611A65" w:rsidRPr="00F27ED1" w:rsidRDefault="00611A65" w:rsidP="00611A65">
      <w:pPr>
        <w:autoSpaceDE w:val="0"/>
        <w:autoSpaceDN w:val="0"/>
        <w:adjustRightInd w:val="0"/>
        <w:rPr>
          <w:rFonts w:eastAsia="GuardianSansGR-Regular"/>
          <w:sz w:val="24"/>
          <w:szCs w:val="24"/>
        </w:rPr>
      </w:pPr>
      <w:r w:rsidRPr="00B41FF5">
        <w:rPr>
          <w:rFonts w:eastAsia="GuardianSansGR-Regular"/>
          <w:b/>
          <w:bCs/>
          <w:sz w:val="24"/>
          <w:szCs w:val="24"/>
        </w:rPr>
        <w:lastRenderedPageBreak/>
        <w:t>Supplementary Table 1.2</w:t>
      </w:r>
      <w:r>
        <w:rPr>
          <w:rFonts w:eastAsia="GuardianSansGR-Regular"/>
          <w:sz w:val="24"/>
          <w:szCs w:val="24"/>
        </w:rPr>
        <w:t xml:space="preserve"> </w:t>
      </w:r>
      <w:r w:rsidRPr="00F27ED1">
        <w:rPr>
          <w:rFonts w:eastAsia="GuardianSansGR-Regular"/>
          <w:sz w:val="24"/>
          <w:szCs w:val="24"/>
        </w:rPr>
        <w:t>Associations of FEV1</w:t>
      </w:r>
      <w:r>
        <w:rPr>
          <w:rFonts w:eastAsia="GuardianSansGR-Regular"/>
          <w:sz w:val="24"/>
          <w:szCs w:val="24"/>
        </w:rPr>
        <w:t xml:space="preserve"> </w:t>
      </w:r>
      <w:r w:rsidRPr="00F27ED1">
        <w:rPr>
          <w:rFonts w:eastAsia="GuardianSansGR-Regular"/>
          <w:sz w:val="24"/>
          <w:szCs w:val="24"/>
        </w:rPr>
        <w:t xml:space="preserve">and FVC </w:t>
      </w:r>
      <w:r w:rsidRPr="00F27ED1"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F27ED1">
        <w:rPr>
          <w:sz w:val="24"/>
          <w:szCs w:val="24"/>
        </w:rPr>
        <w:instrText>ADDIN CNKISM.UserStyle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27ED1">
        <w:rPr>
          <w:sz w:val="24"/>
          <w:szCs w:val="24"/>
        </w:rPr>
        <w:fldChar w:fldCharType="end"/>
      </w:r>
      <w:r w:rsidRPr="000A58DA">
        <w:rPr>
          <w:sz w:val="24"/>
          <w:szCs w:val="24"/>
        </w:rPr>
        <w:t xml:space="preserve">With Coronary heart disease, Cardiovascular, </w:t>
      </w:r>
      <w:r>
        <w:rPr>
          <w:sz w:val="24"/>
          <w:szCs w:val="24"/>
        </w:rPr>
        <w:t>C</w:t>
      </w:r>
      <w:r w:rsidRPr="000A58DA">
        <w:rPr>
          <w:sz w:val="24"/>
          <w:szCs w:val="24"/>
        </w:rPr>
        <w:t>ancer and All-Cause Mortality</w:t>
      </w:r>
      <w:r w:rsidRPr="00F27ED1">
        <w:rPr>
          <w:rFonts w:eastAsia="GuardianSansGR-Regular"/>
          <w:sz w:val="24"/>
          <w:szCs w:val="24"/>
        </w:rPr>
        <w:t xml:space="preserve"> in U.S. Adults Aged at Least 20 Years, Excluding Participants with Histories of Disease (Asthma,</w:t>
      </w:r>
      <w:r w:rsidRPr="00F27ED1">
        <w:rPr>
          <w:szCs w:val="21"/>
        </w:rPr>
        <w:t xml:space="preserve"> </w:t>
      </w:r>
      <w:r w:rsidRPr="00F27ED1">
        <w:rPr>
          <w:rFonts w:eastAsia="GuardianSansGR-Regular"/>
          <w:sz w:val="24"/>
          <w:szCs w:val="24"/>
        </w:rPr>
        <w:t>Chronic bronchitis,</w:t>
      </w:r>
      <w:r w:rsidRPr="00F27ED1">
        <w:rPr>
          <w:szCs w:val="21"/>
        </w:rPr>
        <w:t xml:space="preserve"> </w:t>
      </w:r>
      <w:r w:rsidRPr="00F27ED1">
        <w:rPr>
          <w:rFonts w:eastAsia="GuardianSansGR-Regular"/>
          <w:sz w:val="24"/>
          <w:szCs w:val="24"/>
        </w:rPr>
        <w:t>Emphysema)</w:t>
      </w:r>
    </w:p>
    <w:tbl>
      <w:tblPr>
        <w:tblW w:w="160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616"/>
        <w:gridCol w:w="1616"/>
        <w:gridCol w:w="1616"/>
        <w:gridCol w:w="1616"/>
        <w:gridCol w:w="794"/>
        <w:gridCol w:w="236"/>
        <w:gridCol w:w="1616"/>
        <w:gridCol w:w="1616"/>
        <w:gridCol w:w="1616"/>
        <w:gridCol w:w="1616"/>
        <w:gridCol w:w="794"/>
      </w:tblGrid>
      <w:tr w:rsidR="00611A65" w:rsidRPr="00F27ED1" w14:paraId="2EBE7E4F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A8F75D6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CA83BB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hint="eastAsia"/>
                <w:sz w:val="20"/>
              </w:rPr>
              <w:t>F</w:t>
            </w:r>
            <w:r w:rsidRPr="00F27ED1">
              <w:rPr>
                <w:sz w:val="20"/>
              </w:rPr>
              <w:t>EV1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  <w:vAlign w:val="center"/>
          </w:tcPr>
          <w:p w14:paraId="1D08362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2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5F111E26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hint="eastAsia"/>
                <w:szCs w:val="21"/>
              </w:rPr>
              <w:t>F</w:t>
            </w:r>
            <w:r w:rsidRPr="00F27ED1">
              <w:rPr>
                <w:szCs w:val="21"/>
              </w:rPr>
              <w:t>VC</w:t>
            </w:r>
          </w:p>
        </w:tc>
      </w:tr>
      <w:tr w:rsidR="00611A65" w:rsidRPr="00F27ED1" w14:paraId="39FC9875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D0062C1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97FF2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Q1</w:t>
            </w:r>
          </w:p>
          <w:p w14:paraId="1D0E4E1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≥2883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D6A6D7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Q2</w:t>
            </w:r>
          </w:p>
          <w:p w14:paraId="6DCB61D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2307.5-2882.9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74755B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Q3</w:t>
            </w:r>
          </w:p>
          <w:p w14:paraId="44C6E33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1818-2307.4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07E045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Q4</w:t>
            </w:r>
          </w:p>
          <w:p w14:paraId="5233736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18"/>
              </w:rPr>
              <w:t>&lt;1818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ADE58E9" w14:textId="77777777" w:rsidR="00611A65" w:rsidRPr="00C36D45" w:rsidRDefault="00611A65" w:rsidP="00D1174A">
            <w:pPr>
              <w:jc w:val="center"/>
              <w:rPr>
                <w:i/>
                <w:iCs/>
                <w:szCs w:val="18"/>
              </w:rPr>
            </w:pPr>
            <w:r w:rsidRPr="00C36D45">
              <w:rPr>
                <w:i/>
                <w:iCs/>
                <w:szCs w:val="18"/>
              </w:rPr>
              <w:t>P for trend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5F05A21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28E03D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Q1</w:t>
            </w:r>
          </w:p>
          <w:p w14:paraId="192F7CB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≥3750.5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D082B9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Q2</w:t>
            </w:r>
          </w:p>
          <w:p w14:paraId="5333D1E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2995.5-3750.4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08EEA1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Q3</w:t>
            </w:r>
          </w:p>
          <w:p w14:paraId="1FB74A3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18"/>
              </w:rPr>
              <w:t>2379-2995.4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A5FA03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18"/>
              </w:rPr>
              <w:t>Q4</w:t>
            </w:r>
          </w:p>
          <w:p w14:paraId="5B75387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18"/>
              </w:rPr>
              <w:t>&lt;2379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49609" w14:textId="77777777" w:rsidR="00611A65" w:rsidRPr="00C36D45" w:rsidRDefault="00611A65" w:rsidP="00D1174A">
            <w:pPr>
              <w:jc w:val="center"/>
              <w:rPr>
                <w:i/>
                <w:iCs/>
                <w:szCs w:val="18"/>
              </w:rPr>
            </w:pPr>
            <w:r w:rsidRPr="00C36D45">
              <w:rPr>
                <w:i/>
                <w:iCs/>
                <w:szCs w:val="18"/>
              </w:rPr>
              <w:t>P for trend</w:t>
            </w:r>
          </w:p>
        </w:tc>
      </w:tr>
      <w:tr w:rsidR="00611A65" w:rsidRPr="00F27ED1" w14:paraId="4A331AB4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719B65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  <w:r w:rsidRPr="00E17AA1">
              <w:rPr>
                <w:szCs w:val="18"/>
              </w:rPr>
              <w:t>N=1</w:t>
            </w:r>
            <w:r>
              <w:rPr>
                <w:szCs w:val="18"/>
              </w:rPr>
              <w:t>487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331D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7E6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E622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7FD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14:paraId="4B4DE0F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  <w:vAlign w:val="center"/>
          </w:tcPr>
          <w:p w14:paraId="05BCD0A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D7DD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A5E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7D7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BC23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14:paraId="7D37368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1F92E3AA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44070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  <w:r w:rsidRPr="008A30A6">
              <w:rPr>
                <w:b/>
                <w:bCs/>
                <w:szCs w:val="21"/>
              </w:rPr>
              <w:t>CHD mortality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C26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5FE3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A0C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5B941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A00A69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604B12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BD53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0835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B75F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8C0D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EFB08F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4B568243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4C0A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GuardianAgateSans1GR-Regular"/>
                <w:sz w:val="16"/>
                <w:szCs w:val="16"/>
              </w:rPr>
              <w:t>Deaths, No. (%)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D27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52(13.0)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908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60(14.1)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20D9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80(27.1)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609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78(21.5)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FE3FE0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95966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E64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56(13.9)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0B1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64(17.0)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F86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68(20.5)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F63E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82(22.8)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5E8B43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0.010</w:t>
            </w:r>
          </w:p>
        </w:tc>
      </w:tr>
      <w:tr w:rsidR="00611A65" w:rsidRPr="00F27ED1" w14:paraId="59B034D0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02D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Deaths/person-years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615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641/7125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A82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718/6170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3CE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715/5144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485F" w14:textId="77777777" w:rsidR="00611A65" w:rsidRPr="004B3714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616/3262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F24D0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A823B1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1E5FA" w14:textId="77777777" w:rsidR="00611A65" w:rsidRPr="004B3714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658/6694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09524" w14:textId="77777777" w:rsidR="00611A65" w:rsidRPr="004B3714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662/5874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66085" w14:textId="77777777" w:rsidR="00611A65" w:rsidRPr="004B3714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736/5526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18B02" w14:textId="77777777" w:rsidR="00611A65" w:rsidRPr="004B3714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szCs w:val="21"/>
              </w:rPr>
              <w:t>634/3607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C0EAA8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124867D7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E6E58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Unadjusted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6CD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576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1.12(0.58,2.19)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F81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2.82(1.72,4.62)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8D9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2.95(1.82,4.78)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7C6164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525B3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2459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82C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1.28(0.67,2.43)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2D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1.69(0.97,2.94)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D10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2.70(1.64,4.44)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2AE42E1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3E7EF4B2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45C1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1A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24C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1.12(0.59,2.14)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5838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2.52(1.38,4.62)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32A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2.30(1.07,4.93)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48AE00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C123B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47B1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2DB5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1.56(0.81,2.98)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D5C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2.04(0.99,4.19)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7E59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2.69(1.14,6.35)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0300D6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0.024</w:t>
            </w:r>
          </w:p>
        </w:tc>
      </w:tr>
      <w:tr w:rsidR="00611A65" w:rsidRPr="00F27ED1" w14:paraId="0C36B0ED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E270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2E7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223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1.09(0.58,2.05)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56EC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2.37(1.35,4.19)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360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2.06(0.99,4.28)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6AE04B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0.024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CF877B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6668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0CD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1.65(0.84,3.24)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1EFD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2.01(0.99,4.08)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0E56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2.65(1.09,6.40)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15EC84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0.030</w:t>
            </w:r>
          </w:p>
        </w:tc>
      </w:tr>
      <w:tr w:rsidR="00611A65" w:rsidRPr="00F27ED1" w14:paraId="38FCB618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E391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sz w:val="16"/>
                <w:szCs w:val="16"/>
              </w:rPr>
              <w:t>Model 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1A5C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F0B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1.18(0.56,2.46)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28F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2.70(1.48,4.93)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7F00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2.73(1.05,7.11)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6D2FDF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765B3D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010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D6D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2.01(1.06,3.84)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D9D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3.10(1.64,5.85)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B784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5.23(2.29,11.94)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80D1573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65680169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27DF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 w:val="16"/>
                <w:szCs w:val="16"/>
              </w:rPr>
              <w:t>Model 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AFB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C0B4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1.18(0.57,2.42)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142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2.52(1.36,4.65)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18C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2.75(1.11,6.82)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9AC667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hint="eastAsia"/>
                <w:szCs w:val="21"/>
              </w:rPr>
              <w:t>0</w:t>
            </w:r>
            <w:r w:rsidRPr="00F27ED1">
              <w:rPr>
                <w:szCs w:val="21"/>
              </w:rPr>
              <w:t>.009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5E4803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65C7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654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2.07(1.13,3.79)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CD0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2.97(1.55,5.68)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7D20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5.49(2.61,11.58)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2BE30EE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4EB5076E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B090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993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FC9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F62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68E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4A8CEC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B12304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778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0FD5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D76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B034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36A06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</w:p>
        </w:tc>
      </w:tr>
      <w:tr w:rsidR="00611A65" w:rsidRPr="00F27ED1" w14:paraId="365DAF25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AE9A5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  <w:r w:rsidRPr="008A30A6">
              <w:rPr>
                <w:b/>
                <w:bCs/>
                <w:szCs w:val="21"/>
              </w:rPr>
              <w:lastRenderedPageBreak/>
              <w:t>CVD mortality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21AE1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E35E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7BF9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E767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6A3DFA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C76EB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E6D8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EC4C6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D10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EC99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A17993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4687A29B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14E1F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GuardianAgateSans1GR-Regular"/>
                <w:szCs w:val="21"/>
              </w:rPr>
              <w:t>Deaths, No. (%)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D1A5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65(15.6)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961F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74(17.1)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0F89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101(33.0)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D458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99(25.1)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000CD8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DA193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78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72(16.4)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29F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75(20.3)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4A2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87(25.4)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DC8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105(27.1)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890653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0.0007</w:t>
            </w:r>
          </w:p>
        </w:tc>
      </w:tr>
      <w:tr w:rsidR="00611A65" w:rsidRPr="00F27ED1" w14:paraId="19B4FC61" w14:textId="77777777" w:rsidTr="00D1174A">
        <w:trPr>
          <w:trHeight w:val="381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5F3E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Deaths/person-years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B4F85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801/7125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6704B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841/6170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EB1F4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975/5144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DCD22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744/3262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C0375F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BD1F5E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4537A" w14:textId="77777777" w:rsidR="00611A65" w:rsidRPr="004B3714" w:rsidRDefault="00611A65" w:rsidP="00D1174A">
            <w:pPr>
              <w:jc w:val="center"/>
              <w:rPr>
                <w:szCs w:val="18"/>
              </w:rPr>
            </w:pPr>
            <w:r w:rsidRPr="004B3714">
              <w:rPr>
                <w:rFonts w:eastAsia="DengXian"/>
                <w:color w:val="000000"/>
                <w:szCs w:val="18"/>
              </w:rPr>
              <w:t>837/6694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322A6" w14:textId="77777777" w:rsidR="00611A65" w:rsidRPr="004B3714" w:rsidRDefault="00611A65" w:rsidP="00D1174A">
            <w:pPr>
              <w:jc w:val="center"/>
              <w:rPr>
                <w:szCs w:val="18"/>
              </w:rPr>
            </w:pPr>
            <w:r w:rsidRPr="004B3714">
              <w:rPr>
                <w:rFonts w:eastAsia="DengXian"/>
                <w:color w:val="000000"/>
                <w:szCs w:val="18"/>
              </w:rPr>
              <w:t>752/5874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4FE09" w14:textId="77777777" w:rsidR="00611A65" w:rsidRPr="004B3714" w:rsidRDefault="00611A65" w:rsidP="00D1174A">
            <w:pPr>
              <w:jc w:val="center"/>
              <w:rPr>
                <w:szCs w:val="18"/>
              </w:rPr>
            </w:pPr>
            <w:r w:rsidRPr="004B3714">
              <w:rPr>
                <w:rFonts w:eastAsia="DengXian"/>
                <w:color w:val="000000"/>
                <w:szCs w:val="18"/>
              </w:rPr>
              <w:t>956/5526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2A744" w14:textId="77777777" w:rsidR="00611A65" w:rsidRPr="004B3714" w:rsidRDefault="00611A65" w:rsidP="00D1174A">
            <w:pPr>
              <w:jc w:val="center"/>
              <w:rPr>
                <w:szCs w:val="18"/>
              </w:rPr>
            </w:pPr>
            <w:r w:rsidRPr="004B3714">
              <w:rPr>
                <w:rFonts w:eastAsia="DengXian"/>
                <w:color w:val="000000"/>
                <w:szCs w:val="18"/>
              </w:rPr>
              <w:t>816/3607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FC7A94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0E08005A" w14:textId="77777777" w:rsidTr="00D1174A">
        <w:trPr>
          <w:trHeight w:val="35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2DFF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Unadjusted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5FE0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79A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1.13(0.62,2.05)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83E0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2.83(1.79,4.49)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997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2.81(1.83,4.32)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8CD2F6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A101F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839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ACD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1.29(0.74,2.26)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D996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1.76(1.05,2.96)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1AC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2.68(1.73,4.16)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A07F32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6C237D6D" w14:textId="77777777" w:rsidTr="00D1174A">
        <w:trPr>
          <w:trHeight w:val="287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246B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12B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B5C8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1.07(0.58,1.96)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D97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2.29(1.35,3.91)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90C4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1.98(1.02,3.84)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EA6873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3B5D4E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71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738C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1.51(0.83,2.74)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67E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1.96(1.01,3.82)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0BD1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2.46(1.16,5.18)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3263748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0.018</w:t>
            </w:r>
          </w:p>
        </w:tc>
      </w:tr>
      <w:tr w:rsidR="00611A65" w:rsidRPr="00F27ED1" w14:paraId="2266B85B" w14:textId="77777777" w:rsidTr="00D1174A">
        <w:trPr>
          <w:trHeight w:val="261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FA84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6E2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8BE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1.05(0.59,1.89)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36E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2.26(1.38,3.70)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D372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1.92(0.98,3.76)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02A979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06CAF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4F4F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968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1.66(0.86,3.20)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C456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2.07(1.09,3.96)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7F7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2.67(1.17,6.07)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D4B075F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0.018</w:t>
            </w:r>
          </w:p>
        </w:tc>
      </w:tr>
      <w:tr w:rsidR="00611A65" w:rsidRPr="00F27ED1" w14:paraId="0D70763D" w14:textId="77777777" w:rsidTr="00D1174A">
        <w:trPr>
          <w:trHeight w:val="222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B43A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Model 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AAF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09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1.16(0.61,2.22)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857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2.68(1.59,4.51)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B7F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2.64(1.15,6.04)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2BE40A0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0.003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C1FA3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E8E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4A6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2.12(1.13,3.99)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D1A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3.34(1.83,6.11)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D956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5.62(2.51,12.6)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229ECDC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44D22443" w14:textId="77777777" w:rsidTr="00D1174A">
        <w:trPr>
          <w:trHeight w:val="31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4AC1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F05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EF8B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1.17(0.64,2.15)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9560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2.57(1.56,4.24)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55F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2.74(1.28,5.86)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1DD7FAA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774B7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E7B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75F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2.23(1.21,4.09)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1817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3.34(1.80,6.17)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01893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6.20(2.89,13.31)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F7BA0B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68830F68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601C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BDD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50F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1E7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A1D7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349F39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13B88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A315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38F7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40FF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6407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CC4E49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276BFCE7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307B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D7633C">
              <w:rPr>
                <w:b/>
                <w:bCs/>
                <w:szCs w:val="18"/>
              </w:rPr>
              <w:t>Cancer mortality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B9F6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9E9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F51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DBB2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F71E4E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F66E6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B326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8C85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AC3A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0451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6376D6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456A4618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1FB8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rFonts w:eastAsia="GuardianAgateSans1GR-Regular"/>
                <w:szCs w:val="18"/>
              </w:rPr>
              <w:t>Deaths, No. (%)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C96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33(7.3)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3A3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42(9.8)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2681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51(13.0)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2F6FE37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37(9.4)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27727F8" w14:textId="77777777" w:rsidR="00611A65" w:rsidRPr="005E243F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.124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45551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5EDD76A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36(9.5)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711E63D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45(9.8)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5EA557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46(8.9)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79DDFFB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36(9.7)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A7D384" w14:textId="77777777" w:rsidR="00611A65" w:rsidRPr="00BA008B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.391</w:t>
            </w:r>
          </w:p>
        </w:tc>
      </w:tr>
      <w:tr w:rsidR="00611A65" w:rsidRPr="00F27ED1" w14:paraId="72022B55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FEA1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t>Deaths/person-years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AF3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373/7295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F84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479/6247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202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492/5193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4CF044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309/3402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4E50E8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26A79D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9D0835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6729B">
              <w:t>372/6855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F4CA6A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6729B">
              <w:t>514/5942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AA352E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6729B">
              <w:t>472/5610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6AF4A4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6729B">
              <w:t>297/3731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DC10C4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189D9704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546C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lastRenderedPageBreak/>
              <w:t>Unadjusted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A081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C14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1.39(0.70,2.77)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E07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2.37(1.19,4.71)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470411F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2.25(1.13,4.49)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233122C" w14:textId="77777777" w:rsidR="00611A65" w:rsidRPr="005E243F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.006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4CCDB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297DCED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1.00 [Reference]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5A75C0C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1.07(0.48,2.40)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7271CA5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1.07(0.50,2.29)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126B637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1.68(0.83,3.41)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CD37E35" w14:textId="77777777" w:rsidR="00611A65" w:rsidRPr="00C81E21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.288</w:t>
            </w:r>
          </w:p>
        </w:tc>
      </w:tr>
      <w:tr w:rsidR="00611A65" w:rsidRPr="00F27ED1" w14:paraId="3A1C5F42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72D2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t>Model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CDE1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0911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1.18(0.58,2.41)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AE17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1.66(0.65,4.24)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6BA78DD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1.33(0.50,3.53)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5F8FFCB" w14:textId="77777777" w:rsidR="00611A65" w:rsidRPr="005E243F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.444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C79D94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9922E8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1.00 [Reference]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1086F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rFonts w:eastAsia="DengXian"/>
                <w:color w:val="000000"/>
                <w:szCs w:val="18"/>
              </w:rPr>
              <w:t>1.08(0.49,2.41)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160D2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rFonts w:eastAsia="DengXian"/>
                <w:color w:val="000000"/>
                <w:szCs w:val="18"/>
              </w:rPr>
              <w:t>0.94(0.38,2.34)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03EBE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rFonts w:eastAsia="DengXian"/>
                <w:color w:val="000000"/>
                <w:szCs w:val="18"/>
              </w:rPr>
              <w:t>1.16(0.47,2.90)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B7D1F08" w14:textId="77777777" w:rsidR="00611A65" w:rsidRPr="00C81E21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t>0.809</w:t>
            </w:r>
          </w:p>
        </w:tc>
      </w:tr>
      <w:tr w:rsidR="00611A65" w:rsidRPr="00F27ED1" w14:paraId="089DBDBF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F405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t>Model 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246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42A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1.16(0.55,2.43)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5E67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1.50(0.56,4.04)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2B27441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1.21(0.41,3.57)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6CE10F" w14:textId="77777777" w:rsidR="00611A65" w:rsidRPr="005E243F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.622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802ABB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982F00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1.00 [Reference]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6F3E7D1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1.16(0.51,2.63)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4B5147E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0.87(0.35,2.12)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83F2D8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1.15(0.43,3.09)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AC23CA7" w14:textId="77777777" w:rsidR="00611A65" w:rsidRPr="00C81E21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.873</w:t>
            </w:r>
          </w:p>
        </w:tc>
      </w:tr>
      <w:tr w:rsidR="00611A65" w:rsidRPr="00F27ED1" w14:paraId="62BBE55E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4EB3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t>Model 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0FBA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A2A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1.13(0.49,2.58)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41E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1.44(0.47,4.39)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76E1153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1.17(0.27,4.98)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3F76760" w14:textId="77777777" w:rsidR="00611A65" w:rsidRPr="005E243F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.677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458E8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487A149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1.00 [Reference]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0E755B4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1.44(0.59,3.49)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473C360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1.25(0.40,3.90)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6BF2301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2.04(0.52,7.96)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52CCCDC" w14:textId="77777777" w:rsidR="00611A65" w:rsidRPr="00C81E21" w:rsidRDefault="00611A65" w:rsidP="00D1174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.362</w:t>
            </w:r>
          </w:p>
        </w:tc>
      </w:tr>
      <w:tr w:rsidR="00611A65" w:rsidRPr="00F27ED1" w14:paraId="24CBF128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B31F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E5417">
              <w:rPr>
                <w:szCs w:val="18"/>
              </w:rPr>
              <w:t>Model 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DE3A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F21B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1.14(0.50,2.59)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A69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1.42(0.49,4.16)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8BF010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1F4BBB">
              <w:t>1.24(0.31,4.99)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2969EF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0.640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75E340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3FE4AB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1.00 [Reference]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3D84BFA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1.45(0.58,3.65)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28B8F82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1.27(0.41,3.99)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</w:tcPr>
          <w:p w14:paraId="5B13E60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8E509D">
              <w:t>2.27(0.59,8.75)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56B69F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t>0.306</w:t>
            </w:r>
          </w:p>
        </w:tc>
      </w:tr>
      <w:tr w:rsidR="00611A65" w:rsidRPr="00F27ED1" w14:paraId="47ABD473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EF649F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007B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248F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4C6D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6EC11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2BB3127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2596B0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AC3EE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B4EA5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4B781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0A61B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A13645" w14:textId="77777777" w:rsidR="00611A65" w:rsidRPr="00FE5417" w:rsidRDefault="00611A65" w:rsidP="00D1174A">
            <w:pPr>
              <w:jc w:val="center"/>
              <w:rPr>
                <w:szCs w:val="18"/>
              </w:rPr>
            </w:pPr>
          </w:p>
        </w:tc>
      </w:tr>
      <w:tr w:rsidR="00611A65" w:rsidRPr="00F27ED1" w14:paraId="39686007" w14:textId="77777777" w:rsidTr="00D1174A">
        <w:trPr>
          <w:trHeight w:val="26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22263" w14:textId="77777777" w:rsidR="00611A65" w:rsidRPr="008A30A6" w:rsidRDefault="00611A65" w:rsidP="00D1174A">
            <w:pPr>
              <w:jc w:val="center"/>
              <w:rPr>
                <w:b/>
                <w:bCs/>
                <w:szCs w:val="21"/>
              </w:rPr>
            </w:pPr>
            <w:r w:rsidRPr="008A30A6">
              <w:rPr>
                <w:b/>
                <w:bCs/>
                <w:szCs w:val="21"/>
              </w:rPr>
              <w:t>All-cause mortality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DE4F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4B52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5D36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C38D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63E485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E69BAC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E116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D372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91A7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8745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934CB4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0C15DB16" w14:textId="77777777" w:rsidTr="00D1174A">
        <w:trPr>
          <w:trHeight w:val="381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8CD9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GuardianAgateSans1GR-Regular"/>
                <w:szCs w:val="21"/>
              </w:rPr>
              <w:t>Deaths, No. (%)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62D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216(50.5)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5F7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244(57.5)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F7EB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287(75.0)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49E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294(87.5)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D294D2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481C56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0FE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238(55.6)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E4F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237(57.6)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6A0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267(69.3)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E6A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4B3714">
              <w:rPr>
                <w:rFonts w:hint="eastAsia"/>
                <w:szCs w:val="21"/>
              </w:rPr>
              <w:t>299(82.6)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AC892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51F98B60" w14:textId="77777777" w:rsidTr="00D1174A">
        <w:trPr>
          <w:trHeight w:val="35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2868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Deaths/person-years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B0F9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2775/7125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28AE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3032/6170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68E74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3085/5144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B9B3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2532/3262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31805C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BA1B58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DAB8E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2978/6694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B10D9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2761/5874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21965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3125/5526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4F2E2" w14:textId="77777777" w:rsidR="00611A65" w:rsidRPr="003116D0" w:rsidRDefault="00611A65" w:rsidP="00D1174A">
            <w:pPr>
              <w:jc w:val="center"/>
              <w:rPr>
                <w:szCs w:val="18"/>
              </w:rPr>
            </w:pPr>
            <w:r w:rsidRPr="003116D0">
              <w:rPr>
                <w:rFonts w:eastAsia="DengXian"/>
                <w:color w:val="000000"/>
                <w:szCs w:val="18"/>
              </w:rPr>
              <w:t>2559/3607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226B4F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</w:tr>
      <w:tr w:rsidR="00611A65" w:rsidRPr="00F27ED1" w14:paraId="2879F871" w14:textId="77777777" w:rsidTr="00D1174A">
        <w:trPr>
          <w:trHeight w:val="656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4B05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Unadjusted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D40C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2B5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1.18(0.87,1.62)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FF19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2.08(1.53,2.83)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523CB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3.32(2.45,4.49)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4BB080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630BB6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15E3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845FC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1.08(0.80,1.46)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C4DD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1.44(1.03,2.03)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A36D6" w14:textId="77777777" w:rsidR="00611A65" w:rsidRPr="00F27ED1" w:rsidRDefault="00611A65" w:rsidP="00D1174A">
            <w:pPr>
              <w:jc w:val="center"/>
              <w:rPr>
                <w:color w:val="FF0000"/>
                <w:szCs w:val="18"/>
              </w:rPr>
            </w:pPr>
            <w:r w:rsidRPr="00F27ED1">
              <w:rPr>
                <w:szCs w:val="21"/>
              </w:rPr>
              <w:t>2.59(1.84,3.65)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346A6CD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048B2E61" w14:textId="77777777" w:rsidTr="00D1174A">
        <w:trPr>
          <w:trHeight w:val="261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CC51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EC7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FE7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1.15(0.85,1.54)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84D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1.73(1.15,2.61)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86F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2.40(1.43,4.03)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FA4A1C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DFC53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61A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78CD3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1.24(0.92,1.66)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22FA0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1.53(0.99,2.36)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F712" w14:textId="77777777" w:rsidR="00611A65" w:rsidRPr="00F27ED1" w:rsidRDefault="00611A65" w:rsidP="00D1174A">
            <w:pPr>
              <w:jc w:val="center"/>
              <w:rPr>
                <w:color w:val="FF0000"/>
                <w:szCs w:val="18"/>
              </w:rPr>
            </w:pPr>
            <w:r w:rsidRPr="00F27ED1">
              <w:rPr>
                <w:szCs w:val="21"/>
              </w:rPr>
              <w:t>2.29(1.33,3.95)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2586799" w14:textId="77777777" w:rsidR="00611A65" w:rsidRPr="00F27ED1" w:rsidRDefault="00611A65" w:rsidP="00D1174A">
            <w:pPr>
              <w:jc w:val="center"/>
              <w:rPr>
                <w:color w:val="FF0000"/>
                <w:szCs w:val="21"/>
              </w:rPr>
            </w:pPr>
            <w:r w:rsidRPr="00F27ED1">
              <w:rPr>
                <w:szCs w:val="21"/>
              </w:rPr>
              <w:t>0.004</w:t>
            </w:r>
          </w:p>
        </w:tc>
      </w:tr>
      <w:tr w:rsidR="00611A65" w:rsidRPr="00F27ED1" w14:paraId="7CA05260" w14:textId="77777777" w:rsidTr="00D1174A">
        <w:trPr>
          <w:trHeight w:val="222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EF1E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899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ACC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1.11(0.83,1.48)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7EF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1.60(1.14,2.23)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D60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2.16(1.31,3.54)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21E2C7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0.002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A9C2A6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214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D08BF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1.30(0.97,1.74)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52F19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1.46(1.01,2.11)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B644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2.26(1.29,3.97)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4E91391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0.006</w:t>
            </w:r>
          </w:p>
        </w:tc>
      </w:tr>
      <w:tr w:rsidR="00611A65" w:rsidRPr="00F27ED1" w14:paraId="3BFAE257" w14:textId="77777777" w:rsidTr="00D1174A">
        <w:trPr>
          <w:trHeight w:val="319"/>
          <w:jc w:val="center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52FA0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Model 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0E59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5A5BC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1.24(0.87,1.75)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CDC7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1.91(1.35,2.70)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A12C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2.99(1.77,5.02)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A8F1AB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00775B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C39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300E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1.53(1.12,2.08)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4568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2.03(1.40,2.94)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A62B9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szCs w:val="21"/>
              </w:rPr>
              <w:t>3.72(2.06,6.70)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FCA3908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  <w:tr w:rsidR="00611A65" w:rsidRPr="00F27ED1" w14:paraId="3C8C1EC4" w14:textId="77777777" w:rsidTr="00D1174A">
        <w:trPr>
          <w:trHeight w:val="319"/>
          <w:jc w:val="center"/>
        </w:trPr>
        <w:tc>
          <w:tcPr>
            <w:tcW w:w="130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2C9F5F4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Model 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ED5D05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165852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1.23(0.88,1.71)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46EA8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1.83(1.31,2.55)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A0F5DE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2.94(1.83,4.70)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56052CE6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  <w:vAlign w:val="center"/>
          </w:tcPr>
          <w:p w14:paraId="1F9858EF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989973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1.00 [Reference]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439557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1.52(1.13,2.07)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C4E5CC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1.96(1.37,2.81)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0AFFC" w14:textId="77777777" w:rsidR="00611A65" w:rsidRPr="00F27ED1" w:rsidRDefault="00611A65" w:rsidP="00D1174A">
            <w:pPr>
              <w:jc w:val="center"/>
              <w:rPr>
                <w:szCs w:val="18"/>
              </w:rPr>
            </w:pPr>
            <w:r w:rsidRPr="00F27ED1">
              <w:rPr>
                <w:rFonts w:eastAsia="DengXian"/>
                <w:color w:val="000000"/>
                <w:szCs w:val="18"/>
              </w:rPr>
              <w:t>3.79(2.26,6.35)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14:paraId="435C072D" w14:textId="77777777" w:rsidR="00611A65" w:rsidRPr="00F27ED1" w:rsidRDefault="00611A65" w:rsidP="00D1174A">
            <w:pPr>
              <w:jc w:val="center"/>
              <w:rPr>
                <w:szCs w:val="21"/>
              </w:rPr>
            </w:pPr>
            <w:r w:rsidRPr="00F27ED1">
              <w:rPr>
                <w:szCs w:val="21"/>
              </w:rPr>
              <w:t>&lt;0.001</w:t>
            </w:r>
          </w:p>
        </w:tc>
      </w:tr>
    </w:tbl>
    <w:p w14:paraId="668521BD" w14:textId="77777777" w:rsidR="00611A65" w:rsidRDefault="00611A65" w:rsidP="00611A65">
      <w:r>
        <w:t xml:space="preserve">Values are n or weighted hazard ratio (95% confidence interval). </w:t>
      </w:r>
    </w:p>
    <w:p w14:paraId="1C6C3604" w14:textId="77777777" w:rsidR="00611A65" w:rsidRDefault="00611A65" w:rsidP="00611A65">
      <w:r>
        <w:t xml:space="preserve">Model 1: adjusted for sex, age. </w:t>
      </w:r>
    </w:p>
    <w:p w14:paraId="7E60EF92" w14:textId="77777777" w:rsidR="00611A65" w:rsidRDefault="00611A65" w:rsidP="00611A65">
      <w:r>
        <w:t xml:space="preserve">Model 2: model 1 + education, BMI, alcohol, and smoking. </w:t>
      </w:r>
    </w:p>
    <w:p w14:paraId="67D3B61D" w14:textId="77777777" w:rsidR="00611A65" w:rsidRDefault="00611A65" w:rsidP="00611A65">
      <w:r>
        <w:t>Model 3: model 2 + HDL-cholesterol, serum C-reactive protein, serum albumin, fev1/</w:t>
      </w:r>
      <w:proofErr w:type="spellStart"/>
      <w:r>
        <w:t>fvc</w:t>
      </w:r>
      <w:proofErr w:type="spellEnd"/>
      <w:r>
        <w:t xml:space="preserve"> and fev1%pred or </w:t>
      </w:r>
      <w:proofErr w:type="spellStart"/>
      <w:r>
        <w:t>fvc</w:t>
      </w:r>
      <w:proofErr w:type="spellEnd"/>
      <w:r>
        <w:t>% pred.</w:t>
      </w:r>
    </w:p>
    <w:p w14:paraId="3FFE5CF6" w14:textId="77777777" w:rsidR="00611A65" w:rsidRDefault="00611A65" w:rsidP="00611A65">
      <w:r>
        <w:t xml:space="preserve">Model 4: model 3 + history of hypertension, history of </w:t>
      </w:r>
      <w:proofErr w:type="spellStart"/>
      <w:r>
        <w:t>dyslipidemia</w:t>
      </w:r>
      <w:proofErr w:type="spellEnd"/>
      <w:r>
        <w:t>, history of whistling and/or wheezing, persist phlegm, persist cough, and history of cold or flu.</w:t>
      </w:r>
    </w:p>
    <w:p w14:paraId="1C412ED3" w14:textId="77777777" w:rsidR="00611A65" w:rsidRDefault="00611A65" w:rsidP="00611A65">
      <w:r>
        <w:t>CHD = coronary heart disease.</w:t>
      </w:r>
    </w:p>
    <w:p w14:paraId="0BAE05E2" w14:textId="77777777" w:rsidR="00611A65" w:rsidRDefault="00611A65" w:rsidP="00611A65">
      <w:r>
        <w:t>CVD = cardiovascular disease.</w:t>
      </w:r>
    </w:p>
    <w:p w14:paraId="2E246F8B" w14:textId="77777777" w:rsidR="00611A65" w:rsidRDefault="00611A65" w:rsidP="00611A65">
      <w:r>
        <w:t>BMI = body mass index.</w:t>
      </w:r>
    </w:p>
    <w:p w14:paraId="46D7E310" w14:textId="77777777" w:rsidR="00611A65" w:rsidRDefault="00611A65" w:rsidP="00611A65">
      <w:r>
        <w:t>FEV1 = forced expiratory volume in 1 s.</w:t>
      </w:r>
    </w:p>
    <w:p w14:paraId="632EC629" w14:textId="77777777" w:rsidR="00611A65" w:rsidRDefault="00611A65" w:rsidP="00611A65">
      <w:pPr>
        <w:rPr>
          <w:rFonts w:eastAsiaTheme="minorEastAsia"/>
        </w:rPr>
      </w:pPr>
      <w:r>
        <w:t>FVC = forced vital capacity.</w:t>
      </w:r>
    </w:p>
    <w:p w14:paraId="7B04D9B0" w14:textId="77777777" w:rsidR="00611A65" w:rsidRDefault="00611A65"/>
    <w:sectPr w:rsidR="00611A65" w:rsidSect="00611A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uardianSansGR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anAgateSans1GR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17AC"/>
    <w:multiLevelType w:val="hybridMultilevel"/>
    <w:tmpl w:val="32D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317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5"/>
    <w:rsid w:val="006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6305"/>
  <w15:chartTrackingRefBased/>
  <w15:docId w15:val="{472FCE6F-A5F4-45C7-9DF3-C07035E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A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A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11A65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11A6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11A65"/>
    <w:rPr>
      <w:rFonts w:eastAsiaTheme="minorEastAsia"/>
      <w:kern w:val="2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611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A65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en-US" w:eastAsia="zh-CN"/>
    </w:rPr>
  </w:style>
  <w:style w:type="table" w:customStyle="1" w:styleId="1">
    <w:name w:val="网格型1"/>
    <w:basedOn w:val="TableNormal"/>
    <w:next w:val="TableGrid"/>
    <w:uiPriority w:val="39"/>
    <w:rsid w:val="00611A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11A65"/>
    <w:pPr>
      <w:widowControl w:val="0"/>
      <w:spacing w:after="0" w:line="240" w:lineRule="auto"/>
      <w:jc w:val="both"/>
    </w:pPr>
    <w:rPr>
      <w:rFonts w:asciiTheme="majorHAnsi" w:eastAsia="SimHei" w:hAnsiTheme="majorHAnsi" w:cstheme="majorBidi"/>
      <w:kern w:val="2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11A6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A6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A65"/>
    <w:rPr>
      <w:rFonts w:ascii="Times New Roman" w:eastAsia="Times New Roman" w:hAnsi="Times New Roman" w:cs="Times New Roman"/>
      <w:kern w:val="2"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A65"/>
    <w:rPr>
      <w:rFonts w:ascii="Times New Roman" w:eastAsia="Times New Roman" w:hAnsi="Times New Roman" w:cs="Times New Roman"/>
      <w:b/>
      <w:bCs/>
      <w:kern w:val="2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2022-08-15T08:44:00Z</dcterms:created>
  <dcterms:modified xsi:type="dcterms:W3CDTF">2022-08-15T08:44:00Z</dcterms:modified>
</cp:coreProperties>
</file>