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7A7561" w:rsidRDefault="00654E8F" w:rsidP="0001436A">
      <w:pPr>
        <w:pStyle w:val="SupplementaryMaterial"/>
        <w:rPr>
          <w:b w:val="0"/>
        </w:rPr>
      </w:pPr>
      <w:r w:rsidRPr="007A7561">
        <w:t>Supplementary Material</w:t>
      </w:r>
    </w:p>
    <w:p w14:paraId="1063B27C" w14:textId="372810CF" w:rsidR="002D5C61" w:rsidRPr="007A7561" w:rsidRDefault="002D5C61" w:rsidP="002D5C61">
      <w:pPr>
        <w:keepNext/>
        <w:jc w:val="both"/>
        <w:rPr>
          <w:rFonts w:cs="Times New Roman"/>
          <w:b/>
          <w:szCs w:val="24"/>
        </w:rPr>
      </w:pPr>
      <w:r w:rsidRPr="007A7561">
        <w:rPr>
          <w:rFonts w:cs="Times New Roman"/>
          <w:b/>
          <w:szCs w:val="24"/>
        </w:rPr>
        <w:t xml:space="preserve">Supplementary Figure </w:t>
      </w:r>
      <w:r w:rsidR="004D7A5B" w:rsidRPr="007A7561">
        <w:rPr>
          <w:rFonts w:cs="Times New Roman"/>
          <w:b/>
          <w:szCs w:val="24"/>
        </w:rPr>
        <w:t>1</w:t>
      </w:r>
      <w:r w:rsidRPr="007A7561">
        <w:rPr>
          <w:rFonts w:cs="Times New Roman"/>
          <w:b/>
          <w:szCs w:val="24"/>
        </w:rPr>
        <w:t>.</w:t>
      </w:r>
      <w:r w:rsidRPr="007A7561">
        <w:rPr>
          <w:rFonts w:cs="Times New Roman"/>
          <w:szCs w:val="24"/>
        </w:rPr>
        <w:t xml:space="preserve"> </w:t>
      </w:r>
      <w:r w:rsidRPr="007A7561">
        <w:rPr>
          <w:rFonts w:cs="Times New Roman"/>
          <w:b/>
          <w:szCs w:val="24"/>
        </w:rPr>
        <w:t>Wolbachia clusters dis</w:t>
      </w:r>
      <w:r w:rsidR="002E5D60" w:rsidRPr="007A7561">
        <w:rPr>
          <w:rFonts w:cs="Times New Roman"/>
          <w:b/>
          <w:szCs w:val="24"/>
        </w:rPr>
        <w:t>perse</w:t>
      </w:r>
      <w:r w:rsidRPr="007A7561">
        <w:rPr>
          <w:rFonts w:cs="Times New Roman"/>
          <w:b/>
          <w:szCs w:val="24"/>
        </w:rPr>
        <w:t xml:space="preserve"> upon tetracycline treatment.</w:t>
      </w:r>
      <w:r w:rsidRPr="007A7561">
        <w:t xml:space="preserve"> Clusters of Wolbachia can be seen </w:t>
      </w:r>
      <w:r w:rsidRPr="007A7561">
        <w:rPr>
          <w:rFonts w:cs="Times New Roman"/>
          <w:szCs w:val="24"/>
        </w:rPr>
        <w:t xml:space="preserve">near the polyploid nuclei of nephrocytes of control </w:t>
      </w:r>
      <w:r w:rsidR="00F9033E" w:rsidRPr="007A7561">
        <w:rPr>
          <w:rFonts w:cs="Times New Roman"/>
          <w:szCs w:val="24"/>
        </w:rPr>
        <w:t xml:space="preserve">(A) </w:t>
      </w:r>
      <w:r w:rsidRPr="007A7561">
        <w:rPr>
          <w:rFonts w:cs="Times New Roman"/>
          <w:szCs w:val="24"/>
        </w:rPr>
        <w:t xml:space="preserve">and </w:t>
      </w:r>
      <w:r w:rsidRPr="007A7561">
        <w:rPr>
          <w:rFonts w:cs="Times New Roman"/>
          <w:i/>
          <w:iCs/>
          <w:szCs w:val="24"/>
        </w:rPr>
        <w:t>atg16</w:t>
      </w:r>
      <w:r w:rsidRPr="007A7561">
        <w:rPr>
          <w:rFonts w:cs="Times New Roman"/>
          <w:szCs w:val="24"/>
        </w:rPr>
        <w:t xml:space="preserve"> </w:t>
      </w:r>
      <w:r w:rsidR="00F9033E" w:rsidRPr="007A7561">
        <w:rPr>
          <w:rFonts w:cs="Times New Roman"/>
          <w:szCs w:val="24"/>
        </w:rPr>
        <w:t xml:space="preserve">(B) </w:t>
      </w:r>
      <w:r w:rsidRPr="007A7561">
        <w:rPr>
          <w:rFonts w:cs="Times New Roman"/>
          <w:szCs w:val="24"/>
        </w:rPr>
        <w:t xml:space="preserve">mutant animals </w:t>
      </w:r>
      <w:r w:rsidR="002E5D60" w:rsidRPr="007A7561">
        <w:rPr>
          <w:rFonts w:cs="Times New Roman"/>
          <w:szCs w:val="24"/>
        </w:rPr>
        <w:t xml:space="preserve">that are </w:t>
      </w:r>
      <w:r w:rsidRPr="007A7561">
        <w:rPr>
          <w:rFonts w:cs="Times New Roman"/>
          <w:szCs w:val="24"/>
        </w:rPr>
        <w:t xml:space="preserve">raised on control food. Feeding animals with Tet-HCl containing </w:t>
      </w:r>
      <w:r w:rsidR="00F9033E" w:rsidRPr="007A7561">
        <w:rPr>
          <w:rFonts w:cs="Times New Roman"/>
          <w:szCs w:val="24"/>
        </w:rPr>
        <w:t xml:space="preserve">food </w:t>
      </w:r>
      <w:r w:rsidR="004D7A5B" w:rsidRPr="007A7561">
        <w:rPr>
          <w:rFonts w:cs="Times New Roman"/>
          <w:szCs w:val="24"/>
        </w:rPr>
        <w:t>results in the dis</w:t>
      </w:r>
      <w:r w:rsidR="002E5D60" w:rsidRPr="007A7561">
        <w:rPr>
          <w:rFonts w:cs="Times New Roman"/>
          <w:szCs w:val="24"/>
        </w:rPr>
        <w:t>persal</w:t>
      </w:r>
      <w:r w:rsidR="004D7A5B" w:rsidRPr="007A7561">
        <w:rPr>
          <w:rFonts w:cs="Times New Roman"/>
          <w:szCs w:val="24"/>
        </w:rPr>
        <w:t xml:space="preserve"> of these clusters and Wolbachia</w:t>
      </w:r>
      <w:r w:rsidR="002E5D60" w:rsidRPr="007A7561">
        <w:rPr>
          <w:rFonts w:cs="Times New Roman"/>
          <w:szCs w:val="24"/>
        </w:rPr>
        <w:t xml:space="preserve"> cells become</w:t>
      </w:r>
      <w:r w:rsidR="004D7A5B" w:rsidRPr="007A7561">
        <w:rPr>
          <w:rFonts w:cs="Times New Roman"/>
          <w:szCs w:val="24"/>
        </w:rPr>
        <w:t xml:space="preserve"> scattered in the cytosol.</w:t>
      </w:r>
      <w:r w:rsidR="004D7A5B" w:rsidRPr="007A7561">
        <w:rPr>
          <w:rFonts w:cs="Times New Roman"/>
          <w:b/>
          <w:szCs w:val="24"/>
        </w:rPr>
        <w:t xml:space="preserve"> </w:t>
      </w:r>
    </w:p>
    <w:p w14:paraId="3AE196DF" w14:textId="2B3BD778" w:rsidR="00994A3D" w:rsidRPr="007A7561" w:rsidRDefault="00994A3D" w:rsidP="001F208C">
      <w:pPr>
        <w:keepNext/>
        <w:jc w:val="both"/>
        <w:rPr>
          <w:rFonts w:cs="Times New Roman"/>
          <w:b/>
          <w:szCs w:val="24"/>
        </w:rPr>
      </w:pPr>
      <w:r w:rsidRPr="007A7561">
        <w:rPr>
          <w:rFonts w:cs="Times New Roman"/>
          <w:b/>
          <w:szCs w:val="24"/>
        </w:rPr>
        <w:t xml:space="preserve">Supplementary Figure </w:t>
      </w:r>
      <w:r w:rsidR="002D5C61" w:rsidRPr="007A7561">
        <w:rPr>
          <w:rFonts w:cs="Times New Roman"/>
          <w:b/>
          <w:szCs w:val="24"/>
        </w:rPr>
        <w:t>2</w:t>
      </w:r>
      <w:r w:rsidRPr="007A7561">
        <w:rPr>
          <w:rFonts w:cs="Times New Roman"/>
          <w:b/>
          <w:szCs w:val="24"/>
        </w:rPr>
        <w:t>.</w:t>
      </w:r>
      <w:r w:rsidRPr="007A7561">
        <w:rPr>
          <w:rFonts w:cs="Times New Roman"/>
          <w:szCs w:val="24"/>
        </w:rPr>
        <w:t xml:space="preserve"> </w:t>
      </w:r>
      <w:r w:rsidR="00BD5823" w:rsidRPr="007A7561">
        <w:rPr>
          <w:rFonts w:cs="Times New Roman"/>
          <w:b/>
          <w:szCs w:val="24"/>
        </w:rPr>
        <w:t xml:space="preserve">Wolbachia associated Atg8a positive membranes (possibly isolation membranes) can be detected </w:t>
      </w:r>
      <w:r w:rsidR="00BD5823" w:rsidRPr="007A7561">
        <w:rPr>
          <w:rFonts w:cs="Times New Roman"/>
          <w:b/>
          <w:bCs/>
          <w:szCs w:val="24"/>
        </w:rPr>
        <w:t>in tetracycline treated animals.</w:t>
      </w:r>
      <w:r w:rsidR="00BD5823" w:rsidRPr="007A7561">
        <w:rPr>
          <w:rFonts w:cs="Times New Roman"/>
          <w:b/>
          <w:szCs w:val="24"/>
        </w:rPr>
        <w:t xml:space="preserve"> </w:t>
      </w:r>
      <w:r w:rsidR="00BD5823" w:rsidRPr="007A7561">
        <w:rPr>
          <w:rFonts w:cs="Times New Roman"/>
          <w:szCs w:val="24"/>
        </w:rPr>
        <w:t xml:space="preserve">Yellow arrow points to an Atg8a positive membrane associated to a </w:t>
      </w:r>
      <w:proofErr w:type="spellStart"/>
      <w:r w:rsidR="00BD5823" w:rsidRPr="007A7561">
        <w:rPr>
          <w:rFonts w:cs="Times New Roman"/>
          <w:szCs w:val="24"/>
        </w:rPr>
        <w:t>Wsp</w:t>
      </w:r>
      <w:proofErr w:type="spellEnd"/>
      <w:r w:rsidR="00BD5823" w:rsidRPr="007A7561">
        <w:rPr>
          <w:rFonts w:cs="Times New Roman"/>
          <w:szCs w:val="24"/>
        </w:rPr>
        <w:t xml:space="preserve"> positive bacterium.</w:t>
      </w:r>
    </w:p>
    <w:p w14:paraId="192BDA1E" w14:textId="2ECE3B9A" w:rsidR="004D7A5B" w:rsidRPr="007A7561" w:rsidRDefault="004D7A5B" w:rsidP="004D7A5B">
      <w:pPr>
        <w:keepNext/>
        <w:jc w:val="both"/>
        <w:rPr>
          <w:rFonts w:cs="Times New Roman"/>
          <w:szCs w:val="24"/>
        </w:rPr>
      </w:pPr>
      <w:r w:rsidRPr="007A7561">
        <w:rPr>
          <w:rFonts w:cs="Times New Roman"/>
          <w:b/>
          <w:szCs w:val="24"/>
        </w:rPr>
        <w:t>Supplementary Figure 3.</w:t>
      </w:r>
      <w:r w:rsidRPr="007A7561">
        <w:rPr>
          <w:rFonts w:cs="Times New Roman"/>
          <w:szCs w:val="24"/>
        </w:rPr>
        <w:t xml:space="preserve"> </w:t>
      </w:r>
      <w:r w:rsidRPr="007A7561">
        <w:rPr>
          <w:rFonts w:cs="Times New Roman"/>
          <w:b/>
          <w:bCs/>
          <w:szCs w:val="24"/>
        </w:rPr>
        <w:t>Wolbachia cells are eliminated by autophagy in tetracycline treated animals.</w:t>
      </w:r>
      <w:r w:rsidRPr="007A7561">
        <w:rPr>
          <w:rFonts w:cs="Times New Roman"/>
          <w:szCs w:val="24"/>
        </w:rPr>
        <w:t xml:space="preserve"> Rearing animals on tetracycline containing food for a </w:t>
      </w:r>
      <w:proofErr w:type="gramStart"/>
      <w:r w:rsidRPr="007A7561">
        <w:rPr>
          <w:rFonts w:cs="Times New Roman"/>
          <w:szCs w:val="24"/>
        </w:rPr>
        <w:t>short period results</w:t>
      </w:r>
      <w:proofErr w:type="gramEnd"/>
      <w:r w:rsidRPr="007A7561">
        <w:rPr>
          <w:rFonts w:cs="Times New Roman"/>
          <w:szCs w:val="24"/>
        </w:rPr>
        <w:t xml:space="preserve"> in dispersal of normally perinuclear Wolbachia clusters both in control (A</w:t>
      </w:r>
      <w:r w:rsidR="002E5D60" w:rsidRPr="007A7561">
        <w:rPr>
          <w:rFonts w:cs="Times New Roman"/>
          <w:szCs w:val="24"/>
        </w:rPr>
        <w:t>, D</w:t>
      </w:r>
      <w:r w:rsidRPr="007A7561">
        <w:rPr>
          <w:rFonts w:cs="Times New Roman"/>
          <w:szCs w:val="24"/>
        </w:rPr>
        <w:t xml:space="preserve">) and </w:t>
      </w:r>
      <w:r w:rsidRPr="007A7561">
        <w:rPr>
          <w:rFonts w:cs="Times New Roman"/>
          <w:i/>
          <w:iCs/>
          <w:szCs w:val="24"/>
        </w:rPr>
        <w:t>atg13</w:t>
      </w:r>
      <w:r w:rsidRPr="007A7561">
        <w:rPr>
          <w:rFonts w:cs="Times New Roman"/>
          <w:szCs w:val="24"/>
        </w:rPr>
        <w:t xml:space="preserve"> (</w:t>
      </w:r>
      <w:r w:rsidR="002E5D60" w:rsidRPr="007A7561">
        <w:rPr>
          <w:rFonts w:cs="Times New Roman"/>
          <w:szCs w:val="24"/>
        </w:rPr>
        <w:t>B, E</w:t>
      </w:r>
      <w:r w:rsidRPr="007A7561">
        <w:rPr>
          <w:rFonts w:cs="Times New Roman"/>
          <w:szCs w:val="24"/>
        </w:rPr>
        <w:t xml:space="preserve">) mutant nephrocytes. </w:t>
      </w:r>
      <w:r w:rsidR="002E5D60" w:rsidRPr="007A7561">
        <w:rPr>
          <w:rFonts w:cs="Times New Roman"/>
          <w:szCs w:val="24"/>
        </w:rPr>
        <w:t xml:space="preserve">Interestingly, </w:t>
      </w:r>
      <w:r w:rsidRPr="007A7561">
        <w:rPr>
          <w:rFonts w:cs="Times New Roman"/>
          <w:szCs w:val="24"/>
        </w:rPr>
        <w:t xml:space="preserve">nephrocytes </w:t>
      </w:r>
      <w:r w:rsidR="002E5D60" w:rsidRPr="007A7561">
        <w:rPr>
          <w:rFonts w:cs="Times New Roman"/>
          <w:szCs w:val="24"/>
        </w:rPr>
        <w:t xml:space="preserve">in both genotypes </w:t>
      </w:r>
      <w:r w:rsidRPr="007A7561">
        <w:rPr>
          <w:rFonts w:cs="Times New Roman"/>
          <w:szCs w:val="24"/>
        </w:rPr>
        <w:t xml:space="preserve">contain (probably dying) Wolbachia cells that are positive for </w:t>
      </w:r>
      <w:r w:rsidR="002E5D60" w:rsidRPr="007A7561">
        <w:rPr>
          <w:rFonts w:cs="Times New Roman"/>
          <w:szCs w:val="24"/>
        </w:rPr>
        <w:t xml:space="preserve">the </w:t>
      </w:r>
      <w:r w:rsidRPr="007A7561">
        <w:rPr>
          <w:rFonts w:cs="Times New Roman"/>
          <w:szCs w:val="24"/>
        </w:rPr>
        <w:t>autophagic marker</w:t>
      </w:r>
      <w:r w:rsidR="002E5D60" w:rsidRPr="007A7561">
        <w:rPr>
          <w:rFonts w:cs="Times New Roman"/>
          <w:szCs w:val="24"/>
        </w:rPr>
        <w:t xml:space="preserve"> Atg8a</w:t>
      </w:r>
      <w:r w:rsidRPr="007A7561">
        <w:rPr>
          <w:rFonts w:cs="Times New Roman"/>
          <w:szCs w:val="24"/>
        </w:rPr>
        <w:t xml:space="preserve"> (B, </w:t>
      </w:r>
      <w:r w:rsidR="00924095" w:rsidRPr="007A7561">
        <w:rPr>
          <w:rFonts w:cs="Times New Roman"/>
          <w:szCs w:val="24"/>
        </w:rPr>
        <w:t>E</w:t>
      </w:r>
      <w:r w:rsidR="002E5D60" w:rsidRPr="007A7561">
        <w:rPr>
          <w:rFonts w:cs="Times New Roman"/>
          <w:szCs w:val="24"/>
        </w:rPr>
        <w:t>, see also the insets</w:t>
      </w:r>
      <w:r w:rsidRPr="007A7561">
        <w:rPr>
          <w:rFonts w:cs="Times New Roman"/>
          <w:szCs w:val="24"/>
        </w:rPr>
        <w:t>) indicating that Atg8a lipidation proceeds in these cells</w:t>
      </w:r>
      <w:r w:rsidR="002E5D60" w:rsidRPr="007A7561">
        <w:rPr>
          <w:rFonts w:cs="Times New Roman"/>
          <w:szCs w:val="24"/>
        </w:rPr>
        <w:t>. This</w:t>
      </w:r>
      <w:r w:rsidRPr="007A7561">
        <w:rPr>
          <w:rFonts w:cs="Times New Roman"/>
          <w:szCs w:val="24"/>
        </w:rPr>
        <w:t xml:space="preserve"> rais</w:t>
      </w:r>
      <w:r w:rsidR="002E5D60" w:rsidRPr="007A7561">
        <w:rPr>
          <w:rFonts w:cs="Times New Roman"/>
          <w:szCs w:val="24"/>
        </w:rPr>
        <w:t>es</w:t>
      </w:r>
      <w:r w:rsidRPr="007A7561">
        <w:rPr>
          <w:rFonts w:cs="Times New Roman"/>
          <w:szCs w:val="24"/>
        </w:rPr>
        <w:t xml:space="preserve"> the possibility </w:t>
      </w:r>
      <w:r w:rsidR="002E5D60" w:rsidRPr="007A7561">
        <w:rPr>
          <w:rFonts w:cs="Times New Roman"/>
          <w:szCs w:val="24"/>
        </w:rPr>
        <w:t>that a</w:t>
      </w:r>
      <w:r w:rsidRPr="007A7561">
        <w:rPr>
          <w:rFonts w:cs="Times New Roman"/>
          <w:szCs w:val="24"/>
        </w:rPr>
        <w:t xml:space="preserve"> </w:t>
      </w:r>
      <w:r w:rsidR="00924095" w:rsidRPr="007A7561">
        <w:rPr>
          <w:rFonts w:cs="Times New Roman"/>
          <w:szCs w:val="24"/>
        </w:rPr>
        <w:t xml:space="preserve">non-canonical autophagic pathway involving </w:t>
      </w:r>
      <w:bookmarkStart w:id="0" w:name="_Hlk111127360"/>
      <w:r w:rsidR="00924095" w:rsidRPr="007A7561">
        <w:rPr>
          <w:rFonts w:cs="Times New Roman"/>
          <w:szCs w:val="24"/>
        </w:rPr>
        <w:t>conjugation of A</w:t>
      </w:r>
      <w:r w:rsidR="002E5D60" w:rsidRPr="007A7561">
        <w:rPr>
          <w:rFonts w:cs="Times New Roman"/>
          <w:szCs w:val="24"/>
        </w:rPr>
        <w:t>tg</w:t>
      </w:r>
      <w:r w:rsidR="00924095" w:rsidRPr="007A7561">
        <w:rPr>
          <w:rFonts w:cs="Times New Roman"/>
          <w:szCs w:val="24"/>
        </w:rPr>
        <w:t>8 to single membranes (CASM)</w:t>
      </w:r>
      <w:bookmarkEnd w:id="0"/>
      <w:r w:rsidR="00924095" w:rsidRPr="007A7561">
        <w:rPr>
          <w:rFonts w:cs="Times New Roman"/>
          <w:szCs w:val="24"/>
        </w:rPr>
        <w:t xml:space="preserve"> </w:t>
      </w:r>
      <w:r w:rsidR="002E5D60" w:rsidRPr="007A7561">
        <w:rPr>
          <w:rFonts w:cs="Times New Roman"/>
          <w:szCs w:val="24"/>
        </w:rPr>
        <w:t>contributes to</w:t>
      </w:r>
      <w:r w:rsidR="00924095" w:rsidRPr="007A7561">
        <w:rPr>
          <w:rFonts w:cs="Times New Roman"/>
          <w:szCs w:val="24"/>
        </w:rPr>
        <w:t xml:space="preserve"> </w:t>
      </w:r>
      <w:proofErr w:type="spellStart"/>
      <w:r w:rsidR="00924095" w:rsidRPr="007A7561">
        <w:rPr>
          <w:rFonts w:cs="Times New Roman"/>
          <w:szCs w:val="24"/>
        </w:rPr>
        <w:t>wolbophagy</w:t>
      </w:r>
      <w:proofErr w:type="spellEnd"/>
      <w:r w:rsidR="00924095" w:rsidRPr="007A7561">
        <w:rPr>
          <w:rFonts w:cs="Times New Roman"/>
          <w:szCs w:val="24"/>
        </w:rPr>
        <w:t>. C: Quantification of data in A, B. n = 12 control (</w:t>
      </w:r>
      <w:r w:rsidR="00924095" w:rsidRPr="007A7561">
        <w:rPr>
          <w:rFonts w:cs="Times New Roman"/>
          <w:i/>
          <w:szCs w:val="24"/>
        </w:rPr>
        <w:t>w</w:t>
      </w:r>
      <w:r w:rsidR="00924095" w:rsidRPr="007A7561">
        <w:rPr>
          <w:rFonts w:cs="Times New Roman"/>
          <w:i/>
          <w:szCs w:val="24"/>
          <w:vertAlign w:val="superscript"/>
        </w:rPr>
        <w:t>1118</w:t>
      </w:r>
      <w:r w:rsidR="00924095" w:rsidRPr="007A7561">
        <w:rPr>
          <w:rFonts w:cs="Times New Roman"/>
          <w:szCs w:val="24"/>
        </w:rPr>
        <w:t xml:space="preserve">) and n=12 </w:t>
      </w:r>
      <w:r w:rsidR="00924095" w:rsidRPr="007A7561">
        <w:rPr>
          <w:rFonts w:cs="Times New Roman"/>
          <w:i/>
          <w:szCs w:val="24"/>
        </w:rPr>
        <w:t>atg1</w:t>
      </w:r>
      <w:r w:rsidR="002E5D60" w:rsidRPr="007A7561">
        <w:rPr>
          <w:rFonts w:cs="Times New Roman"/>
          <w:i/>
          <w:szCs w:val="24"/>
        </w:rPr>
        <w:t>3</w:t>
      </w:r>
      <w:r w:rsidR="00924095" w:rsidRPr="007A7561">
        <w:rPr>
          <w:rFonts w:cs="Times New Roman"/>
          <w:i/>
          <w:szCs w:val="24"/>
        </w:rPr>
        <w:t>[d</w:t>
      </w:r>
      <w:r w:rsidR="002E5D60" w:rsidRPr="007A7561">
        <w:rPr>
          <w:rFonts w:cs="Times New Roman"/>
          <w:i/>
          <w:szCs w:val="24"/>
        </w:rPr>
        <w:t>81</w:t>
      </w:r>
      <w:r w:rsidR="00924095" w:rsidRPr="007A7561">
        <w:rPr>
          <w:rFonts w:cs="Times New Roman"/>
          <w:i/>
          <w:szCs w:val="24"/>
        </w:rPr>
        <w:t>]</w:t>
      </w:r>
      <w:r w:rsidR="00924095" w:rsidRPr="007A7561">
        <w:rPr>
          <w:rFonts w:cs="Times New Roman"/>
          <w:szCs w:val="24"/>
        </w:rPr>
        <w:t xml:space="preserve"> cells (from 4-4 animals), red line indicates median of data. F: Quantification of data in D, E. n = </w:t>
      </w:r>
      <w:r w:rsidR="002B65B1" w:rsidRPr="007A7561">
        <w:rPr>
          <w:rFonts w:cs="Times New Roman"/>
          <w:szCs w:val="24"/>
        </w:rPr>
        <w:t>8</w:t>
      </w:r>
      <w:r w:rsidR="00924095" w:rsidRPr="007A7561">
        <w:rPr>
          <w:rFonts w:cs="Times New Roman"/>
          <w:szCs w:val="24"/>
        </w:rPr>
        <w:t xml:space="preserve"> control (</w:t>
      </w:r>
      <w:r w:rsidR="00924095" w:rsidRPr="007A7561">
        <w:rPr>
          <w:rFonts w:cs="Times New Roman"/>
          <w:i/>
          <w:szCs w:val="24"/>
        </w:rPr>
        <w:t>w</w:t>
      </w:r>
      <w:r w:rsidR="00924095" w:rsidRPr="007A7561">
        <w:rPr>
          <w:rFonts w:cs="Times New Roman"/>
          <w:i/>
          <w:szCs w:val="24"/>
          <w:vertAlign w:val="superscript"/>
        </w:rPr>
        <w:t>1118</w:t>
      </w:r>
      <w:r w:rsidR="00924095" w:rsidRPr="007A7561">
        <w:rPr>
          <w:rFonts w:cs="Times New Roman"/>
          <w:szCs w:val="24"/>
        </w:rPr>
        <w:t>) and n=</w:t>
      </w:r>
      <w:r w:rsidR="002B65B1" w:rsidRPr="007A7561">
        <w:rPr>
          <w:rFonts w:cs="Times New Roman"/>
          <w:szCs w:val="24"/>
        </w:rPr>
        <w:t>8</w:t>
      </w:r>
      <w:r w:rsidR="00924095" w:rsidRPr="007A7561">
        <w:rPr>
          <w:rFonts w:cs="Times New Roman"/>
          <w:szCs w:val="24"/>
        </w:rPr>
        <w:t xml:space="preserve"> </w:t>
      </w:r>
      <w:r w:rsidR="00924095" w:rsidRPr="007A7561">
        <w:rPr>
          <w:rFonts w:cs="Times New Roman"/>
          <w:i/>
          <w:szCs w:val="24"/>
        </w:rPr>
        <w:t>atg1</w:t>
      </w:r>
      <w:r w:rsidR="002E5D60" w:rsidRPr="007A7561">
        <w:rPr>
          <w:rFonts w:cs="Times New Roman"/>
          <w:i/>
          <w:szCs w:val="24"/>
        </w:rPr>
        <w:t>3</w:t>
      </w:r>
      <w:r w:rsidR="00924095" w:rsidRPr="007A7561">
        <w:rPr>
          <w:rFonts w:cs="Times New Roman"/>
          <w:i/>
          <w:szCs w:val="24"/>
        </w:rPr>
        <w:t>[d</w:t>
      </w:r>
      <w:r w:rsidR="002E5D60" w:rsidRPr="007A7561">
        <w:rPr>
          <w:rFonts w:cs="Times New Roman"/>
          <w:i/>
          <w:szCs w:val="24"/>
        </w:rPr>
        <w:t>81</w:t>
      </w:r>
      <w:r w:rsidR="00924095" w:rsidRPr="007A7561">
        <w:rPr>
          <w:rFonts w:cs="Times New Roman"/>
          <w:i/>
          <w:szCs w:val="24"/>
        </w:rPr>
        <w:t>]</w:t>
      </w:r>
      <w:r w:rsidR="00924095" w:rsidRPr="007A7561">
        <w:rPr>
          <w:rFonts w:cs="Times New Roman"/>
          <w:szCs w:val="24"/>
        </w:rPr>
        <w:t xml:space="preserve"> cells (from 3-3 animals), red line indicates median of data.</w:t>
      </w:r>
    </w:p>
    <w:p w14:paraId="7B65BC41" w14:textId="7DDA1A8B" w:rsidR="00DE23E8" w:rsidRPr="001549D3" w:rsidRDefault="00924095" w:rsidP="00E364DE">
      <w:pPr>
        <w:keepNext/>
        <w:jc w:val="both"/>
      </w:pPr>
      <w:r w:rsidRPr="007A7561">
        <w:rPr>
          <w:rFonts w:cs="Times New Roman"/>
          <w:b/>
          <w:szCs w:val="24"/>
        </w:rPr>
        <w:t>Supplementary Figure 4.</w:t>
      </w:r>
      <w:r w:rsidRPr="007A7561">
        <w:rPr>
          <w:rFonts w:cs="Times New Roman"/>
          <w:szCs w:val="24"/>
        </w:rPr>
        <w:t xml:space="preserve"> </w:t>
      </w:r>
      <w:r w:rsidRPr="007A7561">
        <w:rPr>
          <w:rFonts w:cs="Times New Roman"/>
          <w:b/>
          <w:bCs/>
          <w:szCs w:val="24"/>
        </w:rPr>
        <w:t>Additional Western blot data.</w:t>
      </w:r>
      <w:r w:rsidRPr="007A7561">
        <w:rPr>
          <w:rFonts w:cs="Times New Roman"/>
          <w:szCs w:val="24"/>
        </w:rPr>
        <w:t xml:space="preserve"> </w:t>
      </w:r>
      <w:r w:rsidR="00E364DE" w:rsidRPr="007A7561">
        <w:rPr>
          <w:rFonts w:cs="Times New Roman"/>
          <w:szCs w:val="24"/>
        </w:rPr>
        <w:t xml:space="preserve">An experimental replicate of Figure 2D is shown </w:t>
      </w:r>
      <w:r w:rsidR="002E5D60" w:rsidRPr="007A7561">
        <w:rPr>
          <w:rFonts w:cs="Times New Roman"/>
          <w:szCs w:val="24"/>
        </w:rPr>
        <w:t>i</w:t>
      </w:r>
      <w:r w:rsidR="00E364DE" w:rsidRPr="007A7561">
        <w:rPr>
          <w:rFonts w:cs="Times New Roman"/>
          <w:szCs w:val="24"/>
        </w:rPr>
        <w:t>n panel A. Panel B shows the quantification of WB data in panel A and Figure 2D. n = 4 control (</w:t>
      </w:r>
      <w:r w:rsidR="00E364DE" w:rsidRPr="007A7561">
        <w:rPr>
          <w:rFonts w:cs="Times New Roman"/>
          <w:i/>
          <w:szCs w:val="24"/>
        </w:rPr>
        <w:t>w</w:t>
      </w:r>
      <w:r w:rsidR="00E364DE" w:rsidRPr="007A7561">
        <w:rPr>
          <w:rFonts w:cs="Times New Roman"/>
          <w:i/>
          <w:szCs w:val="24"/>
          <w:vertAlign w:val="superscript"/>
        </w:rPr>
        <w:t>1118</w:t>
      </w:r>
      <w:r w:rsidR="00E364DE" w:rsidRPr="007A7561">
        <w:rPr>
          <w:rFonts w:cs="Times New Roman"/>
          <w:szCs w:val="24"/>
        </w:rPr>
        <w:t xml:space="preserve">) and n=4 </w:t>
      </w:r>
      <w:r w:rsidR="00E364DE" w:rsidRPr="007A7561">
        <w:rPr>
          <w:rFonts w:cs="Times New Roman"/>
          <w:i/>
          <w:szCs w:val="24"/>
        </w:rPr>
        <w:t>atg16[d67]</w:t>
      </w:r>
      <w:r w:rsidR="00E364DE" w:rsidRPr="007A7561">
        <w:rPr>
          <w:rFonts w:cs="Times New Roman"/>
          <w:szCs w:val="24"/>
        </w:rPr>
        <w:t xml:space="preserve"> independent lysates </w:t>
      </w:r>
      <w:r w:rsidR="002E5D60" w:rsidRPr="007A7561">
        <w:rPr>
          <w:rFonts w:cs="Times New Roman"/>
          <w:szCs w:val="24"/>
        </w:rPr>
        <w:t xml:space="preserve">from multiple </w:t>
      </w:r>
      <w:r w:rsidR="00E364DE" w:rsidRPr="007A7561">
        <w:rPr>
          <w:rFonts w:cs="Times New Roman"/>
          <w:szCs w:val="24"/>
        </w:rPr>
        <w:t>animals</w:t>
      </w:r>
      <w:r w:rsidR="002E5D60" w:rsidRPr="007A7561">
        <w:rPr>
          <w:rFonts w:cs="Times New Roman"/>
          <w:szCs w:val="24"/>
        </w:rPr>
        <w:t xml:space="preserve"> in all cases that were</w:t>
      </w:r>
      <w:r w:rsidR="00E364DE" w:rsidRPr="007A7561">
        <w:rPr>
          <w:rFonts w:cs="Times New Roman"/>
          <w:szCs w:val="24"/>
        </w:rPr>
        <w:t xml:space="preserve"> raised on control food. n = 5 control (</w:t>
      </w:r>
      <w:r w:rsidR="00E364DE" w:rsidRPr="007A7561">
        <w:rPr>
          <w:rFonts w:cs="Times New Roman"/>
          <w:i/>
          <w:szCs w:val="24"/>
        </w:rPr>
        <w:t>w</w:t>
      </w:r>
      <w:r w:rsidR="00E364DE" w:rsidRPr="007A7561">
        <w:rPr>
          <w:rFonts w:cs="Times New Roman"/>
          <w:i/>
          <w:szCs w:val="24"/>
          <w:vertAlign w:val="superscript"/>
        </w:rPr>
        <w:t>1118</w:t>
      </w:r>
      <w:r w:rsidR="00E364DE" w:rsidRPr="007A7561">
        <w:rPr>
          <w:rFonts w:cs="Times New Roman"/>
          <w:szCs w:val="24"/>
        </w:rPr>
        <w:t xml:space="preserve">) and n=5 </w:t>
      </w:r>
      <w:r w:rsidR="00E364DE" w:rsidRPr="007A7561">
        <w:rPr>
          <w:rFonts w:cs="Times New Roman"/>
          <w:i/>
          <w:szCs w:val="24"/>
        </w:rPr>
        <w:t>atg16[d67]</w:t>
      </w:r>
      <w:r w:rsidR="00E364DE" w:rsidRPr="007A7561">
        <w:rPr>
          <w:rFonts w:cs="Times New Roman"/>
          <w:szCs w:val="24"/>
        </w:rPr>
        <w:t xml:space="preserve"> independent lysates of animals raised on Tet-HCl containing food. (C) </w:t>
      </w:r>
      <w:r w:rsidR="007C079E" w:rsidRPr="007A7561">
        <w:rPr>
          <w:rFonts w:cs="Times New Roman"/>
          <w:szCs w:val="24"/>
        </w:rPr>
        <w:t xml:space="preserve">Western blot experiments using larval lysates reveal that the level of </w:t>
      </w:r>
      <w:r w:rsidR="002E5D60" w:rsidRPr="007A7561">
        <w:rPr>
          <w:rFonts w:cs="Times New Roman"/>
          <w:szCs w:val="24"/>
        </w:rPr>
        <w:t xml:space="preserve">the Wolbachia-specific protein </w:t>
      </w:r>
      <w:proofErr w:type="spellStart"/>
      <w:r w:rsidR="007C079E" w:rsidRPr="007A7561">
        <w:rPr>
          <w:rFonts w:cs="Times New Roman"/>
          <w:szCs w:val="24"/>
        </w:rPr>
        <w:t>Wsp</w:t>
      </w:r>
      <w:proofErr w:type="spellEnd"/>
      <w:r w:rsidR="007C079E" w:rsidRPr="007A7561">
        <w:rPr>
          <w:rFonts w:cs="Times New Roman"/>
          <w:szCs w:val="24"/>
        </w:rPr>
        <w:t xml:space="preserve"> remains the same upon starvation both in control and </w:t>
      </w:r>
      <w:proofErr w:type="spellStart"/>
      <w:r w:rsidR="007C079E" w:rsidRPr="007A7561">
        <w:rPr>
          <w:rFonts w:cs="Times New Roman"/>
          <w:i/>
          <w:iCs/>
          <w:szCs w:val="24"/>
        </w:rPr>
        <w:t>atg</w:t>
      </w:r>
      <w:proofErr w:type="spellEnd"/>
      <w:r w:rsidR="007C079E" w:rsidRPr="007A7561">
        <w:rPr>
          <w:rFonts w:cs="Times New Roman"/>
          <w:szCs w:val="24"/>
        </w:rPr>
        <w:t xml:space="preserve"> mutant animals.</w:t>
      </w: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BF88" w14:textId="77777777" w:rsidR="00152C62" w:rsidRDefault="00152C62" w:rsidP="00117666">
      <w:pPr>
        <w:spacing w:after="0"/>
      </w:pPr>
      <w:r>
        <w:separator/>
      </w:r>
    </w:p>
  </w:endnote>
  <w:endnote w:type="continuationSeparator" w:id="0">
    <w:p w14:paraId="6A501030" w14:textId="77777777" w:rsidR="00152C62" w:rsidRDefault="00152C6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DDD0" w14:textId="77777777" w:rsidR="00152C62" w:rsidRDefault="00152C62" w:rsidP="00117666">
      <w:pPr>
        <w:spacing w:after="0"/>
      </w:pPr>
      <w:r>
        <w:separator/>
      </w:r>
    </w:p>
  </w:footnote>
  <w:footnote w:type="continuationSeparator" w:id="0">
    <w:p w14:paraId="4391DDBF" w14:textId="77777777" w:rsidR="00152C62" w:rsidRDefault="00152C6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hu-HU" w:eastAsia="hu-HU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F3D0C"/>
    <w:rsid w:val="00105FD9"/>
    <w:rsid w:val="00117666"/>
    <w:rsid w:val="00152C62"/>
    <w:rsid w:val="001549D3"/>
    <w:rsid w:val="00160065"/>
    <w:rsid w:val="00177D84"/>
    <w:rsid w:val="001F208C"/>
    <w:rsid w:val="00267D18"/>
    <w:rsid w:val="00274347"/>
    <w:rsid w:val="002868E2"/>
    <w:rsid w:val="002869C3"/>
    <w:rsid w:val="002936E4"/>
    <w:rsid w:val="002B4A57"/>
    <w:rsid w:val="002B65B1"/>
    <w:rsid w:val="002C74CA"/>
    <w:rsid w:val="002D5C61"/>
    <w:rsid w:val="002E5D60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D7A5B"/>
    <w:rsid w:val="00517A89"/>
    <w:rsid w:val="005250F2"/>
    <w:rsid w:val="005653F7"/>
    <w:rsid w:val="00593EEA"/>
    <w:rsid w:val="005A5EEE"/>
    <w:rsid w:val="005D180F"/>
    <w:rsid w:val="006375C7"/>
    <w:rsid w:val="00654E8F"/>
    <w:rsid w:val="00660D05"/>
    <w:rsid w:val="006820B1"/>
    <w:rsid w:val="006B7D14"/>
    <w:rsid w:val="006E69E3"/>
    <w:rsid w:val="00701727"/>
    <w:rsid w:val="0070566C"/>
    <w:rsid w:val="00714C50"/>
    <w:rsid w:val="00725A7D"/>
    <w:rsid w:val="007501BE"/>
    <w:rsid w:val="00790BB3"/>
    <w:rsid w:val="007A7561"/>
    <w:rsid w:val="007C079E"/>
    <w:rsid w:val="007C206C"/>
    <w:rsid w:val="00817DD6"/>
    <w:rsid w:val="0083759F"/>
    <w:rsid w:val="00885156"/>
    <w:rsid w:val="009151AA"/>
    <w:rsid w:val="00924095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D5823"/>
    <w:rsid w:val="00C52A7B"/>
    <w:rsid w:val="00C56BAF"/>
    <w:rsid w:val="00C679AA"/>
    <w:rsid w:val="00C75972"/>
    <w:rsid w:val="00CD066B"/>
    <w:rsid w:val="00CE4FEE"/>
    <w:rsid w:val="00D060CF"/>
    <w:rsid w:val="00D77DE7"/>
    <w:rsid w:val="00DB59C3"/>
    <w:rsid w:val="00DC259A"/>
    <w:rsid w:val="00DE23E8"/>
    <w:rsid w:val="00E364DE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FE6CE4-8DBB-4608-8ACD-3CFF7654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Dr. Juhász Gábor</cp:lastModifiedBy>
  <cp:revision>3</cp:revision>
  <cp:lastPrinted>2013-10-03T12:51:00Z</cp:lastPrinted>
  <dcterms:created xsi:type="dcterms:W3CDTF">2022-08-11T18:12:00Z</dcterms:created>
  <dcterms:modified xsi:type="dcterms:W3CDTF">2022-08-11T18:13:00Z</dcterms:modified>
</cp:coreProperties>
</file>