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82923" w14:textId="24A7CF8F" w:rsidR="00746B3D" w:rsidRPr="0017482D" w:rsidRDefault="00746B3D" w:rsidP="00746B3D">
      <w:pPr>
        <w:rPr>
          <w:rFonts w:ascii="Arial" w:hAnsi="Arial" w:cs="Arial"/>
          <w:b/>
          <w:bCs/>
          <w:sz w:val="22"/>
          <w:szCs w:val="22"/>
        </w:rPr>
      </w:pPr>
      <w:r w:rsidRPr="0017482D">
        <w:rPr>
          <w:rFonts w:ascii="Arial" w:hAnsi="Arial" w:cs="Arial"/>
          <w:b/>
          <w:bCs/>
          <w:sz w:val="22"/>
          <w:szCs w:val="22"/>
        </w:rPr>
        <w:t>Legend for Supplementary Table 1 (spreadsheet).</w:t>
      </w:r>
    </w:p>
    <w:p w14:paraId="3DAABB21" w14:textId="1ADF7427" w:rsidR="00746B3D" w:rsidRPr="0017482D" w:rsidRDefault="00746B3D" w:rsidP="00746B3D">
      <w:pPr>
        <w:rPr>
          <w:rFonts w:ascii="Arial" w:hAnsi="Arial" w:cs="Arial"/>
          <w:sz w:val="22"/>
          <w:szCs w:val="22"/>
        </w:rPr>
      </w:pPr>
      <w:r w:rsidRPr="0017482D">
        <w:rPr>
          <w:rFonts w:ascii="Arial" w:hAnsi="Arial" w:cs="Arial"/>
          <w:b/>
          <w:bCs/>
          <w:sz w:val="22"/>
          <w:szCs w:val="22"/>
        </w:rPr>
        <w:t>Sheet 1</w:t>
      </w:r>
      <w:r w:rsidRPr="0017482D">
        <w:rPr>
          <w:rFonts w:ascii="Arial" w:hAnsi="Arial" w:cs="Arial"/>
          <w:sz w:val="22"/>
          <w:szCs w:val="22"/>
        </w:rPr>
        <w:t xml:space="preserve"> is a table of 1,411 spinal cord injury clinical trials including all raw data downloaded from ClinicalTrials.gov. </w:t>
      </w:r>
      <w:r w:rsidRPr="0017482D">
        <w:rPr>
          <w:rFonts w:ascii="Arial" w:hAnsi="Arial" w:cs="Arial"/>
          <w:b/>
          <w:bCs/>
          <w:sz w:val="22"/>
          <w:szCs w:val="22"/>
        </w:rPr>
        <w:t>Sheet 2</w:t>
      </w:r>
      <w:r w:rsidRPr="0017482D">
        <w:rPr>
          <w:rFonts w:ascii="Arial" w:hAnsi="Arial" w:cs="Arial"/>
          <w:sz w:val="22"/>
          <w:szCs w:val="22"/>
        </w:rPr>
        <w:t xml:space="preserve"> is a table of 262 trials that were excluded from this study, with the reason for exclusion in column AA. </w:t>
      </w:r>
      <w:r w:rsidRPr="0017482D">
        <w:rPr>
          <w:rFonts w:ascii="Arial" w:hAnsi="Arial" w:cs="Arial"/>
          <w:b/>
          <w:bCs/>
          <w:sz w:val="22"/>
          <w:szCs w:val="22"/>
        </w:rPr>
        <w:t>Sheet 3</w:t>
      </w:r>
      <w:r w:rsidRPr="0017482D">
        <w:rPr>
          <w:rFonts w:ascii="Arial" w:hAnsi="Arial" w:cs="Arial"/>
          <w:sz w:val="22"/>
          <w:szCs w:val="22"/>
        </w:rPr>
        <w:t xml:space="preserve"> is a table of the remaining 1,149 SCI clinical trials testing a therapeutic intervention that were included for analysis. </w:t>
      </w:r>
      <w:r w:rsidR="003A64CF" w:rsidRPr="0017482D">
        <w:rPr>
          <w:rFonts w:ascii="Arial" w:hAnsi="Arial" w:cs="Arial"/>
          <w:sz w:val="22"/>
          <w:szCs w:val="22"/>
        </w:rPr>
        <w:t>For Sheet 3, c</w:t>
      </w:r>
      <w:r w:rsidRPr="0017482D">
        <w:rPr>
          <w:rFonts w:ascii="Arial" w:hAnsi="Arial" w:cs="Arial"/>
          <w:sz w:val="22"/>
          <w:szCs w:val="22"/>
        </w:rPr>
        <w:t>olumns A through Z are raw data downloaded directly from ClinicalTrials.gov. Columns AA through B</w:t>
      </w:r>
      <w:r w:rsidR="0012504B" w:rsidRPr="0017482D">
        <w:rPr>
          <w:rFonts w:ascii="Arial" w:hAnsi="Arial" w:cs="Arial"/>
          <w:sz w:val="22"/>
          <w:szCs w:val="22"/>
        </w:rPr>
        <w:t>F</w:t>
      </w:r>
      <w:r w:rsidRPr="0017482D">
        <w:rPr>
          <w:rFonts w:ascii="Arial" w:hAnsi="Arial" w:cs="Arial"/>
          <w:sz w:val="22"/>
          <w:szCs w:val="22"/>
        </w:rPr>
        <w:t xml:space="preserve"> are annotations added by the authors. </w:t>
      </w:r>
    </w:p>
    <w:p w14:paraId="54D2D5C9" w14:textId="77777777" w:rsidR="00746B3D" w:rsidRPr="0017482D" w:rsidRDefault="00746B3D" w:rsidP="0012504B">
      <w:pPr>
        <w:rPr>
          <w:rFonts w:ascii="Arial" w:hAnsi="Arial" w:cs="Arial"/>
          <w:sz w:val="22"/>
          <w:szCs w:val="22"/>
        </w:rPr>
      </w:pPr>
    </w:p>
    <w:p w14:paraId="064FFF81" w14:textId="77777777" w:rsidR="00746B3D" w:rsidRPr="0017482D" w:rsidRDefault="00746B3D" w:rsidP="00021A38">
      <w:pPr>
        <w:jc w:val="center"/>
        <w:rPr>
          <w:rFonts w:ascii="Arial" w:hAnsi="Arial" w:cs="Arial"/>
          <w:sz w:val="22"/>
          <w:szCs w:val="22"/>
        </w:rPr>
      </w:pPr>
    </w:p>
    <w:p w14:paraId="7A80AB79" w14:textId="77777777" w:rsidR="00746B3D" w:rsidRPr="0017482D" w:rsidRDefault="00746B3D" w:rsidP="00021A38">
      <w:pPr>
        <w:jc w:val="center"/>
        <w:rPr>
          <w:rFonts w:ascii="Arial" w:hAnsi="Arial" w:cs="Arial"/>
          <w:sz w:val="22"/>
          <w:szCs w:val="22"/>
        </w:rPr>
      </w:pPr>
    </w:p>
    <w:p w14:paraId="5848E155" w14:textId="77777777" w:rsidR="00746B3D" w:rsidRPr="0017482D" w:rsidRDefault="00746B3D" w:rsidP="00021A38">
      <w:pPr>
        <w:jc w:val="center"/>
        <w:rPr>
          <w:rFonts w:ascii="Arial" w:hAnsi="Arial" w:cs="Arial"/>
          <w:sz w:val="22"/>
          <w:szCs w:val="22"/>
        </w:rPr>
      </w:pPr>
    </w:p>
    <w:p w14:paraId="35296E2B" w14:textId="353F4BBA" w:rsidR="004323C8" w:rsidRPr="0017482D" w:rsidRDefault="00021A38" w:rsidP="00021A38">
      <w:pPr>
        <w:jc w:val="center"/>
        <w:rPr>
          <w:rFonts w:ascii="Arial" w:hAnsi="Arial" w:cs="Arial"/>
          <w:sz w:val="22"/>
          <w:szCs w:val="22"/>
        </w:rPr>
      </w:pPr>
      <w:r w:rsidRPr="0017482D"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7BFE10F5" wp14:editId="5FE9B15F">
            <wp:extent cx="6151357" cy="7960580"/>
            <wp:effectExtent l="0" t="0" r="0" b="254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51357" cy="796058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17F88B" w14:textId="42A6DC11" w:rsidR="004323C8" w:rsidRPr="0017482D" w:rsidRDefault="004323C8">
      <w:pPr>
        <w:rPr>
          <w:rFonts w:ascii="Arial" w:hAnsi="Arial" w:cs="Arial"/>
          <w:sz w:val="22"/>
          <w:szCs w:val="22"/>
        </w:rPr>
      </w:pPr>
    </w:p>
    <w:p w14:paraId="16553D6A" w14:textId="1586DBD6" w:rsidR="004323C8" w:rsidRPr="0017482D" w:rsidRDefault="004323C8">
      <w:pPr>
        <w:rPr>
          <w:rFonts w:ascii="Arial" w:hAnsi="Arial" w:cs="Arial"/>
          <w:b/>
          <w:bCs/>
          <w:sz w:val="22"/>
          <w:szCs w:val="22"/>
        </w:rPr>
      </w:pPr>
      <w:r w:rsidRPr="0017482D">
        <w:rPr>
          <w:rFonts w:ascii="Arial" w:hAnsi="Arial" w:cs="Arial"/>
          <w:b/>
          <w:bCs/>
          <w:sz w:val="22"/>
          <w:szCs w:val="22"/>
        </w:rPr>
        <w:t>Supplementary Figure 1. Breakdown of trials by phase category.</w:t>
      </w:r>
    </w:p>
    <w:p w14:paraId="3D2EEF6E" w14:textId="7D19423D" w:rsidR="0074627C" w:rsidRPr="0017482D" w:rsidRDefault="00AF5AAC">
      <w:pPr>
        <w:rPr>
          <w:rFonts w:ascii="Arial" w:hAnsi="Arial" w:cs="Arial"/>
          <w:sz w:val="22"/>
          <w:szCs w:val="22"/>
        </w:rPr>
      </w:pPr>
      <w:r w:rsidRPr="0017482D">
        <w:rPr>
          <w:rFonts w:ascii="Arial" w:hAnsi="Arial" w:cs="Arial"/>
          <w:sz w:val="22"/>
          <w:szCs w:val="22"/>
        </w:rPr>
        <w:t xml:space="preserve">The </w:t>
      </w:r>
      <w:r w:rsidR="00E94E0B" w:rsidRPr="0017482D">
        <w:rPr>
          <w:rFonts w:ascii="Arial" w:hAnsi="Arial" w:cs="Arial"/>
          <w:sz w:val="22"/>
          <w:szCs w:val="22"/>
        </w:rPr>
        <w:t xml:space="preserve">total </w:t>
      </w:r>
      <w:r w:rsidRPr="0017482D">
        <w:rPr>
          <w:rFonts w:ascii="Arial" w:hAnsi="Arial" w:cs="Arial"/>
          <w:sz w:val="22"/>
          <w:szCs w:val="22"/>
        </w:rPr>
        <w:t xml:space="preserve">number of trials </w:t>
      </w:r>
      <w:r w:rsidR="00E94E0B" w:rsidRPr="0017482D">
        <w:rPr>
          <w:rFonts w:ascii="Arial" w:hAnsi="Arial" w:cs="Arial"/>
          <w:sz w:val="22"/>
          <w:szCs w:val="22"/>
        </w:rPr>
        <w:t>in each</w:t>
      </w:r>
      <w:r w:rsidRPr="0017482D">
        <w:rPr>
          <w:rFonts w:ascii="Arial" w:hAnsi="Arial" w:cs="Arial"/>
          <w:sz w:val="22"/>
          <w:szCs w:val="22"/>
        </w:rPr>
        <w:t xml:space="preserve"> phase are included in parentheses above each pie chart. The pie charts represent the fraction of trials in each phase that </w:t>
      </w:r>
      <w:r w:rsidR="00E94E0B" w:rsidRPr="0017482D">
        <w:rPr>
          <w:rFonts w:ascii="Arial" w:hAnsi="Arial" w:cs="Arial"/>
          <w:sz w:val="22"/>
          <w:szCs w:val="22"/>
        </w:rPr>
        <w:t>utilize</w:t>
      </w:r>
      <w:r w:rsidRPr="0017482D">
        <w:rPr>
          <w:rFonts w:ascii="Arial" w:hAnsi="Arial" w:cs="Arial"/>
          <w:sz w:val="22"/>
          <w:szCs w:val="22"/>
        </w:rPr>
        <w:t xml:space="preserve"> the corresponding interventions.</w:t>
      </w:r>
    </w:p>
    <w:p w14:paraId="4D0F08DC" w14:textId="32DD398B" w:rsidR="0074627C" w:rsidRPr="0017482D" w:rsidRDefault="0074627C">
      <w:pPr>
        <w:rPr>
          <w:rFonts w:ascii="Arial" w:hAnsi="Arial" w:cs="Arial"/>
          <w:sz w:val="22"/>
          <w:szCs w:val="22"/>
        </w:rPr>
      </w:pPr>
      <w:r w:rsidRPr="0017482D">
        <w:rPr>
          <w:rFonts w:ascii="Arial" w:hAnsi="Arial" w:cs="Arial"/>
          <w:sz w:val="22"/>
          <w:szCs w:val="22"/>
        </w:rPr>
        <w:br w:type="page"/>
      </w:r>
    </w:p>
    <w:p w14:paraId="405E4F69" w14:textId="57905646" w:rsidR="0074627C" w:rsidRPr="0017482D" w:rsidRDefault="0074627C">
      <w:pPr>
        <w:rPr>
          <w:rFonts w:ascii="Arial" w:hAnsi="Arial" w:cs="Arial"/>
          <w:sz w:val="22"/>
          <w:szCs w:val="22"/>
        </w:rPr>
      </w:pPr>
      <w:r w:rsidRPr="0017482D">
        <w:rPr>
          <w:rFonts w:ascii="Arial" w:hAnsi="Arial" w:cs="Arial"/>
          <w:noProof/>
          <w:sz w:val="22"/>
          <w:szCs w:val="22"/>
        </w:rPr>
        <w:lastRenderedPageBreak/>
        <w:drawing>
          <wp:inline distT="0" distB="0" distL="0" distR="0" wp14:anchorId="574A9139" wp14:editId="610622FF">
            <wp:extent cx="6858000" cy="321627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21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EEF7AB" w14:textId="77777777" w:rsidR="004323C8" w:rsidRPr="0017482D" w:rsidRDefault="004323C8">
      <w:pPr>
        <w:rPr>
          <w:rFonts w:ascii="Arial" w:hAnsi="Arial" w:cs="Arial"/>
          <w:sz w:val="22"/>
          <w:szCs w:val="22"/>
        </w:rPr>
      </w:pPr>
    </w:p>
    <w:p w14:paraId="46B46160" w14:textId="25EC26BC" w:rsidR="00B418FB" w:rsidRPr="0017482D" w:rsidRDefault="0074627C" w:rsidP="007F062B">
      <w:pPr>
        <w:rPr>
          <w:rFonts w:ascii="Arial" w:hAnsi="Arial" w:cs="Arial"/>
          <w:sz w:val="22"/>
          <w:szCs w:val="22"/>
        </w:rPr>
      </w:pPr>
      <w:r w:rsidRPr="0017482D">
        <w:rPr>
          <w:rFonts w:ascii="Arial" w:hAnsi="Arial" w:cs="Arial"/>
          <w:b/>
          <w:bCs/>
          <w:sz w:val="22"/>
          <w:szCs w:val="22"/>
        </w:rPr>
        <w:t xml:space="preserve">Supplementary Figure 2. </w:t>
      </w:r>
      <w:r w:rsidRPr="0017482D">
        <w:rPr>
          <w:rFonts w:ascii="Arial" w:hAnsi="Arial" w:cs="Arial"/>
          <w:sz w:val="22"/>
          <w:szCs w:val="22"/>
        </w:rPr>
        <w:t>These graphs show the expanded data for the Drug subcategories</w:t>
      </w:r>
      <w:r w:rsidR="00A04A04" w:rsidRPr="0017482D">
        <w:rPr>
          <w:rFonts w:ascii="Arial" w:hAnsi="Arial" w:cs="Arial"/>
          <w:sz w:val="22"/>
          <w:szCs w:val="22"/>
        </w:rPr>
        <w:t xml:space="preserve"> in </w:t>
      </w:r>
      <w:r w:rsidRPr="0017482D">
        <w:rPr>
          <w:rFonts w:ascii="Arial" w:hAnsi="Arial" w:cs="Arial"/>
          <w:sz w:val="22"/>
          <w:szCs w:val="22"/>
        </w:rPr>
        <w:t>Figure 3</w:t>
      </w:r>
      <w:r w:rsidR="00A04A04" w:rsidRPr="0017482D">
        <w:rPr>
          <w:rFonts w:ascii="Arial" w:hAnsi="Arial" w:cs="Arial"/>
          <w:sz w:val="22"/>
          <w:szCs w:val="22"/>
        </w:rPr>
        <w:t>A-B</w:t>
      </w:r>
      <w:r w:rsidRPr="0017482D">
        <w:rPr>
          <w:rFonts w:ascii="Arial" w:hAnsi="Arial" w:cs="Arial"/>
          <w:sz w:val="22"/>
          <w:szCs w:val="22"/>
        </w:rPr>
        <w:t>. (</w:t>
      </w:r>
      <w:r w:rsidRPr="0017482D">
        <w:rPr>
          <w:rFonts w:ascii="Arial" w:hAnsi="Arial" w:cs="Arial"/>
          <w:b/>
          <w:bCs/>
          <w:sz w:val="22"/>
          <w:szCs w:val="22"/>
        </w:rPr>
        <w:t>A</w:t>
      </w:r>
      <w:r w:rsidRPr="0017482D">
        <w:rPr>
          <w:rFonts w:ascii="Arial" w:hAnsi="Arial" w:cs="Arial"/>
          <w:sz w:val="22"/>
          <w:szCs w:val="22"/>
        </w:rPr>
        <w:t>) The total number of clinical trials for each class of drug-related intervention. (</w:t>
      </w:r>
      <w:r w:rsidRPr="0017482D">
        <w:rPr>
          <w:rFonts w:ascii="Arial" w:hAnsi="Arial" w:cs="Arial"/>
          <w:b/>
          <w:bCs/>
          <w:sz w:val="22"/>
          <w:szCs w:val="22"/>
        </w:rPr>
        <w:t>B</w:t>
      </w:r>
      <w:r w:rsidRPr="0017482D">
        <w:rPr>
          <w:rFonts w:ascii="Arial" w:hAnsi="Arial" w:cs="Arial"/>
          <w:sz w:val="22"/>
          <w:szCs w:val="22"/>
        </w:rPr>
        <w:t>) The cumulative enrollment for all clinical trials that use each type of drug-related intervention.</w:t>
      </w:r>
    </w:p>
    <w:p w14:paraId="25FEC92F" w14:textId="77777777" w:rsidR="00B418FB" w:rsidRPr="0017482D" w:rsidRDefault="00B418FB">
      <w:pPr>
        <w:rPr>
          <w:rFonts w:ascii="Arial" w:hAnsi="Arial" w:cs="Arial"/>
          <w:sz w:val="22"/>
          <w:szCs w:val="22"/>
        </w:rPr>
      </w:pPr>
    </w:p>
    <w:sectPr w:rsidR="00B418FB" w:rsidRPr="0017482D" w:rsidSect="000E5B5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B5D"/>
    <w:rsid w:val="000015EA"/>
    <w:rsid w:val="00020526"/>
    <w:rsid w:val="00021A38"/>
    <w:rsid w:val="00050C2E"/>
    <w:rsid w:val="00080C01"/>
    <w:rsid w:val="000A2D35"/>
    <w:rsid w:val="000B342C"/>
    <w:rsid w:val="000B78FA"/>
    <w:rsid w:val="000E0575"/>
    <w:rsid w:val="000E5B5D"/>
    <w:rsid w:val="0012504B"/>
    <w:rsid w:val="001501BC"/>
    <w:rsid w:val="0016399C"/>
    <w:rsid w:val="00172CA0"/>
    <w:rsid w:val="0017482D"/>
    <w:rsid w:val="001A1997"/>
    <w:rsid w:val="001F0D4F"/>
    <w:rsid w:val="0020428A"/>
    <w:rsid w:val="0027730D"/>
    <w:rsid w:val="002E4E8E"/>
    <w:rsid w:val="003476FC"/>
    <w:rsid w:val="00380804"/>
    <w:rsid w:val="003A64CF"/>
    <w:rsid w:val="003B6641"/>
    <w:rsid w:val="003C42F2"/>
    <w:rsid w:val="003D7328"/>
    <w:rsid w:val="00403B35"/>
    <w:rsid w:val="00424986"/>
    <w:rsid w:val="004323C8"/>
    <w:rsid w:val="00467FE8"/>
    <w:rsid w:val="004E0D21"/>
    <w:rsid w:val="00502220"/>
    <w:rsid w:val="00537E7C"/>
    <w:rsid w:val="00570A0F"/>
    <w:rsid w:val="00595EB3"/>
    <w:rsid w:val="005D7C78"/>
    <w:rsid w:val="005F5FA4"/>
    <w:rsid w:val="006031B6"/>
    <w:rsid w:val="00645C36"/>
    <w:rsid w:val="00653625"/>
    <w:rsid w:val="006E3BAD"/>
    <w:rsid w:val="006E4998"/>
    <w:rsid w:val="006F0F4B"/>
    <w:rsid w:val="00734ED9"/>
    <w:rsid w:val="0074627C"/>
    <w:rsid w:val="00746B3D"/>
    <w:rsid w:val="00753495"/>
    <w:rsid w:val="00766F68"/>
    <w:rsid w:val="007969C7"/>
    <w:rsid w:val="007F062B"/>
    <w:rsid w:val="00801957"/>
    <w:rsid w:val="00865802"/>
    <w:rsid w:val="008720F6"/>
    <w:rsid w:val="00876838"/>
    <w:rsid w:val="00891D42"/>
    <w:rsid w:val="008A5A50"/>
    <w:rsid w:val="008B4DA2"/>
    <w:rsid w:val="00963DCE"/>
    <w:rsid w:val="009659E2"/>
    <w:rsid w:val="00967379"/>
    <w:rsid w:val="009814F1"/>
    <w:rsid w:val="00986DF1"/>
    <w:rsid w:val="00994507"/>
    <w:rsid w:val="009C5A26"/>
    <w:rsid w:val="009F17BD"/>
    <w:rsid w:val="00A01F37"/>
    <w:rsid w:val="00A04A04"/>
    <w:rsid w:val="00A313B8"/>
    <w:rsid w:val="00A45D95"/>
    <w:rsid w:val="00A92EF9"/>
    <w:rsid w:val="00AE7E80"/>
    <w:rsid w:val="00AF5AAC"/>
    <w:rsid w:val="00AF7448"/>
    <w:rsid w:val="00B009A8"/>
    <w:rsid w:val="00B072CD"/>
    <w:rsid w:val="00B418FB"/>
    <w:rsid w:val="00B41D2D"/>
    <w:rsid w:val="00B543DC"/>
    <w:rsid w:val="00B73BC2"/>
    <w:rsid w:val="00B90A11"/>
    <w:rsid w:val="00BC28AD"/>
    <w:rsid w:val="00BD4EDB"/>
    <w:rsid w:val="00C26BB4"/>
    <w:rsid w:val="00C27F6F"/>
    <w:rsid w:val="00CF2928"/>
    <w:rsid w:val="00D175CF"/>
    <w:rsid w:val="00DF1637"/>
    <w:rsid w:val="00DF5F6B"/>
    <w:rsid w:val="00DF719A"/>
    <w:rsid w:val="00E515D0"/>
    <w:rsid w:val="00E53644"/>
    <w:rsid w:val="00E94E0B"/>
    <w:rsid w:val="00ED5D7B"/>
    <w:rsid w:val="00EF049F"/>
    <w:rsid w:val="00F77DBF"/>
    <w:rsid w:val="00FB14B1"/>
    <w:rsid w:val="00FB5E8E"/>
    <w:rsid w:val="00FC5C2A"/>
    <w:rsid w:val="00FD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6C2766"/>
  <w15:chartTrackingRefBased/>
  <w15:docId w15:val="{D421162C-F0AB-B745-B18E-30BC3825B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7E7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37E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7E7C"/>
    <w:pPr>
      <w:spacing w:after="160"/>
    </w:pPr>
    <w:rPr>
      <w:rFonts w:ascii="Arial" w:hAnsi="Arial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7E7C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76CA"/>
    <w:pPr>
      <w:spacing w:after="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76CA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54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iff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A&amp;M University</Company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Dulin</dc:creator>
  <cp:keywords/>
  <dc:description/>
  <cp:lastModifiedBy>Kate Horsnell</cp:lastModifiedBy>
  <cp:revision>2</cp:revision>
  <cp:lastPrinted>2022-07-13T16:53:00Z</cp:lastPrinted>
  <dcterms:created xsi:type="dcterms:W3CDTF">2022-08-15T17:40:00Z</dcterms:created>
  <dcterms:modified xsi:type="dcterms:W3CDTF">2022-08-15T17:40:00Z</dcterms:modified>
</cp:coreProperties>
</file>