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158DE" w14:textId="77777777" w:rsidR="00F67323" w:rsidRPr="00740E98" w:rsidRDefault="00F67323" w:rsidP="00740E98">
      <w:pPr>
        <w:pStyle w:val="PUBLIKATION"/>
        <w:spacing w:before="2" w:after="2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740E98">
        <w:rPr>
          <w:rFonts w:ascii="Times New Roman" w:hAnsi="Times New Roman"/>
          <w:b/>
          <w:sz w:val="24"/>
          <w:szCs w:val="24"/>
          <w:lang w:val="en-GB"/>
        </w:rPr>
        <w:t>SUPPLEMENTA</w:t>
      </w:r>
      <w:r w:rsidR="009E0986">
        <w:rPr>
          <w:rFonts w:ascii="Times New Roman" w:hAnsi="Times New Roman"/>
          <w:b/>
          <w:sz w:val="24"/>
          <w:szCs w:val="24"/>
          <w:lang w:val="en-GB"/>
        </w:rPr>
        <w:t>RY</w:t>
      </w:r>
      <w:r w:rsidRPr="00740E98">
        <w:rPr>
          <w:rFonts w:ascii="Times New Roman" w:hAnsi="Times New Roman"/>
          <w:b/>
          <w:sz w:val="24"/>
          <w:szCs w:val="24"/>
          <w:lang w:val="en-GB"/>
        </w:rPr>
        <w:t xml:space="preserve"> MATERIAL</w:t>
      </w:r>
    </w:p>
    <w:p w14:paraId="1E704AB8" w14:textId="77777777" w:rsidR="002979CF" w:rsidRPr="002979CF" w:rsidRDefault="002979CF" w:rsidP="002979CF">
      <w:pPr>
        <w:pStyle w:val="PUBLIKATION"/>
        <w:spacing w:before="2" w:after="2"/>
        <w:rPr>
          <w:rFonts w:ascii="Times New Roman" w:hAnsi="Times New Roman"/>
          <w:b/>
          <w:sz w:val="24"/>
          <w:szCs w:val="22"/>
          <w:lang w:val="en-GB"/>
        </w:rPr>
      </w:pPr>
      <w:r w:rsidRPr="002979CF">
        <w:rPr>
          <w:rFonts w:ascii="Times New Roman" w:hAnsi="Times New Roman"/>
          <w:b/>
          <w:sz w:val="24"/>
          <w:szCs w:val="22"/>
          <w:lang w:val="en-GB"/>
        </w:rPr>
        <w:t>Results</w:t>
      </w:r>
    </w:p>
    <w:p w14:paraId="32E3D530" w14:textId="52BA1C4A" w:rsidR="007D6686" w:rsidRPr="008E4311" w:rsidRDefault="008E4311" w:rsidP="00740E98">
      <w:pPr>
        <w:pStyle w:val="PUBLIKATION"/>
        <w:spacing w:before="2" w:after="2"/>
        <w:rPr>
          <w:rFonts w:ascii="Times New Roman" w:hAnsi="Times New Roman"/>
          <w:sz w:val="24"/>
          <w:szCs w:val="24"/>
          <w:lang w:val="en-GB" w:eastAsia="zh-CN"/>
        </w:rPr>
      </w:pPr>
      <w:r w:rsidRPr="008E4311">
        <w:rPr>
          <w:rFonts w:ascii="Times New Roman" w:hAnsi="Times New Roman"/>
          <w:sz w:val="24"/>
          <w:szCs w:val="24"/>
          <w:lang w:val="en-GB"/>
        </w:rPr>
        <w:t>Factors identified in the univariate analysis (P &lt; 0.3) and other variables considered likely to have important prognostic values were tested in the multivariate Cox proportional hazard model</w:t>
      </w:r>
      <w:r>
        <w:rPr>
          <w:rFonts w:ascii="Times New Roman" w:hAnsi="Times New Roman" w:hint="eastAsia"/>
          <w:sz w:val="24"/>
          <w:szCs w:val="24"/>
          <w:lang w:val="en-GB" w:eastAsia="zh-CN"/>
        </w:rPr>
        <w:t>.</w:t>
      </w:r>
    </w:p>
    <w:p w14:paraId="1B7E396E" w14:textId="5AE06882" w:rsidR="00377569" w:rsidRPr="00377569" w:rsidRDefault="008E4311" w:rsidP="00377569">
      <w:pPr>
        <w:pStyle w:val="PUBLIKATION"/>
        <w:spacing w:before="2" w:after="2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Diagnosis, thrombus </w:t>
      </w:r>
      <w:proofErr w:type="spellStart"/>
      <w:r>
        <w:rPr>
          <w:rFonts w:ascii="Times New Roman" w:hAnsi="Times New Roman"/>
          <w:sz w:val="24"/>
          <w:lang w:val="en-GB"/>
        </w:rPr>
        <w:t>debulking</w:t>
      </w:r>
      <w:proofErr w:type="spellEnd"/>
      <w:r>
        <w:rPr>
          <w:rFonts w:ascii="Times New Roman" w:hAnsi="Times New Roman"/>
          <w:sz w:val="24"/>
          <w:lang w:val="en-GB"/>
        </w:rPr>
        <w:t xml:space="preserve">, critical limb </w:t>
      </w:r>
      <w:proofErr w:type="spellStart"/>
      <w:r>
        <w:rPr>
          <w:rFonts w:ascii="Times New Roman" w:hAnsi="Times New Roman"/>
          <w:sz w:val="24"/>
          <w:lang w:val="en-GB"/>
        </w:rPr>
        <w:t>ischemia</w:t>
      </w:r>
      <w:proofErr w:type="gramStart"/>
      <w:r>
        <w:rPr>
          <w:rFonts w:ascii="Times New Roman" w:hAnsi="Times New Roman"/>
          <w:sz w:val="24"/>
          <w:lang w:val="en-GB"/>
        </w:rPr>
        <w:t>,</w:t>
      </w:r>
      <w:r w:rsidR="00377569">
        <w:rPr>
          <w:rFonts w:ascii="Times New Roman" w:hAnsi="Times New Roman"/>
          <w:sz w:val="24"/>
          <w:lang w:val="en-GB"/>
        </w:rPr>
        <w:t>hypertension</w:t>
      </w:r>
      <w:proofErr w:type="spellEnd"/>
      <w:proofErr w:type="gramEnd"/>
      <w:r w:rsidR="00377569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="00377569">
        <w:rPr>
          <w:rFonts w:ascii="Times New Roman" w:hAnsi="Times New Roman"/>
          <w:sz w:val="24"/>
          <w:lang w:val="en-GB"/>
        </w:rPr>
        <w:t>chornic</w:t>
      </w:r>
      <w:proofErr w:type="spellEnd"/>
      <w:r w:rsidR="00377569">
        <w:rPr>
          <w:rFonts w:ascii="Times New Roman" w:hAnsi="Times New Roman"/>
          <w:sz w:val="24"/>
          <w:lang w:val="en-GB"/>
        </w:rPr>
        <w:t xml:space="preserve"> renal failure</w:t>
      </w:r>
      <w:r w:rsidR="00AC760F">
        <w:rPr>
          <w:rFonts w:ascii="Times New Roman" w:hAnsi="Times New Roman"/>
          <w:sz w:val="24"/>
          <w:lang w:val="en-GB"/>
        </w:rPr>
        <w:t xml:space="preserve"> and </w:t>
      </w:r>
      <w:r w:rsidR="00377569">
        <w:rPr>
          <w:rFonts w:ascii="Times New Roman" w:hAnsi="Times New Roman"/>
          <w:sz w:val="24"/>
          <w:lang w:val="en-GB"/>
        </w:rPr>
        <w:t xml:space="preserve">post-procedural anticoagulant </w:t>
      </w:r>
      <w:r w:rsidR="007D6686">
        <w:rPr>
          <w:rFonts w:ascii="Times New Roman" w:hAnsi="Times New Roman"/>
          <w:sz w:val="24"/>
          <w:lang w:val="en-GB"/>
        </w:rPr>
        <w:t>were entered in</w:t>
      </w:r>
      <w:r w:rsidR="007D6686">
        <w:rPr>
          <w:rFonts w:ascii="Times New Roman" w:eastAsia="SimSun" w:hAnsi="Times New Roman"/>
          <w:sz w:val="24"/>
          <w:lang w:val="en-GB"/>
        </w:rPr>
        <w:t xml:space="preserve">to the </w:t>
      </w:r>
      <w:r w:rsidR="007D6686" w:rsidRPr="007D6686">
        <w:rPr>
          <w:rFonts w:ascii="Times New Roman" w:eastAsia="SimSun" w:hAnsi="Times New Roman"/>
          <w:sz w:val="24"/>
          <w:lang w:val="en-GB"/>
        </w:rPr>
        <w:t>multivariate Cox proportional hazard model</w:t>
      </w:r>
      <w:r w:rsidRPr="008E4311">
        <w:rPr>
          <w:rFonts w:ascii="Times New Roman" w:hAnsi="Times New Roman"/>
          <w:sz w:val="24"/>
          <w:szCs w:val="24"/>
          <w:lang w:val="en-GB"/>
        </w:rPr>
        <w:t xml:space="preserve"> for primary efficacy outcome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377569" w:rsidRPr="00377569">
        <w:rPr>
          <w:rFonts w:ascii="Times New Roman" w:hAnsi="Times New Roman"/>
          <w:sz w:val="24"/>
          <w:lang w:val="en-GB"/>
        </w:rPr>
        <w:t xml:space="preserve"> </w:t>
      </w:r>
      <w:r w:rsidR="00377569">
        <w:rPr>
          <w:rFonts w:ascii="Times New Roman" w:hAnsi="Times New Roman"/>
          <w:sz w:val="24"/>
          <w:lang w:val="en-GB"/>
        </w:rPr>
        <w:t xml:space="preserve">Median age, duration, lesion </w:t>
      </w:r>
      <w:proofErr w:type="spellStart"/>
      <w:r w:rsidR="00377569">
        <w:rPr>
          <w:rFonts w:ascii="Times New Roman" w:hAnsi="Times New Roman"/>
          <w:sz w:val="24"/>
          <w:lang w:val="en-GB"/>
        </w:rPr>
        <w:t>charactertics</w:t>
      </w:r>
      <w:proofErr w:type="spellEnd"/>
      <w:r w:rsidR="00377569">
        <w:rPr>
          <w:rFonts w:ascii="Times New Roman" w:hAnsi="Times New Roman"/>
          <w:sz w:val="24"/>
          <w:lang w:val="en-GB"/>
        </w:rPr>
        <w:t xml:space="preserve">, lesion </w:t>
      </w:r>
      <w:proofErr w:type="spellStart"/>
      <w:r w:rsidR="00377569">
        <w:rPr>
          <w:rFonts w:ascii="Times New Roman" w:hAnsi="Times New Roman"/>
          <w:sz w:val="24"/>
          <w:lang w:val="en-GB"/>
        </w:rPr>
        <w:t>length</w:t>
      </w:r>
      <w:proofErr w:type="gramStart"/>
      <w:r w:rsidR="00377569">
        <w:rPr>
          <w:rFonts w:ascii="Times New Roman" w:hAnsi="Times New Roman"/>
          <w:sz w:val="24"/>
          <w:lang w:val="en-GB"/>
        </w:rPr>
        <w:t>,critical</w:t>
      </w:r>
      <w:proofErr w:type="spellEnd"/>
      <w:proofErr w:type="gramEnd"/>
      <w:r w:rsidR="00377569">
        <w:rPr>
          <w:rFonts w:ascii="Times New Roman" w:hAnsi="Times New Roman"/>
          <w:sz w:val="24"/>
          <w:lang w:val="en-GB"/>
        </w:rPr>
        <w:t xml:space="preserve"> limb ischemia, history of index-limb </w:t>
      </w:r>
      <w:proofErr w:type="spellStart"/>
      <w:r w:rsidR="00377569">
        <w:rPr>
          <w:rFonts w:ascii="Times New Roman" w:hAnsi="Times New Roman"/>
          <w:sz w:val="24"/>
          <w:lang w:val="en-GB"/>
        </w:rPr>
        <w:t>revascularization,ischemia</w:t>
      </w:r>
      <w:proofErr w:type="spellEnd"/>
      <w:r w:rsidR="00377569">
        <w:rPr>
          <w:rFonts w:ascii="Times New Roman" w:hAnsi="Times New Roman"/>
          <w:sz w:val="24"/>
          <w:lang w:val="en-GB"/>
        </w:rPr>
        <w:t xml:space="preserve"> stroke, chronic renal failure, pre-procedural medication,</w:t>
      </w:r>
      <w:r w:rsidR="00AC760F">
        <w:rPr>
          <w:rFonts w:ascii="Times New Roman" w:hAnsi="Times New Roman"/>
          <w:sz w:val="24"/>
          <w:lang w:val="en-GB"/>
        </w:rPr>
        <w:t xml:space="preserve"> </w:t>
      </w:r>
      <w:r w:rsidR="00377569">
        <w:rPr>
          <w:rFonts w:ascii="Times New Roman" w:hAnsi="Times New Roman"/>
          <w:sz w:val="24"/>
          <w:lang w:val="en-GB"/>
        </w:rPr>
        <w:t>p</w:t>
      </w:r>
      <w:r w:rsidR="00AC760F">
        <w:rPr>
          <w:rFonts w:ascii="Times New Roman" w:hAnsi="Times New Roman"/>
          <w:sz w:val="24"/>
          <w:lang w:val="en-GB"/>
        </w:rPr>
        <w:t>ost</w:t>
      </w:r>
      <w:r w:rsidR="00377569">
        <w:rPr>
          <w:rFonts w:ascii="Times New Roman" w:hAnsi="Times New Roman"/>
          <w:sz w:val="24"/>
          <w:lang w:val="en-GB"/>
        </w:rPr>
        <w:t>-procedural medication</w:t>
      </w:r>
      <w:r w:rsidR="00AC760F">
        <w:rPr>
          <w:rFonts w:ascii="Times New Roman" w:hAnsi="Times New Roman"/>
          <w:sz w:val="24"/>
          <w:lang w:val="en-GB"/>
        </w:rPr>
        <w:t xml:space="preserve"> and post-procedural anticoagulant </w:t>
      </w:r>
      <w:r w:rsidR="00377569">
        <w:rPr>
          <w:rFonts w:ascii="Times New Roman" w:hAnsi="Times New Roman"/>
          <w:sz w:val="24"/>
          <w:lang w:val="en-GB"/>
        </w:rPr>
        <w:t>were entered in</w:t>
      </w:r>
      <w:r w:rsidR="00377569">
        <w:rPr>
          <w:rFonts w:ascii="Times New Roman" w:eastAsia="SimSun" w:hAnsi="Times New Roman"/>
          <w:sz w:val="24"/>
          <w:lang w:val="en-GB"/>
        </w:rPr>
        <w:t xml:space="preserve">to the </w:t>
      </w:r>
      <w:r w:rsidR="00377569" w:rsidRPr="007D6686">
        <w:rPr>
          <w:rFonts w:ascii="Times New Roman" w:eastAsia="SimSun" w:hAnsi="Times New Roman"/>
          <w:sz w:val="24"/>
          <w:lang w:val="en-GB"/>
        </w:rPr>
        <w:t>multivariate Cox proportional hazard model</w:t>
      </w:r>
      <w:r w:rsidR="00377569" w:rsidRPr="008E4311">
        <w:rPr>
          <w:rFonts w:ascii="Times New Roman" w:hAnsi="Times New Roman"/>
          <w:sz w:val="24"/>
          <w:szCs w:val="24"/>
          <w:lang w:val="en-GB"/>
        </w:rPr>
        <w:t xml:space="preserve"> for </w:t>
      </w:r>
      <w:r w:rsidR="00377569">
        <w:rPr>
          <w:rFonts w:ascii="Times New Roman" w:hAnsi="Times New Roman"/>
          <w:sz w:val="24"/>
          <w:szCs w:val="24"/>
          <w:lang w:val="en-GB"/>
        </w:rPr>
        <w:t>secondary</w:t>
      </w:r>
      <w:r w:rsidR="00377569" w:rsidRPr="008E4311">
        <w:rPr>
          <w:rFonts w:ascii="Times New Roman" w:hAnsi="Times New Roman"/>
          <w:sz w:val="24"/>
          <w:szCs w:val="24"/>
          <w:lang w:val="en-GB"/>
        </w:rPr>
        <w:t xml:space="preserve"> efficacy outcome</w:t>
      </w:r>
      <w:r w:rsidR="00377569">
        <w:rPr>
          <w:rFonts w:ascii="Times New Roman" w:hAnsi="Times New Roman"/>
          <w:sz w:val="24"/>
          <w:szCs w:val="24"/>
          <w:lang w:val="en-GB"/>
        </w:rPr>
        <w:t>.</w:t>
      </w:r>
      <w:r w:rsidR="00AC760F" w:rsidRPr="00AC760F">
        <w:rPr>
          <w:rFonts w:ascii="Times New Roman" w:hAnsi="Times New Roman"/>
          <w:sz w:val="24"/>
          <w:lang w:val="en-GB"/>
        </w:rPr>
        <w:t xml:space="preserve"> </w:t>
      </w:r>
      <w:r w:rsidR="001E3D24">
        <w:rPr>
          <w:rFonts w:ascii="Times New Roman" w:hAnsi="Times New Roman"/>
          <w:sz w:val="24"/>
          <w:lang w:val="en-GB"/>
        </w:rPr>
        <w:t xml:space="preserve">Diagnosis, lesion length, thrombus </w:t>
      </w:r>
      <w:proofErr w:type="spellStart"/>
      <w:r w:rsidR="001E3D24">
        <w:rPr>
          <w:rFonts w:ascii="Times New Roman" w:hAnsi="Times New Roman"/>
          <w:sz w:val="24"/>
          <w:lang w:val="en-GB"/>
        </w:rPr>
        <w:t>debulking</w:t>
      </w:r>
      <w:proofErr w:type="spellEnd"/>
      <w:r w:rsidR="001E3D24">
        <w:rPr>
          <w:rFonts w:ascii="Times New Roman" w:hAnsi="Times New Roman"/>
          <w:sz w:val="24"/>
          <w:lang w:val="en-GB"/>
        </w:rPr>
        <w:t xml:space="preserve">, critical limb </w:t>
      </w:r>
      <w:proofErr w:type="spellStart"/>
      <w:r w:rsidR="001E3D24">
        <w:rPr>
          <w:rFonts w:ascii="Times New Roman" w:hAnsi="Times New Roman"/>
          <w:sz w:val="24"/>
          <w:lang w:val="en-GB"/>
        </w:rPr>
        <w:t>ischemia</w:t>
      </w:r>
      <w:proofErr w:type="gramStart"/>
      <w:r w:rsidR="001E3D24">
        <w:rPr>
          <w:rFonts w:ascii="Times New Roman" w:hAnsi="Times New Roman"/>
          <w:sz w:val="24"/>
          <w:lang w:val="en-GB"/>
        </w:rPr>
        <w:t>,history</w:t>
      </w:r>
      <w:proofErr w:type="spellEnd"/>
      <w:proofErr w:type="gramEnd"/>
      <w:r w:rsidR="001E3D24">
        <w:rPr>
          <w:rFonts w:ascii="Times New Roman" w:hAnsi="Times New Roman"/>
          <w:sz w:val="24"/>
          <w:lang w:val="en-GB"/>
        </w:rPr>
        <w:t xml:space="preserve"> of index-limb revascularization, hypertension, pre-procedural medication, post-procedural medication,</w:t>
      </w:r>
      <w:r w:rsidR="001E3D24" w:rsidRPr="001E3D24">
        <w:rPr>
          <w:rFonts w:ascii="Times New Roman" w:hAnsi="Times New Roman"/>
          <w:sz w:val="24"/>
          <w:lang w:val="en-GB"/>
        </w:rPr>
        <w:t xml:space="preserve"> </w:t>
      </w:r>
      <w:r w:rsidR="001E3D24">
        <w:rPr>
          <w:rFonts w:ascii="Times New Roman" w:hAnsi="Times New Roman"/>
          <w:sz w:val="24"/>
          <w:lang w:val="en-GB"/>
        </w:rPr>
        <w:t xml:space="preserve">pre-procedural anticoagulant and post-procedural anticoagulant </w:t>
      </w:r>
      <w:r w:rsidR="00AC760F">
        <w:rPr>
          <w:rFonts w:ascii="Times New Roman" w:hAnsi="Times New Roman"/>
          <w:sz w:val="24"/>
          <w:lang w:val="en-GB"/>
        </w:rPr>
        <w:t>were entered in</w:t>
      </w:r>
      <w:r w:rsidR="00AC760F">
        <w:rPr>
          <w:rFonts w:ascii="Times New Roman" w:eastAsia="SimSun" w:hAnsi="Times New Roman"/>
          <w:sz w:val="24"/>
          <w:lang w:val="en-GB"/>
        </w:rPr>
        <w:t xml:space="preserve">to the </w:t>
      </w:r>
      <w:r w:rsidR="00AC760F" w:rsidRPr="007D6686">
        <w:rPr>
          <w:rFonts w:ascii="Times New Roman" w:eastAsia="SimSun" w:hAnsi="Times New Roman"/>
          <w:sz w:val="24"/>
          <w:lang w:val="en-GB"/>
        </w:rPr>
        <w:t>multivariate Cox proportional hazard model</w:t>
      </w:r>
      <w:r w:rsidR="00AC760F" w:rsidRPr="008E4311">
        <w:rPr>
          <w:rFonts w:ascii="Times New Roman" w:hAnsi="Times New Roman"/>
          <w:sz w:val="24"/>
          <w:szCs w:val="24"/>
          <w:lang w:val="en-GB"/>
        </w:rPr>
        <w:t xml:space="preserve"> for </w:t>
      </w:r>
      <w:r w:rsidR="00AC760F">
        <w:rPr>
          <w:rFonts w:ascii="Times New Roman" w:hAnsi="Times New Roman"/>
          <w:sz w:val="24"/>
          <w:szCs w:val="24"/>
          <w:lang w:val="en-GB"/>
        </w:rPr>
        <w:t>principal safety</w:t>
      </w:r>
      <w:r w:rsidR="00AC760F" w:rsidRPr="008E4311">
        <w:rPr>
          <w:rFonts w:ascii="Times New Roman" w:hAnsi="Times New Roman"/>
          <w:sz w:val="24"/>
          <w:szCs w:val="24"/>
          <w:lang w:val="en-GB"/>
        </w:rPr>
        <w:t xml:space="preserve"> outcome</w:t>
      </w:r>
      <w:r w:rsidR="001E3D24">
        <w:rPr>
          <w:rFonts w:ascii="Times New Roman" w:hAnsi="Times New Roman"/>
          <w:sz w:val="24"/>
          <w:szCs w:val="24"/>
          <w:lang w:val="en-GB"/>
        </w:rPr>
        <w:t>.</w:t>
      </w:r>
      <w:r w:rsidR="00BF77E4">
        <w:rPr>
          <w:rFonts w:ascii="Times New Roman" w:hAnsi="Times New Roman"/>
          <w:sz w:val="24"/>
          <w:lang w:val="en-GB"/>
        </w:rPr>
        <w:t xml:space="preserve"> Median age, C</w:t>
      </w:r>
      <w:r w:rsidR="00BF77E4" w:rsidRPr="00BF77E4">
        <w:rPr>
          <w:rFonts w:ascii="Times New Roman" w:hAnsi="Times New Roman"/>
          <w:sz w:val="24"/>
          <w:lang w:val="en-GB"/>
        </w:rPr>
        <w:t>HA</w:t>
      </w:r>
      <w:r w:rsidR="00BF77E4" w:rsidRPr="00BF77E4">
        <w:rPr>
          <w:rFonts w:ascii="Times New Roman" w:hAnsi="Times New Roman"/>
          <w:sz w:val="24"/>
          <w:vertAlign w:val="subscript"/>
          <w:lang w:val="en-GB"/>
        </w:rPr>
        <w:t>2</w:t>
      </w:r>
      <w:r w:rsidR="00BF77E4" w:rsidRPr="00BF77E4">
        <w:rPr>
          <w:rFonts w:ascii="Times New Roman" w:hAnsi="Times New Roman"/>
          <w:sz w:val="24"/>
          <w:lang w:val="en-GB"/>
        </w:rPr>
        <w:t>DS</w:t>
      </w:r>
      <w:r w:rsidR="00BF77E4" w:rsidRPr="00BF77E4">
        <w:rPr>
          <w:rFonts w:ascii="Times New Roman" w:hAnsi="Times New Roman"/>
          <w:sz w:val="24"/>
          <w:vertAlign w:val="subscript"/>
          <w:lang w:val="en-GB"/>
        </w:rPr>
        <w:t>2</w:t>
      </w:r>
      <w:r w:rsidR="00BF77E4" w:rsidRPr="00BF77E4">
        <w:rPr>
          <w:rFonts w:ascii="Times New Roman" w:hAnsi="Times New Roman"/>
          <w:sz w:val="24"/>
          <w:lang w:val="en-GB"/>
        </w:rPr>
        <w:t>-VASc score</w:t>
      </w:r>
      <w:r w:rsidR="00BF77E4">
        <w:rPr>
          <w:rFonts w:ascii="Times New Roman" w:hAnsi="Times New Roman"/>
          <w:sz w:val="24"/>
          <w:lang w:val="en-GB"/>
        </w:rPr>
        <w:t xml:space="preserve">, lesion length, smoking status, ischemia stroke, </w:t>
      </w:r>
      <w:r w:rsidR="001E3D24">
        <w:rPr>
          <w:rFonts w:ascii="Times New Roman" w:hAnsi="Times New Roman"/>
          <w:sz w:val="24"/>
          <w:lang w:val="en-GB"/>
        </w:rPr>
        <w:t>pre-procedural medication, post-procedural medication,</w:t>
      </w:r>
      <w:r w:rsidR="001E3D24" w:rsidRPr="001E3D24">
        <w:rPr>
          <w:rFonts w:ascii="Times New Roman" w:hAnsi="Times New Roman"/>
          <w:sz w:val="24"/>
          <w:lang w:val="en-GB"/>
        </w:rPr>
        <w:t xml:space="preserve"> </w:t>
      </w:r>
      <w:r w:rsidR="001E3D24">
        <w:rPr>
          <w:rFonts w:ascii="Times New Roman" w:hAnsi="Times New Roman"/>
          <w:sz w:val="24"/>
          <w:lang w:val="en-GB"/>
        </w:rPr>
        <w:t>pre-procedural anticoagulant and post-procedural anticoagulant</w:t>
      </w:r>
      <w:r w:rsidR="001E3D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C760F">
        <w:rPr>
          <w:rFonts w:ascii="Times New Roman" w:hAnsi="Times New Roman"/>
          <w:sz w:val="24"/>
          <w:lang w:val="en-GB"/>
        </w:rPr>
        <w:t>were entered in</w:t>
      </w:r>
      <w:r w:rsidR="00AC760F">
        <w:rPr>
          <w:rFonts w:ascii="Times New Roman" w:eastAsia="SimSun" w:hAnsi="Times New Roman"/>
          <w:sz w:val="24"/>
          <w:lang w:val="en-GB"/>
        </w:rPr>
        <w:t xml:space="preserve">to the </w:t>
      </w:r>
      <w:r w:rsidR="00AC760F" w:rsidRPr="007D6686">
        <w:rPr>
          <w:rFonts w:ascii="Times New Roman" w:eastAsia="SimSun" w:hAnsi="Times New Roman"/>
          <w:sz w:val="24"/>
          <w:lang w:val="en-GB"/>
        </w:rPr>
        <w:t>multivariate Cox proportional hazard model</w:t>
      </w:r>
      <w:r w:rsidR="00AC760F" w:rsidRPr="008E4311">
        <w:rPr>
          <w:rFonts w:ascii="Times New Roman" w:hAnsi="Times New Roman"/>
          <w:sz w:val="24"/>
          <w:szCs w:val="24"/>
          <w:lang w:val="en-GB"/>
        </w:rPr>
        <w:t xml:space="preserve"> for </w:t>
      </w:r>
      <w:r w:rsidR="00AC760F">
        <w:rPr>
          <w:rFonts w:ascii="Times New Roman" w:hAnsi="Times New Roman"/>
          <w:sz w:val="24"/>
          <w:szCs w:val="24"/>
          <w:lang w:val="en-GB"/>
        </w:rPr>
        <w:t>secondary safety</w:t>
      </w:r>
      <w:r w:rsidR="00AC760F" w:rsidRPr="008E4311">
        <w:rPr>
          <w:rFonts w:ascii="Times New Roman" w:hAnsi="Times New Roman"/>
          <w:sz w:val="24"/>
          <w:szCs w:val="24"/>
          <w:lang w:val="en-GB"/>
        </w:rPr>
        <w:t xml:space="preserve"> outcome</w:t>
      </w:r>
      <w:r w:rsidR="00AC760F">
        <w:rPr>
          <w:rFonts w:ascii="Times New Roman" w:hAnsi="Times New Roman"/>
          <w:sz w:val="24"/>
          <w:szCs w:val="24"/>
          <w:lang w:val="en-GB"/>
        </w:rPr>
        <w:t>.</w:t>
      </w:r>
    </w:p>
    <w:p w14:paraId="1563AEDD" w14:textId="546DE63C" w:rsidR="007D6686" w:rsidRPr="00377569" w:rsidRDefault="007D6686" w:rsidP="00740E98">
      <w:pPr>
        <w:pStyle w:val="PUBLIKATION"/>
        <w:spacing w:before="2" w:after="2"/>
        <w:rPr>
          <w:rFonts w:ascii="Times New Roman" w:hAnsi="Times New Roman"/>
          <w:sz w:val="24"/>
          <w:szCs w:val="24"/>
          <w:lang w:val="en-GB"/>
        </w:rPr>
      </w:pPr>
    </w:p>
    <w:p w14:paraId="36ADE55C" w14:textId="77777777" w:rsidR="00F67323" w:rsidRPr="00C933F7" w:rsidRDefault="00F67323" w:rsidP="00740E98">
      <w:pPr>
        <w:pStyle w:val="PUBLIKATION"/>
        <w:spacing w:before="2" w:after="2"/>
        <w:rPr>
          <w:rFonts w:ascii="Times New Roman" w:hAnsi="Times New Roman"/>
          <w:b/>
          <w:sz w:val="22"/>
          <w:szCs w:val="22"/>
          <w:highlight w:val="yellow"/>
          <w:lang w:val="en-GB"/>
        </w:rPr>
      </w:pPr>
      <w:r w:rsidRPr="00C933F7">
        <w:rPr>
          <w:rFonts w:ascii="Times New Roman" w:hAnsi="Times New Roman"/>
          <w:b/>
          <w:sz w:val="22"/>
          <w:szCs w:val="22"/>
          <w:highlight w:val="yellow"/>
          <w:lang w:val="en-GB"/>
        </w:rPr>
        <w:br w:type="page"/>
      </w:r>
    </w:p>
    <w:p w14:paraId="07A0E902" w14:textId="32A0BECE" w:rsidR="00F874E5" w:rsidRPr="008C0EE2" w:rsidRDefault="008C0EE2" w:rsidP="008C0EE2">
      <w:pPr>
        <w:pStyle w:val="PUBLIKATION"/>
        <w:spacing w:before="2" w:after="2"/>
        <w:rPr>
          <w:rFonts w:ascii="Times New Roman" w:hAnsi="Times New Roman"/>
          <w:b/>
          <w:sz w:val="24"/>
          <w:szCs w:val="24"/>
          <w:lang w:val="en-GB" w:eastAsia="zh-CN"/>
        </w:rPr>
      </w:pPr>
      <w:r w:rsidRPr="008C0EE2">
        <w:rPr>
          <w:rFonts w:ascii="Times New Roman" w:hAnsi="Times New Roman"/>
          <w:b/>
          <w:sz w:val="18"/>
          <w:szCs w:val="18"/>
          <w:lang w:val="en-GB"/>
        </w:rPr>
        <w:lastRenderedPageBreak/>
        <w:t xml:space="preserve">Table S1. Univariate Cox Regression Analyses of covariates </w:t>
      </w:r>
      <w:r w:rsidRPr="008C0EE2">
        <w:rPr>
          <w:rFonts w:ascii="Times New Roman" w:hAnsi="Times New Roman" w:hint="eastAsia"/>
          <w:b/>
          <w:sz w:val="18"/>
          <w:szCs w:val="18"/>
          <w:lang w:val="en-GB"/>
        </w:rPr>
        <w:t xml:space="preserve">for </w:t>
      </w:r>
      <w:r w:rsidRPr="008C0EE2">
        <w:rPr>
          <w:rFonts w:ascii="Times New Roman" w:hAnsi="Times New Roman"/>
          <w:b/>
          <w:sz w:val="18"/>
          <w:szCs w:val="18"/>
          <w:lang w:val="en-GB"/>
        </w:rPr>
        <w:t>Primary and Secondary Efficacy Outcomes</w:t>
      </w:r>
    </w:p>
    <w:tbl>
      <w:tblPr>
        <w:tblW w:w="9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1701"/>
        <w:gridCol w:w="1701"/>
        <w:gridCol w:w="1701"/>
        <w:gridCol w:w="1701"/>
        <w:gridCol w:w="215"/>
      </w:tblGrid>
      <w:tr w:rsidR="00BB34F9" w:rsidRPr="00740E98" w14:paraId="0D7C17E3" w14:textId="762D0625" w:rsidTr="00BB34F9">
        <w:trPr>
          <w:trHeight w:val="300"/>
        </w:trPr>
        <w:tc>
          <w:tcPr>
            <w:tcW w:w="2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7F9CD" w14:textId="77777777" w:rsidR="00BB34F9" w:rsidRPr="00F874E5" w:rsidRDefault="00BB34F9" w:rsidP="00BB34F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B235B" w14:textId="1C826B04" w:rsidR="00BB34F9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C933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  <w:t>Primary efficacy outcome</w:t>
            </w:r>
          </w:p>
          <w:p w14:paraId="719F75EE" w14:textId="1D84E1C8" w:rsidR="00BB34F9" w:rsidRPr="00F874E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</w:pPr>
            <w:r w:rsidRPr="00F874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  <w:t xml:space="preserve">P </w:t>
            </w:r>
            <w:r w:rsidRPr="00F874E5">
              <w:rPr>
                <w:rFonts w:ascii="Times New Roman" w:eastAsia="Times New Roman" w:hAnsi="Times New Roman" w:cs="Times New Roman" w:hint="eastAsia"/>
                <w:iCs/>
                <w:color w:val="000000"/>
                <w:sz w:val="20"/>
                <w:szCs w:val="20"/>
                <w:lang w:val="en-GB" w:eastAsia="zh-CN"/>
              </w:rPr>
              <w:t>Value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E106" w14:textId="77777777" w:rsidR="00BB34F9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  <w:t>Secondary efficacy outcomes</w:t>
            </w:r>
          </w:p>
          <w:p w14:paraId="52089DF1" w14:textId="55F1EDD7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F874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  <w:t xml:space="preserve">P </w:t>
            </w:r>
            <w:r w:rsidRPr="00F874E5">
              <w:rPr>
                <w:rFonts w:ascii="Times New Roman" w:eastAsia="Times New Roman" w:hAnsi="Times New Roman" w:cs="Times New Roman" w:hint="eastAsia"/>
                <w:iCs/>
                <w:color w:val="000000"/>
                <w:sz w:val="20"/>
                <w:szCs w:val="20"/>
                <w:lang w:val="en-GB" w:eastAsia="zh-CN"/>
              </w:rPr>
              <w:t>Value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0C77F" w14:textId="77777777" w:rsidR="00BB34F9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  <w:t>Major adverse limb events</w:t>
            </w:r>
          </w:p>
          <w:p w14:paraId="0EF96F78" w14:textId="7B5541E1" w:rsidR="00BB34F9" w:rsidRPr="00BB34F9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</w:pPr>
            <w:r w:rsidRPr="00F874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  <w:t xml:space="preserve">P </w:t>
            </w:r>
            <w:r w:rsidRPr="00F874E5">
              <w:rPr>
                <w:rFonts w:ascii="Times New Roman" w:eastAsia="Times New Roman" w:hAnsi="Times New Roman" w:cs="Times New Roman" w:hint="eastAsia"/>
                <w:iCs/>
                <w:color w:val="000000"/>
                <w:sz w:val="20"/>
                <w:szCs w:val="20"/>
                <w:lang w:val="en-GB" w:eastAsia="zh-CN"/>
              </w:rPr>
              <w:t>Value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B86F5" w14:textId="77777777" w:rsidR="00BB34F9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  <w:t>Death from any cause</w:t>
            </w:r>
          </w:p>
          <w:p w14:paraId="3D4E8C59" w14:textId="37900E91" w:rsidR="00BB34F9" w:rsidRPr="00BB34F9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de-CH"/>
              </w:rPr>
            </w:pPr>
            <w:r w:rsidRPr="00F874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  <w:t xml:space="preserve">P </w:t>
            </w:r>
            <w:r w:rsidRPr="00F874E5">
              <w:rPr>
                <w:rFonts w:ascii="Times New Roman" w:eastAsia="Times New Roman" w:hAnsi="Times New Roman" w:cs="Times New Roman" w:hint="eastAsia"/>
                <w:iCs/>
                <w:color w:val="000000"/>
                <w:sz w:val="20"/>
                <w:szCs w:val="20"/>
                <w:lang w:val="en-GB" w:eastAsia="zh-CN"/>
              </w:rPr>
              <w:t>Value</w:t>
            </w:r>
          </w:p>
        </w:tc>
        <w:tc>
          <w:tcPr>
            <w:tcW w:w="2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1AC9B" w14:textId="77777777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</w:p>
        </w:tc>
      </w:tr>
      <w:tr w:rsidR="00BB34F9" w:rsidRPr="00740E98" w14:paraId="2257F3E1" w14:textId="3835AA6F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C7AE" w14:textId="0D203BFB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Median age,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E17E8" w14:textId="28A9B22D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0.862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D09C" w14:textId="7C8D8091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0.03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D5FC" w14:textId="1159BD63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9AF7" w14:textId="739431DD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0.001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2F66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68D24512" w14:textId="699F5C68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1134" w14:textId="11251F59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A081" w14:textId="6DDAC391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0.33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52DD" w14:textId="6F7431C8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022B5" w14:textId="3AC34194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01681" w14:textId="1749EFB0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0.952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8E178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781BA56D" w14:textId="66DE6A58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08D6" w14:textId="51DC9D67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CHA</w:t>
            </w:r>
            <w:r w:rsidRPr="00BF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de-CH"/>
              </w:rPr>
              <w:t>2</w:t>
            </w: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DS</w:t>
            </w:r>
            <w:r w:rsidRPr="00BF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de-CH"/>
              </w:rPr>
              <w:t>2</w:t>
            </w: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-VASc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ED7DA" w14:textId="178F5841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9DA24" w14:textId="57A6C3FC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0.784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AB08" w14:textId="6FB79099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9368" w14:textId="0A7CE4EB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0.987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A32F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5451B2FC" w14:textId="635B2D85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FB65" w14:textId="7139754D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HAS-BLED score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2B01" w14:textId="4455F3F2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0.476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21C4" w14:textId="33B97DFA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0.314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97C4" w14:textId="70332282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0.713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761C" w14:textId="7466C4C3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0.324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E3370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4C8FFD1A" w14:textId="3C382DA6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4D92" w14:textId="307C7730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Duration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8771" w14:textId="31F531F9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0.322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6CB0" w14:textId="6E22BB15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9FFF4" w14:textId="74BFC8D7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E997" w14:textId="2597724A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0.627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0A9A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7E77115E" w14:textId="646F92DB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0CFE" w14:textId="268AE684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Diagnosis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24FE" w14:textId="39BA0D40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1DB9" w14:textId="456FF79C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0.843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450D" w14:textId="7C88C46E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0.079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5591" w14:textId="3E0847B1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0.142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BE64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6B702824" w14:textId="6BD1CC34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0F18" w14:textId="319B2C0A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Lesion characteristics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FD03" w14:textId="28F542AB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8BD7" w14:textId="737AF38F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A6B5" w14:textId="25E4B88F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0.454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36C88" w14:textId="5EB31DBA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0.417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EAD6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18973ECF" w14:textId="47A50F00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1FE4" w14:textId="640B5516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Lesion length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533F6" w14:textId="4E354D13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0.64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C4FE" w14:textId="4EDEB7A0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1C63" w14:textId="5288FE85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CD48" w14:textId="18884CE7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0.064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4520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5E9E7CDC" w14:textId="2391931A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05CB" w14:textId="30A6CC12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Thrombus Debulking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F937" w14:textId="09EF9BDE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136C" w14:textId="51374692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8D55" w14:textId="6C991379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5B4" w14:textId="72DC513F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0.96</w:t>
            </w:r>
            <w:r w:rsidR="00786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01F2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73C69622" w14:textId="7AE86EE9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9E0C" w14:textId="483B5882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Critical limb ischemia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1C75" w14:textId="27BF4A4C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FB98B" w14:textId="509B39E3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054D" w14:textId="43E1F308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0.21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1D59" w14:textId="19B11F03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0.106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E438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6F4644A4" w14:textId="448710AF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3EB3" w14:textId="7091FBA1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History of index-limb revascularization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2B26" w14:textId="2B6F4E45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0.311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61C5" w14:textId="6E08940D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226A" w14:textId="06D39099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1CFE" w14:textId="3AFF6C0A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0.162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E956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0F19DF88" w14:textId="3ADF40F7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B935" w14:textId="681A6D6D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0663" w14:textId="58E4EFEC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EEA03" w14:textId="5A24A7B7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0.514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EDD79" w14:textId="7D5EE0A5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37B9" w14:textId="73E08D14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0.736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0A77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49C5CF46" w14:textId="2BBA3CB1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8356" w14:textId="61D51E34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Diabetes mellitus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5B0C" w14:textId="47F49931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0.722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C686F" w14:textId="4B42EE06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0.699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E0B9" w14:textId="3BDD1A72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B9D6" w14:textId="0891231E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0.178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1464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67C3F407" w14:textId="6495FBBF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0E0C" w14:textId="0DA5C0A6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Smoking status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D6F2" w14:textId="2ADC5D99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3574" w14:textId="61B22E26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0.978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413A" w14:textId="2C4C4EAC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F5D14" w14:textId="42FCEA46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0.719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A9CC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494BA7BC" w14:textId="1A69E807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39F5" w14:textId="62FF8062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lastRenderedPageBreak/>
              <w:t>Coronary artery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4205" w14:textId="7EED2C94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0.974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4945" w14:textId="0BA15D12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0.478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0EA1" w14:textId="0672EC5D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0.866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E202" w14:textId="7BB457FE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0.011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241D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6B2EBD9C" w14:textId="033168FF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BE43" w14:textId="6BD42911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Ischemic stroke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F9B0" w14:textId="45386264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7C42" w14:textId="487C3948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0.279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CD83" w14:textId="51083B90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0.69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C7FDD" w14:textId="50A09FF0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0.058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A6E0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1F8E109A" w14:textId="1D2FA79C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25B5" w14:textId="1F2381DA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Chronic Renal failure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8318" w14:textId="303954C6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F10B1" w14:textId="60AE4C68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9027" w14:textId="624B3795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7A85D" w14:textId="3D248CFC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0.001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DDA0C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4D3F3AF7" w14:textId="07E2D80D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0059" w14:textId="2275FBD6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Pre-procedural medication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0A55" w14:textId="234AF44C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0.111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D55D3" w14:textId="19B6160A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C1B5" w14:textId="7AA03841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0.066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C73A" w14:textId="3E416E5F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0.169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2E76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0F9C2E5C" w14:textId="710E2022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7D46" w14:textId="0D8AB9E4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Post-procedural medication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E224" w14:textId="7D12B074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0.24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427F" w14:textId="79783274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A635D" w14:textId="6F9B0062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DAF0" w14:textId="6F340FA5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0.315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AC31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BB34F9" w:rsidRPr="00740E98" w14:paraId="0882D199" w14:textId="3021A6BF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9D18" w14:textId="02E410E7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Pre-procedural anticoagulant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479D6" w14:textId="02690FCA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0.547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D464" w14:textId="13348E85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0.395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F3B1" w14:textId="286AA9A9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0.665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B2B8" w14:textId="3B4924AD" w:rsidR="00BB34F9" w:rsidRPr="008C08B5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0.141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6CA27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BB34F9" w:rsidRPr="00740E98" w14:paraId="2F6DB65C" w14:textId="1D85E8B3" w:rsidTr="00BB34F9">
        <w:trPr>
          <w:trHeight w:val="300"/>
        </w:trPr>
        <w:tc>
          <w:tcPr>
            <w:tcW w:w="2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87E1B8" w14:textId="3BD4D84F" w:rsidR="00BB34F9" w:rsidRPr="00740E98" w:rsidRDefault="00BB34F9" w:rsidP="00BB34F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Post-procedural anticoagulant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FFFBDB" w14:textId="6F7B2A42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D7BBAC" w14:textId="631124D4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5528A2" w14:textId="1EFB8E31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A884F7" w14:textId="0010E4E2" w:rsidR="00BB34F9" w:rsidRPr="00740E98" w:rsidRDefault="00BB34F9" w:rsidP="00BB34F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BB34F9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0.177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3CED26" w14:textId="77777777" w:rsidR="00BB34F9" w:rsidRDefault="00BB34F9" w:rsidP="00BB34F9">
            <w:pPr>
              <w:spacing w:line="480" w:lineRule="auto"/>
              <w:jc w:val="center"/>
              <w:rPr>
                <w:rFonts w:ascii="DengXian" w:eastAsia="DengXian" w:hAnsi="DengXian"/>
                <w:b/>
                <w:bCs/>
                <w:color w:val="9C0006"/>
              </w:rPr>
            </w:pPr>
          </w:p>
        </w:tc>
      </w:tr>
    </w:tbl>
    <w:p w14:paraId="6B1F5F8C" w14:textId="77777777" w:rsidR="00F67323" w:rsidRPr="00740E98" w:rsidRDefault="00F67323" w:rsidP="00740E9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  <w:lang w:val="en-GB" w:eastAsia="de-DE"/>
        </w:rPr>
      </w:pPr>
    </w:p>
    <w:p w14:paraId="6749EFD1" w14:textId="73FED3F0" w:rsidR="008C0EE2" w:rsidRPr="008C0EE2" w:rsidRDefault="008C0EE2" w:rsidP="008C0EE2">
      <w:pPr>
        <w:pStyle w:val="PUBLIKATION"/>
        <w:spacing w:before="2" w:after="2"/>
        <w:rPr>
          <w:rFonts w:ascii="Times New Roman" w:hAnsi="Times New Roman"/>
          <w:b/>
          <w:sz w:val="24"/>
          <w:szCs w:val="24"/>
          <w:lang w:val="en-GB" w:eastAsia="zh-CN"/>
        </w:rPr>
      </w:pPr>
      <w:r w:rsidRPr="008C0EE2">
        <w:rPr>
          <w:rFonts w:ascii="Times New Roman" w:hAnsi="Times New Roman"/>
          <w:b/>
          <w:sz w:val="18"/>
          <w:szCs w:val="18"/>
          <w:lang w:val="en-GB"/>
        </w:rPr>
        <w:t>Table S</w:t>
      </w:r>
      <w:r>
        <w:rPr>
          <w:rFonts w:ascii="Times New Roman" w:hAnsi="Times New Roman"/>
          <w:b/>
          <w:sz w:val="18"/>
          <w:szCs w:val="18"/>
          <w:lang w:val="en-GB"/>
        </w:rPr>
        <w:t>2</w:t>
      </w:r>
      <w:r w:rsidRPr="008C0EE2">
        <w:rPr>
          <w:rFonts w:ascii="Times New Roman" w:hAnsi="Times New Roman"/>
          <w:b/>
          <w:sz w:val="18"/>
          <w:szCs w:val="18"/>
          <w:lang w:val="en-GB"/>
        </w:rPr>
        <w:t xml:space="preserve">. Univariate Cox Regression Analyses of covariates </w:t>
      </w:r>
      <w:r w:rsidRPr="008C0EE2">
        <w:rPr>
          <w:rFonts w:ascii="Times New Roman" w:hAnsi="Times New Roman" w:hint="eastAsia"/>
          <w:b/>
          <w:sz w:val="18"/>
          <w:szCs w:val="18"/>
          <w:lang w:val="en-GB"/>
        </w:rPr>
        <w:t xml:space="preserve">for </w:t>
      </w:r>
      <w:r w:rsidRPr="008C0EE2">
        <w:rPr>
          <w:rFonts w:ascii="Times New Roman" w:hAnsi="Times New Roman"/>
          <w:b/>
          <w:sz w:val="18"/>
          <w:szCs w:val="18"/>
          <w:lang w:val="en-GB"/>
        </w:rPr>
        <w:t>Safety Outcomes.</w:t>
      </w:r>
    </w:p>
    <w:tbl>
      <w:tblPr>
        <w:tblW w:w="7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15"/>
      </w:tblGrid>
      <w:tr w:rsidR="008C0EE2" w:rsidRPr="00740E98" w14:paraId="053E745A" w14:textId="77777777" w:rsidTr="008C0EE2">
        <w:trPr>
          <w:trHeight w:val="300"/>
        </w:trPr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219F7" w14:textId="77777777" w:rsidR="008C0EE2" w:rsidRPr="00F874E5" w:rsidRDefault="008C0EE2" w:rsidP="00CE6B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CH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38CE8" w14:textId="77777777" w:rsidR="008C0EE2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de-CH"/>
              </w:rPr>
            </w:pPr>
            <w:r w:rsidRPr="008C0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de-CH"/>
              </w:rPr>
              <w:t>Principal safety outcome</w:t>
            </w:r>
          </w:p>
          <w:p w14:paraId="65106F13" w14:textId="4D80DDA3" w:rsidR="008C0EE2" w:rsidRPr="008C0EE2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de-CH"/>
              </w:rPr>
            </w:pPr>
            <w:r w:rsidRPr="00F874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  <w:t xml:space="preserve">P </w:t>
            </w:r>
            <w:r w:rsidRPr="00F874E5">
              <w:rPr>
                <w:rFonts w:ascii="Times New Roman" w:eastAsia="Times New Roman" w:hAnsi="Times New Roman" w:cs="Times New Roman" w:hint="eastAsia"/>
                <w:iCs/>
                <w:color w:val="000000"/>
                <w:sz w:val="20"/>
                <w:szCs w:val="20"/>
                <w:lang w:val="en-GB" w:eastAsia="zh-CN"/>
              </w:rPr>
              <w:t>Value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77E9D" w14:textId="77777777" w:rsidR="008C0EE2" w:rsidRDefault="008C0EE2" w:rsidP="00CE6BD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  <w:lang w:val="en-US" w:eastAsia="de-CH"/>
              </w:rPr>
              <w:t>S</w:t>
            </w:r>
            <w:r w:rsidRPr="008C0E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de-CH"/>
              </w:rPr>
              <w:t>econdary safety outcome</w:t>
            </w:r>
            <w:r w:rsidRPr="008C0EE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de-CH"/>
              </w:rPr>
              <w:t xml:space="preserve"> </w:t>
            </w:r>
          </w:p>
          <w:p w14:paraId="12878BA9" w14:textId="43AB097B" w:rsidR="008C0EE2" w:rsidRPr="00740E98" w:rsidRDefault="008C0EE2" w:rsidP="00CE6BD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F874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de-CH"/>
              </w:rPr>
              <w:t xml:space="preserve">P </w:t>
            </w:r>
            <w:r w:rsidRPr="00F874E5">
              <w:rPr>
                <w:rFonts w:ascii="Times New Roman" w:eastAsia="Times New Roman" w:hAnsi="Times New Roman" w:cs="Times New Roman" w:hint="eastAsia"/>
                <w:iCs/>
                <w:color w:val="000000"/>
                <w:sz w:val="20"/>
                <w:szCs w:val="20"/>
                <w:lang w:val="en-GB" w:eastAsia="zh-CN"/>
              </w:rPr>
              <w:t>Value</w:t>
            </w:r>
          </w:p>
        </w:tc>
        <w:tc>
          <w:tcPr>
            <w:tcW w:w="2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5EAD3" w14:textId="77777777" w:rsidR="008C0EE2" w:rsidRPr="00740E98" w:rsidRDefault="008C0EE2" w:rsidP="00CE6BD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</w:p>
        </w:tc>
      </w:tr>
      <w:tr w:rsidR="008C0EE2" w:rsidRPr="00740E98" w14:paraId="71D7B80B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500D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Median age, years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D4C6" w14:textId="78FB15C5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5F70" w14:textId="2EA66038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0.227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1E3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61AB6DFE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823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Sex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754B" w14:textId="5030030A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0.886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7FF6" w14:textId="2A4233A2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0.567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82BD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4209EBFA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7813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CHA</w:t>
            </w:r>
            <w:r w:rsidRPr="00BF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de-CH"/>
              </w:rPr>
              <w:t>2</w:t>
            </w: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DS</w:t>
            </w:r>
            <w:r w:rsidRPr="00BF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de-CH"/>
              </w:rPr>
              <w:t>2</w:t>
            </w: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-VASc score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E471" w14:textId="366338E5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0.451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9060" w14:textId="12AF1DE0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0.234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5FA23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6E9E2289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B8C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HAS-BLED score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46849" w14:textId="383BF6CB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0.984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B43B" w14:textId="71E39FE1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0.360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FD17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207C2091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D10A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Duration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3C6E" w14:textId="5BDFA242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0.507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32F6" w14:textId="01DBD368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0.332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CB0A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17C89108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1DA9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Diagnosis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C512" w14:textId="6F0BAED1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0.782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513DD" w14:textId="55C677D0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0.906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CCBF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1D49F5BC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AAFD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Lesion characteristics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C5F88" w14:textId="6BC8452D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0.79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9EA60" w14:textId="2B107AE2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0.927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9222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45D680B8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5021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lastRenderedPageBreak/>
              <w:t>Lesion length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040C" w14:textId="7F5649F7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B47AF" w14:textId="695DFF58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0.164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9575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47EC7751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FD2B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Thrombus Debulking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2ACC" w14:textId="0F4F608B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0.993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39539" w14:textId="3354C3DF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0.861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166F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6B4E1E2D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A33D8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Critical limb ischemia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C200" w14:textId="2DFBBFE2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0.892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86B8" w14:textId="34E0AB2A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0.728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442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49D7D9C5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9B43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History of index-limb revascularization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1702" w14:textId="41168004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0.42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6E03" w14:textId="401145CA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0.976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4683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1A2F68B5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2DA9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Hypertension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9717" w14:textId="1DA07D4C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0.239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405F" w14:textId="67F99677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0.559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BD99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7237272F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9E3B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Diabetes mellitus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F2F0" w14:textId="089C9CA2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0.438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88D3" w14:textId="560044E6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0.675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72E2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53B89DCB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232B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Smoking status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1471" w14:textId="3B846DA7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0.901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B80" w14:textId="7490D2CF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0.052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397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7A7A3C37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4AFC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Coronary artery disease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BA860" w14:textId="68FFC89F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0.359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240C" w14:textId="2282A990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0.971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F2C4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74A4EE48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0337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Ischemic stroke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2AEC" w14:textId="6BEDE098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0.717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86AF" w14:textId="359B3B00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0.136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E46F4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52C61B34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32D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Chronic Renal failure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7272" w14:textId="3F61534C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0.712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6CBC" w14:textId="0D89B143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0.993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3696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6BFB634F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821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Pre-procedural medication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285C6" w14:textId="173A0162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0.33</w:t>
            </w:r>
            <w:r w:rsidR="0098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E4B5" w14:textId="2D7BE09D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0.138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9B29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3EF9A192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D1BA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Post-procedural medication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224" w14:textId="78C327CC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0.857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9A69" w14:textId="240F53AD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0.977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3AD4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000000"/>
              </w:rPr>
            </w:pPr>
          </w:p>
        </w:tc>
      </w:tr>
      <w:tr w:rsidR="008C0EE2" w:rsidRPr="00740E98" w14:paraId="4201780F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2D9E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Pre-procedural anticoagulant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B620" w14:textId="6E7E04BD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0.224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DE84" w14:textId="435E33BC" w:rsidR="008C0EE2" w:rsidRPr="008C08B5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0.321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51E21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color w:val="9C0006"/>
              </w:rPr>
            </w:pPr>
          </w:p>
        </w:tc>
      </w:tr>
      <w:tr w:rsidR="008C0EE2" w:rsidRPr="00740E98" w14:paraId="6A66601A" w14:textId="77777777" w:rsidTr="008C0EE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67A766" w14:textId="77777777" w:rsidR="008C0EE2" w:rsidRPr="00740E98" w:rsidRDefault="008C0EE2" w:rsidP="008C0EE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8B5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>Post-procedural anticoagulant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8DDDA2" w14:textId="60C363B8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  <w:t>0.507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7C40B5" w14:textId="0E54BF90" w:rsidR="008C0EE2" w:rsidRPr="00740E98" w:rsidRDefault="008C0EE2" w:rsidP="008C0EE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CH"/>
              </w:rPr>
            </w:pPr>
            <w:r w:rsidRPr="008C0EE2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val="en-GB" w:eastAsia="de-CH"/>
              </w:rPr>
              <w:t xml:space="preserve">0.272 </w:t>
            </w:r>
          </w:p>
        </w:tc>
        <w:tc>
          <w:tcPr>
            <w:tcW w:w="21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01354C" w14:textId="77777777" w:rsidR="008C0EE2" w:rsidRDefault="008C0EE2" w:rsidP="008C0EE2">
            <w:pPr>
              <w:spacing w:line="480" w:lineRule="auto"/>
              <w:jc w:val="center"/>
              <w:rPr>
                <w:rFonts w:ascii="DengXian" w:eastAsia="DengXian" w:hAnsi="DengXian"/>
                <w:b/>
                <w:bCs/>
                <w:color w:val="9C0006"/>
              </w:rPr>
            </w:pPr>
          </w:p>
        </w:tc>
      </w:tr>
    </w:tbl>
    <w:p w14:paraId="719DF926" w14:textId="77777777" w:rsidR="00F67323" w:rsidRPr="00740E98" w:rsidRDefault="00F67323" w:rsidP="00740E9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  <w:lang w:val="en-GB" w:eastAsia="de-DE"/>
        </w:rPr>
      </w:pPr>
    </w:p>
    <w:sectPr w:rsidR="00F67323" w:rsidRPr="00740E98" w:rsidSect="009B134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D4CAC" w14:textId="77777777" w:rsidR="009B3E8B" w:rsidRDefault="009B3E8B" w:rsidP="0028446C">
      <w:r>
        <w:separator/>
      </w:r>
    </w:p>
  </w:endnote>
  <w:endnote w:type="continuationSeparator" w:id="0">
    <w:p w14:paraId="3D84F616" w14:textId="77777777" w:rsidR="009B3E8B" w:rsidRDefault="009B3E8B" w:rsidP="0028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ECD7" w14:textId="0266B241" w:rsidR="00C74316" w:rsidRPr="00A1777E" w:rsidRDefault="009B3E8B">
    <w:pPr>
      <w:pStyle w:val="Footer"/>
      <w:jc w:val="right"/>
      <w:rPr>
        <w:rFonts w:ascii="Arial" w:hAnsi="Arial" w:cs="Arial"/>
        <w:sz w:val="20"/>
        <w:szCs w:val="20"/>
      </w:rPr>
    </w:pPr>
  </w:p>
  <w:p w14:paraId="7915B9DC" w14:textId="77777777" w:rsidR="00C74316" w:rsidRDefault="009B3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76358" w14:textId="77777777" w:rsidR="009B3E8B" w:rsidRDefault="009B3E8B" w:rsidP="0028446C">
      <w:r>
        <w:separator/>
      </w:r>
    </w:p>
  </w:footnote>
  <w:footnote w:type="continuationSeparator" w:id="0">
    <w:p w14:paraId="597C8812" w14:textId="77777777" w:rsidR="009B3E8B" w:rsidRDefault="009B3E8B" w:rsidP="0028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23"/>
    <w:rsid w:val="000A5EC8"/>
    <w:rsid w:val="00100220"/>
    <w:rsid w:val="00163573"/>
    <w:rsid w:val="001B0172"/>
    <w:rsid w:val="001E3D24"/>
    <w:rsid w:val="001F7325"/>
    <w:rsid w:val="001F7F9D"/>
    <w:rsid w:val="0028446C"/>
    <w:rsid w:val="002979CF"/>
    <w:rsid w:val="002D6DE6"/>
    <w:rsid w:val="00377569"/>
    <w:rsid w:val="003B6FDA"/>
    <w:rsid w:val="00646FA1"/>
    <w:rsid w:val="0070556C"/>
    <w:rsid w:val="007203F9"/>
    <w:rsid w:val="00740E98"/>
    <w:rsid w:val="00746127"/>
    <w:rsid w:val="00786D2D"/>
    <w:rsid w:val="007A3BF4"/>
    <w:rsid w:val="007D6686"/>
    <w:rsid w:val="008862D5"/>
    <w:rsid w:val="0088676F"/>
    <w:rsid w:val="00890B15"/>
    <w:rsid w:val="008C08B5"/>
    <w:rsid w:val="008C0EE2"/>
    <w:rsid w:val="008E4311"/>
    <w:rsid w:val="009832F5"/>
    <w:rsid w:val="009B134F"/>
    <w:rsid w:val="009B3E8B"/>
    <w:rsid w:val="009E0986"/>
    <w:rsid w:val="009E28C9"/>
    <w:rsid w:val="00AC760F"/>
    <w:rsid w:val="00BB34F9"/>
    <w:rsid w:val="00BF67FA"/>
    <w:rsid w:val="00BF77E4"/>
    <w:rsid w:val="00C40391"/>
    <w:rsid w:val="00C933F7"/>
    <w:rsid w:val="00CD5140"/>
    <w:rsid w:val="00CE3664"/>
    <w:rsid w:val="00CF4B0D"/>
    <w:rsid w:val="00D00427"/>
    <w:rsid w:val="00DA583C"/>
    <w:rsid w:val="00E16990"/>
    <w:rsid w:val="00ED51DF"/>
    <w:rsid w:val="00F67323"/>
    <w:rsid w:val="00F8710B"/>
    <w:rsid w:val="00F8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2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67323"/>
    <w:rPr>
      <w:lang w:val="de-DE"/>
    </w:rPr>
  </w:style>
  <w:style w:type="paragraph" w:styleId="Heading1">
    <w:name w:val="heading 1"/>
    <w:basedOn w:val="Normal"/>
    <w:link w:val="Heading1Char"/>
    <w:uiPriority w:val="9"/>
    <w:qFormat/>
    <w:rsid w:val="00DA583C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KATION">
    <w:name w:val="PUBLIKATION"/>
    <w:basedOn w:val="NormalWeb"/>
    <w:link w:val="PUBLIKATIONZchn"/>
    <w:qFormat/>
    <w:rsid w:val="00DA583C"/>
    <w:pPr>
      <w:spacing w:beforeLines="1" w:afterLines="1" w:line="480" w:lineRule="auto"/>
      <w:jc w:val="both"/>
    </w:pPr>
    <w:rPr>
      <w:rFonts w:ascii="Arial" w:hAnsi="Arial"/>
      <w:sz w:val="20"/>
      <w:szCs w:val="20"/>
      <w:lang w:val="en-US" w:eastAsia="de-DE"/>
    </w:rPr>
  </w:style>
  <w:style w:type="character" w:customStyle="1" w:styleId="PUBLIKATIONZchn">
    <w:name w:val="PUBLIKATION Zchn"/>
    <w:basedOn w:val="DefaultParagraphFont"/>
    <w:link w:val="PUBLIKATION"/>
    <w:rsid w:val="00DA583C"/>
    <w:rPr>
      <w:rFonts w:ascii="Arial" w:hAnsi="Arial" w:cs="Times New Roman"/>
      <w:sz w:val="20"/>
      <w:szCs w:val="20"/>
      <w:lang w:val="en-US" w:eastAsia="de-DE"/>
    </w:rPr>
  </w:style>
  <w:style w:type="paragraph" w:styleId="NormalWeb">
    <w:name w:val="Normal (Web)"/>
    <w:basedOn w:val="Normal"/>
    <w:uiPriority w:val="99"/>
    <w:semiHidden/>
    <w:unhideWhenUsed/>
    <w:rsid w:val="00DA583C"/>
    <w:rPr>
      <w:rFonts w:ascii="Times New Roman" w:hAnsi="Times New Roman" w:cs="Times New Roman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DA583C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de-CH"/>
    </w:rPr>
  </w:style>
  <w:style w:type="paragraph" w:styleId="ListParagraph">
    <w:name w:val="List Paragraph"/>
    <w:basedOn w:val="Normal"/>
    <w:uiPriority w:val="72"/>
    <w:qFormat/>
    <w:rsid w:val="00DA583C"/>
    <w:pPr>
      <w:spacing w:after="200"/>
      <w:ind w:left="720"/>
      <w:contextualSpacing/>
    </w:pPr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F673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23"/>
    <w:rPr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F67323"/>
  </w:style>
  <w:style w:type="paragraph" w:styleId="BalloonText">
    <w:name w:val="Balloon Text"/>
    <w:basedOn w:val="Normal"/>
    <w:link w:val="BalloonTextChar"/>
    <w:uiPriority w:val="99"/>
    <w:semiHidden/>
    <w:unhideWhenUsed/>
    <w:rsid w:val="009E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86"/>
    <w:rPr>
      <w:rFonts w:ascii="Tahoma" w:hAnsi="Tahoma" w:cs="Tahoma"/>
      <w:sz w:val="16"/>
      <w:szCs w:val="16"/>
      <w:lang w:val="de-DE"/>
    </w:rPr>
  </w:style>
  <w:style w:type="paragraph" w:styleId="Revision">
    <w:name w:val="Revision"/>
    <w:hidden/>
    <w:uiPriority w:val="99"/>
    <w:semiHidden/>
    <w:rsid w:val="00D00427"/>
    <w:rPr>
      <w:lang w:val="de-DE"/>
    </w:rPr>
  </w:style>
  <w:style w:type="table" w:styleId="TableGrid">
    <w:name w:val="Table Grid"/>
    <w:basedOn w:val="TableNormal"/>
    <w:uiPriority w:val="59"/>
    <w:rsid w:val="008C0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34F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67323"/>
    <w:rPr>
      <w:lang w:val="de-DE"/>
    </w:rPr>
  </w:style>
  <w:style w:type="paragraph" w:styleId="Heading1">
    <w:name w:val="heading 1"/>
    <w:basedOn w:val="Normal"/>
    <w:link w:val="Heading1Char"/>
    <w:uiPriority w:val="9"/>
    <w:qFormat/>
    <w:rsid w:val="00DA583C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KATION">
    <w:name w:val="PUBLIKATION"/>
    <w:basedOn w:val="NormalWeb"/>
    <w:link w:val="PUBLIKATIONZchn"/>
    <w:qFormat/>
    <w:rsid w:val="00DA583C"/>
    <w:pPr>
      <w:spacing w:beforeLines="1" w:afterLines="1" w:line="480" w:lineRule="auto"/>
      <w:jc w:val="both"/>
    </w:pPr>
    <w:rPr>
      <w:rFonts w:ascii="Arial" w:hAnsi="Arial"/>
      <w:sz w:val="20"/>
      <w:szCs w:val="20"/>
      <w:lang w:val="en-US" w:eastAsia="de-DE"/>
    </w:rPr>
  </w:style>
  <w:style w:type="character" w:customStyle="1" w:styleId="PUBLIKATIONZchn">
    <w:name w:val="PUBLIKATION Zchn"/>
    <w:basedOn w:val="DefaultParagraphFont"/>
    <w:link w:val="PUBLIKATION"/>
    <w:rsid w:val="00DA583C"/>
    <w:rPr>
      <w:rFonts w:ascii="Arial" w:hAnsi="Arial" w:cs="Times New Roman"/>
      <w:sz w:val="20"/>
      <w:szCs w:val="20"/>
      <w:lang w:val="en-US" w:eastAsia="de-DE"/>
    </w:rPr>
  </w:style>
  <w:style w:type="paragraph" w:styleId="NormalWeb">
    <w:name w:val="Normal (Web)"/>
    <w:basedOn w:val="Normal"/>
    <w:uiPriority w:val="99"/>
    <w:semiHidden/>
    <w:unhideWhenUsed/>
    <w:rsid w:val="00DA583C"/>
    <w:rPr>
      <w:rFonts w:ascii="Times New Roman" w:hAnsi="Times New Roman" w:cs="Times New Roman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DA583C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de-CH"/>
    </w:rPr>
  </w:style>
  <w:style w:type="paragraph" w:styleId="ListParagraph">
    <w:name w:val="List Paragraph"/>
    <w:basedOn w:val="Normal"/>
    <w:uiPriority w:val="72"/>
    <w:qFormat/>
    <w:rsid w:val="00DA583C"/>
    <w:pPr>
      <w:spacing w:after="200"/>
      <w:ind w:left="720"/>
      <w:contextualSpacing/>
    </w:pPr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F673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23"/>
    <w:rPr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F67323"/>
  </w:style>
  <w:style w:type="paragraph" w:styleId="BalloonText">
    <w:name w:val="Balloon Text"/>
    <w:basedOn w:val="Normal"/>
    <w:link w:val="BalloonTextChar"/>
    <w:uiPriority w:val="99"/>
    <w:semiHidden/>
    <w:unhideWhenUsed/>
    <w:rsid w:val="009E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86"/>
    <w:rPr>
      <w:rFonts w:ascii="Tahoma" w:hAnsi="Tahoma" w:cs="Tahoma"/>
      <w:sz w:val="16"/>
      <w:szCs w:val="16"/>
      <w:lang w:val="de-DE"/>
    </w:rPr>
  </w:style>
  <w:style w:type="paragraph" w:styleId="Revision">
    <w:name w:val="Revision"/>
    <w:hidden/>
    <w:uiPriority w:val="99"/>
    <w:semiHidden/>
    <w:rsid w:val="00D00427"/>
    <w:rPr>
      <w:lang w:val="de-DE"/>
    </w:rPr>
  </w:style>
  <w:style w:type="table" w:styleId="TableGrid">
    <w:name w:val="Table Grid"/>
    <w:basedOn w:val="TableNormal"/>
    <w:uiPriority w:val="59"/>
    <w:rsid w:val="008C0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34F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Haine, Axel</dc:creator>
  <cp:lastModifiedBy>Nivedha Dharmaraj</cp:lastModifiedBy>
  <cp:revision>12</cp:revision>
  <dcterms:created xsi:type="dcterms:W3CDTF">2022-08-16T15:47:00Z</dcterms:created>
  <dcterms:modified xsi:type="dcterms:W3CDTF">2022-08-30T07:05:00Z</dcterms:modified>
</cp:coreProperties>
</file>