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Times New Roman" w:hAnsi="Times New Roman" w:cs="Times New Roman"/>
          <w:b/>
          <w:sz w:val="18"/>
          <w:szCs w:val="18"/>
        </w:rPr>
      </w:pPr>
      <w:bookmarkStart w:id="0" w:name="_Hlk534816996"/>
      <w:r>
        <w:rPr>
          <w:rFonts w:ascii="Times New Roman" w:hAnsi="Times New Roman" w:cs="Times New Roman"/>
          <w:b/>
        </w:rPr>
        <w:t>Chemical compositions of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i/>
          <w:sz w:val="18"/>
          <w:szCs w:val="18"/>
        </w:rPr>
        <w:t>cassia twig</w:t>
      </w:r>
      <w:r>
        <w:rPr>
          <w:rFonts w:ascii="Times New Roman" w:hAnsi="Times New Roman" w:cs="Times New Roman"/>
          <w:b/>
          <w:sz w:val="18"/>
          <w:szCs w:val="18"/>
        </w:rPr>
        <w:t xml:space="preserve"> (Gui zhi)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D-limonene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alpha-cubebene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τ-ylangene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1" w:name="OLE_LINK28"/>
      <w:r>
        <w:rPr>
          <w:rFonts w:ascii="Times New Roman" w:hAnsi="Times New Roman" w:cs="Times New Roman"/>
          <w:sz w:val="18"/>
          <w:szCs w:val="18"/>
        </w:rPr>
        <w:t>cadin</w:t>
      </w:r>
      <w:bookmarkEnd w:id="1"/>
      <w:r>
        <w:rPr>
          <w:rFonts w:ascii="Times New Roman" w:hAnsi="Times New Roman" w:cs="Times New Roman"/>
          <w:sz w:val="18"/>
          <w:szCs w:val="18"/>
        </w:rPr>
        <w:t>-1,3,5-triene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2" w:name="OLE_LINK29"/>
      <w:bookmarkStart w:id="3" w:name="OLE_LINK30"/>
      <w:r>
        <w:rPr>
          <w:rFonts w:ascii="Times New Roman" w:hAnsi="Times New Roman" w:cs="Times New Roman"/>
          <w:sz w:val="18"/>
          <w:szCs w:val="18"/>
        </w:rPr>
        <w:t xml:space="preserve">aromadendrene </w:t>
      </w:r>
      <w:bookmarkEnd w:id="2"/>
      <w:bookmarkEnd w:id="3"/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4,5,9,10-dehydration isolongifolene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copaene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(S)-1-methyl-4-(5-methyl-1-methylene-4-vinyl)-cyclohexene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4" w:name="OLE_LINK31"/>
      <w:bookmarkStart w:id="5" w:name="OLE_LINK32"/>
      <w:r>
        <w:rPr>
          <w:rFonts w:ascii="Times New Roman" w:hAnsi="Times New Roman" w:cs="Times New Roman"/>
          <w:sz w:val="18"/>
          <w:szCs w:val="18"/>
        </w:rPr>
        <w:t>styrene</w:t>
      </w:r>
      <w:bookmarkEnd w:id="4"/>
      <w:bookmarkEnd w:id="5"/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2-β-pinene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β-elemene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β-fanesene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β-selinene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α-fanesene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megastigma-2,7(E),9-triene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α-curcumene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β-cadinene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α-bisabolene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α-bergamotene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δ-cadinene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camphene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β-pinene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β-Myrcene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capaene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Di-epi-α-cedrene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(-)-isocaryophyllene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γ-muurolene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α-muurolene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β-bisabolene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calamenene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o-menthene-2-ene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isoermophilene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6" w:name="OLE_LINK34"/>
      <w:bookmarkStart w:id="7" w:name="OLE_LINK33"/>
      <w:r>
        <w:rPr>
          <w:rFonts w:ascii="Times New Roman" w:hAnsi="Times New Roman" w:cs="Times New Roman"/>
          <w:sz w:val="18"/>
          <w:szCs w:val="18"/>
        </w:rPr>
        <w:t xml:space="preserve">cadinene </w:t>
      </w:r>
      <w:bookmarkEnd w:id="6"/>
      <w:bookmarkEnd w:id="7"/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4-acetyl-1-methyl-1-cyclohexene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α-cedrene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γ-cadinene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calacorene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calamene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8" w:name="OLE_LINK35"/>
      <w:bookmarkStart w:id="9" w:name="OLE_LINK36"/>
      <w:r>
        <w:rPr>
          <w:rFonts w:ascii="Times New Roman" w:hAnsi="Times New Roman" w:cs="Times New Roman"/>
          <w:sz w:val="18"/>
          <w:szCs w:val="18"/>
        </w:rPr>
        <w:t xml:space="preserve">bicyclo </w:t>
      </w:r>
      <w:bookmarkEnd w:id="8"/>
      <w:bookmarkEnd w:id="9"/>
      <w:r>
        <w:rPr>
          <w:rFonts w:ascii="Times New Roman" w:hAnsi="Times New Roman" w:cs="Times New Roman"/>
          <w:sz w:val="18"/>
          <w:szCs w:val="18"/>
        </w:rPr>
        <w:t>[4.2.0] octa-1,3,5-triene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α-pinene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1,7,7-trimethyl-bicyclo [2.2.1] hept-2-ene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2,6-dimethyl-6-(4-methyl-3-pentenyl)-bicyclo [3.1.1] -hept-2-ene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1-methyl-4-(5-methyl-1-methylene-4-hexenyl)-cyclohexene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2,6,6,9-tetramethyltricyclo</w:t>
      </w:r>
      <w:bookmarkStart w:id="10" w:name="OLE_LINK18"/>
      <w:bookmarkStart w:id="11" w:name="OLE_LINK19"/>
      <w:r>
        <w:rPr>
          <w:rFonts w:ascii="Times New Roman" w:hAnsi="Times New Roman" w:cs="Times New Roman"/>
          <w:sz w:val="18"/>
          <w:szCs w:val="18"/>
        </w:rPr>
        <w:t xml:space="preserve"> [5.4.0.02.8] </w:t>
      </w:r>
      <w:bookmarkEnd w:id="10"/>
      <w:bookmarkEnd w:id="11"/>
      <w:r>
        <w:rPr>
          <w:rFonts w:ascii="Times New Roman" w:hAnsi="Times New Roman" w:cs="Times New Roman"/>
          <w:sz w:val="18"/>
          <w:szCs w:val="18"/>
        </w:rPr>
        <w:t>undec-9-ene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caryophyllene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1,6-dimethyl-4-(1-methylethyl)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cadala-1(10),3,8-triene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1,3-cyclohexadiene,5-(1,5-dimethyl-4-hexenyl)-2-methyl-[S-(R*,S*)</w:t>
      </w:r>
      <w:r>
        <w:rPr>
          <w:rFonts w:hint="eastAsia" w:ascii="Times New Roman" w:hAnsi="Times New Roman" w:cs="Times New Roman"/>
          <w:sz w:val="18"/>
          <w:szCs w:val="18"/>
        </w:rPr>
        <w:t>]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neoclovene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elixene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eremophilene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gamma.-</w:t>
      </w:r>
      <w:bookmarkStart w:id="12" w:name="OLE_LINK37"/>
      <w:bookmarkStart w:id="13" w:name="OLE_LINK38"/>
      <w:r>
        <w:rPr>
          <w:rFonts w:ascii="Times New Roman" w:hAnsi="Times New Roman" w:cs="Times New Roman"/>
          <w:sz w:val="18"/>
          <w:szCs w:val="18"/>
        </w:rPr>
        <w:t>terpinene</w:t>
      </w:r>
      <w:bookmarkEnd w:id="12"/>
      <w:bookmarkEnd w:id="13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β-muurolene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α-cadinene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β-guaiene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(-)-calamencne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(+)-limonene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L-alloaromadendrene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1-methyl-4-(1,5-dimethyl-1,4-hexylene) cyclohexene-1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β-cedrene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3,7-dimethyl-E-1,3,6-octatriene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1,3,8-p-Menthatriene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hexamethyl-1,3,5-cyclononatriene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9-octadecenal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β-methoxystyrene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cyclosativene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α-santalene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β-santalene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β-caryophyllene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(Z)-β-farnesene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α-humulene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α-amorphene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γ-curcumene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P-cadinene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(+)-spathulene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terpineol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paeonol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globulol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cubenol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α-muurolol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α-cadinol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α-bisabolol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β-bisabolol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spathalenol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4-methyl-1-(1,5-dimethyl-4-vinyl)-3-hexen-1-ol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3,4-dimethyl-cyclohexanol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myrtenol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benzenpropanol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nerolidol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farnesol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palustrol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β-elemol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α-cedrol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guaiol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2-ethoxy-1-propanol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phebethyl alcohol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4-terpineol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tan.-muurolol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cinnamyl alcohol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menthol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spathulenol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tau.-cadinol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trans-borneol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styryl alcohol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4-methyl-2-(1,5-dimethyl-4-hexenyl)-3-cyclohexen-1-ol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epicedrol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L-4-terpineol L-4-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elemol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β-linalool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cedren-13-ol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</w:t>
      </w:r>
      <w:bookmarkStart w:id="14" w:name="OLE_LINK39"/>
      <w:r>
        <w:rPr>
          <w:rFonts w:ascii="Times New Roman" w:hAnsi="Times New Roman" w:cs="Times New Roman"/>
          <w:sz w:val="18"/>
          <w:szCs w:val="18"/>
        </w:rPr>
        <w:t>octen</w:t>
      </w:r>
      <w:bookmarkEnd w:id="14"/>
      <w:r>
        <w:rPr>
          <w:rFonts w:ascii="Times New Roman" w:hAnsi="Times New Roman" w:cs="Times New Roman"/>
          <w:sz w:val="18"/>
          <w:szCs w:val="18"/>
        </w:rPr>
        <w:t>-1-ol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linderol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hexadecanol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τ-muurolol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torreyol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benzenepropanal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benzalmalonic dioldehyde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[1,2,3]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cinnamaldehyde,o-methoxy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tetradecanal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13-tetradecenal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benzylidene malona 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myristic 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2-phenyl-2-propenal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benzeneacetaldehyde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15" w:name="OLE_LINK40"/>
      <w:bookmarkStart w:id="16" w:name="OLE_LINK41"/>
      <w:r>
        <w:rPr>
          <w:rFonts w:ascii="Times New Roman" w:hAnsi="Times New Roman" w:cs="Times New Roman"/>
          <w:sz w:val="18"/>
          <w:szCs w:val="18"/>
        </w:rPr>
        <w:t xml:space="preserve">hexanal </w:t>
      </w:r>
      <w:bookmarkEnd w:id="15"/>
      <w:bookmarkEnd w:id="16"/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17" w:name="OLE_LINK42"/>
      <w:bookmarkStart w:id="18" w:name="OLE_LINK43"/>
      <w:r>
        <w:rPr>
          <w:rFonts w:ascii="Times New Roman" w:hAnsi="Times New Roman" w:cs="Times New Roman"/>
          <w:sz w:val="18"/>
          <w:szCs w:val="18"/>
        </w:rPr>
        <w:t xml:space="preserve">salicylal </w:t>
      </w:r>
      <w:bookmarkEnd w:id="17"/>
      <w:bookmarkEnd w:id="18"/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o-anisaldehyde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octanal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(Z)-cis-cinnamic 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(Z)-o-methoxycinnamaldehyde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(E)-o-methoxycinnamaldehyde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citral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3-hydroxy-benzaldehyde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3-phenyl-2-propenal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3-(-2-methoxyphenyl)-2-propenal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octade canal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m-methoxycinnamaldehyde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4-hydroxy-benzaldehyde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hyacinthin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2-anisaldehyde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(E,E)-farnesal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19" w:name="OLE_LINK44"/>
      <w:bookmarkStart w:id="20" w:name="OLE_LINK45"/>
      <w:r>
        <w:rPr>
          <w:rFonts w:ascii="Times New Roman" w:hAnsi="Times New Roman" w:cs="Times New Roman"/>
          <w:sz w:val="18"/>
          <w:szCs w:val="18"/>
        </w:rPr>
        <w:t>benzyl propionate</w:t>
      </w:r>
      <w:bookmarkEnd w:id="19"/>
      <w:bookmarkEnd w:id="20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(E)-methylcinnamate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2,5-dimethyl-phenyl butyric acid methyl ester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lepidozenol Lepidozenol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1,2-benzenedicarboxylic acid,dibutyl ester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21" w:name="OLE_LINK46"/>
      <w:bookmarkStart w:id="22" w:name="OLE_LINK47"/>
      <w:r>
        <w:rPr>
          <w:rFonts w:ascii="Times New Roman" w:hAnsi="Times New Roman" w:cs="Times New Roman"/>
          <w:sz w:val="18"/>
          <w:szCs w:val="18"/>
        </w:rPr>
        <w:t>phenethyl alcohol,formate</w:t>
      </w:r>
      <w:bookmarkEnd w:id="21"/>
      <w:bookmarkEnd w:id="22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benzoicacid,ethyl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bronyl 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cinnamic acid,methyl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cinnamyl alcohol,acetate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cinnamic acid,ethyl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benzoic acid,phenethyl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dibutyl phthalate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cinnamyl 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methqxy cinnamylacetate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trans-cinnamyl 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2-prepen-1-ol-3-phenyl-acetate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benzoic acid,phenylmethyl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benzoic-2-phenylethyl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1,2-benznendicarboxylic acid-bis(2-methoxyethyl) ester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5-oxopentanonate benzyl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o-hydroxycinnamic acid lactone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4-(4-methylphenyl)-4-pentenoi acid ethyl ester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farnesyl acetate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benzyl benzoate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phenylethyl benzoate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methyl palmitate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methyl petroselinate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methyl stearate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acetophenone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artemisia ketone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methyl heptenone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propiophenone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trans-chalcone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1,4-diphenyl-1,4-</w:t>
      </w:r>
      <w:bookmarkStart w:id="23" w:name="OLE_LINK48"/>
      <w:bookmarkStart w:id="24" w:name="OLE_LINK49"/>
      <w:r>
        <w:rPr>
          <w:rFonts w:ascii="Times New Roman" w:hAnsi="Times New Roman" w:cs="Times New Roman"/>
          <w:sz w:val="18"/>
          <w:szCs w:val="18"/>
        </w:rPr>
        <w:t>butanedione</w:t>
      </w:r>
      <w:bookmarkEnd w:id="23"/>
      <w:bookmarkEnd w:id="24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1,4-diphenyl-butanedione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2-methoxyphenylacetone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2’-hydroxyacetophenone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3-methylacetophenone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1-phenyl-1,2-</w:t>
      </w:r>
      <w:bookmarkStart w:id="25" w:name="OLE_LINK26"/>
      <w:bookmarkStart w:id="26" w:name="OLE_LINK27"/>
      <w:r>
        <w:rPr>
          <w:rFonts w:ascii="Times New Roman" w:hAnsi="Times New Roman" w:cs="Times New Roman"/>
          <w:sz w:val="18"/>
          <w:szCs w:val="18"/>
        </w:rPr>
        <w:t>propanedione</w:t>
      </w:r>
      <w:bookmarkEnd w:id="25"/>
      <w:bookmarkEnd w:id="26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1,10,14-trimethyl-2-pentade canone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2-ethyl-2-phenyl-1,3-dioxan-4,6-dion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ethanone,2’-hydroxy-1-phenyl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cyclohexanone,5-methyl-2-(1-methylethyl)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6-methy,5-hepten-2-one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6,10,14-trimethyl-2-pentadecanone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myristic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arachidic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(E)-9-octadecenoic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trans-cinnamic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tran-2-phenylcyclopropane-1-caboxylic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benzoic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hydro cinnamic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hexadecanoic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stearic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palmitic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3-phenylmethyl-2-propenoic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2-propenoic acid,3-(2-hydroxyphenyl)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9,12-octadecadienoic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tetradecanoic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</w:t>
      </w:r>
      <w:bookmarkStart w:id="27" w:name="OLE_LINK51"/>
      <w:bookmarkStart w:id="28" w:name="OLE_LINK50"/>
      <w:r>
        <w:rPr>
          <w:rFonts w:ascii="Times New Roman" w:hAnsi="Times New Roman" w:cs="Times New Roman"/>
          <w:sz w:val="18"/>
          <w:szCs w:val="18"/>
        </w:rPr>
        <w:t>phenylethyl ester</w:t>
      </w:r>
      <w:bookmarkEnd w:id="27"/>
      <w:bookmarkEnd w:id="28"/>
      <w:r>
        <w:rPr>
          <w:rFonts w:ascii="Times New Roman" w:hAnsi="Times New Roman" w:cs="Times New Roman"/>
          <w:sz w:val="18"/>
          <w:szCs w:val="18"/>
        </w:rPr>
        <w:t>,benzoic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pentadecanoic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oleic acid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cinnamic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[2,3]</w:t>
      </w:r>
    </w:p>
    <w:p>
      <w:pPr>
        <w:adjustRightInd w:val="0"/>
        <w:snapToGrid w:val="0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protocatechuic aldehyde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protocatechuic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coumarin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harpagoside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dihydrocinnacasside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3,4,5-trimethoxypheny-1-β-D-glucopyranoside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[2]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O-coumaric acid glucoside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β-sitosterol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(+)-syringaresinol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(+)-lyoniresinol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spicatolignan B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(-)-secoisolariciresinol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syringaldehyde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29" w:name="OLE_LINK52"/>
      <w:bookmarkStart w:id="30" w:name="OLE_LINK53"/>
      <w:r>
        <w:rPr>
          <w:rFonts w:ascii="Times New Roman" w:hAnsi="Times New Roman" w:cs="Times New Roman"/>
          <w:sz w:val="18"/>
          <w:szCs w:val="18"/>
        </w:rPr>
        <w:t>vanillic acid</w:t>
      </w:r>
      <w:bookmarkEnd w:id="29"/>
      <w:bookmarkEnd w:id="30"/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31" w:name="OLE_LINK54"/>
      <w:bookmarkStart w:id="32" w:name="OLE_LINK55"/>
      <w:r>
        <w:rPr>
          <w:rFonts w:ascii="Times New Roman" w:hAnsi="Times New Roman" w:cs="Times New Roman"/>
          <w:sz w:val="18"/>
          <w:szCs w:val="18"/>
        </w:rPr>
        <w:t>ethyl protocatechuate</w:t>
      </w:r>
      <w:bookmarkEnd w:id="31"/>
      <w:bookmarkEnd w:id="32"/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syringic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ethyl gallate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cinnamyl alcohol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[2]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2-(3',4'-dihydroxyphenyl)-1,3-pepperring-5-aldehyde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2-methoxy cinnamic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ovafolinin B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rPr>
          <w:sz w:val="18"/>
          <w:szCs w:val="1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Feng Xu , De-Jian W , Nan Z . Review on Chemical Components of Rimulus cinnamon Essential Oil[J]. Natural Product Research &amp; Development, 2017.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Xi-Zhe</w:t>
      </w:r>
      <w:r>
        <w:rPr>
          <w:rFonts w:ascii="Times New Roman" w:hAnsi="Times New Roman" w:cs="Times New Roman"/>
          <w:sz w:val="18"/>
          <w:szCs w:val="18"/>
        </w:rPr>
        <w:t xml:space="preserve"> L,Hai-Yan H,W</w:t>
      </w:r>
      <w:r>
        <w:rPr>
          <w:rFonts w:hint="eastAsia" w:ascii="Times New Roman" w:hAnsi="Times New Roman" w:cs="Times New Roman"/>
          <w:sz w:val="18"/>
          <w:szCs w:val="18"/>
        </w:rPr>
        <w:t>ei</w:t>
      </w:r>
      <w:r>
        <w:rPr>
          <w:rFonts w:ascii="Times New Roman" w:hAnsi="Times New Roman" w:cs="Times New Roman"/>
          <w:sz w:val="18"/>
          <w:szCs w:val="18"/>
        </w:rPr>
        <w:t xml:space="preserve"> Z,Yu-Chen Z,</w:t>
      </w:r>
      <w:r>
        <w:rPr>
          <w:rFonts w:hint="eastAsia"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hong Y.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Isolation and Identification of cassia twig Compounds and Their Neuroprotective Effects [J].</w:t>
      </w:r>
      <w:r>
        <w:t xml:space="preserve"> </w:t>
      </w:r>
      <w:r>
        <w:rPr>
          <w:rStyle w:val="11"/>
        </w:rPr>
        <w:t>Journal of Shenyang Pharmaceutical University</w:t>
      </w:r>
      <w:r>
        <w:rPr>
          <w:rFonts w:ascii="Times New Roman" w:hAnsi="Times New Roman" w:cs="Times New Roman"/>
          <w:sz w:val="18"/>
          <w:szCs w:val="18"/>
        </w:rPr>
        <w:t>,2016,33(01):14-19.</w:t>
      </w:r>
    </w:p>
    <w:p>
      <w:pPr>
        <w:pStyle w:val="9"/>
        <w:numPr>
          <w:ilvl w:val="0"/>
          <w:numId w:val="1"/>
        </w:numPr>
        <w:adjustRightInd w:val="0"/>
        <w:snapToGrid w:val="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Ping L , Li-Ping Z . Studies on Chemical Constituents and Cardiovascular Pharmacological Action of Cinnamomum cassia [J]. Liaoning Journal of Traditional Chinese Medicine, 2012.</w:t>
      </w:r>
    </w:p>
    <w:bookmarkEnd w:id="0"/>
    <w:p>
      <w:pPr>
        <w:pStyle w:val="9"/>
        <w:numPr>
          <w:ilvl w:val="0"/>
          <w:numId w:val="1"/>
        </w:numPr>
        <w:ind w:firstLineChars="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Lingli Zhu, Zhifu Ai, Li Xu, Yongliang Jin, Chunling Liu, Feng Liu, Hua Liu. Isolation and Identification of Chemical Constituents from Ramulus Cinnamomi [J/OL].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Chin J Exp Tradit Med Form:1-5[2019-01-07].https://doi.org/10.13422/j.cnki.syfjx.20190712.</w:t>
      </w:r>
    </w:p>
    <w:p/>
    <w:p/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Keywords for seeking chemical reactions related with </w:t>
      </w:r>
      <w:bookmarkStart w:id="33" w:name="_Hlk535902698"/>
      <w:r>
        <w:rPr>
          <w:rFonts w:ascii="Times New Roman" w:hAnsi="Times New Roman" w:cs="Times New Roman"/>
          <w:b/>
          <w:i/>
          <w:szCs w:val="21"/>
        </w:rPr>
        <w:t>cassia twig</w:t>
      </w:r>
      <w:bookmarkEnd w:id="33"/>
      <w:r>
        <w:rPr>
          <w:rFonts w:ascii="Times New Roman" w:hAnsi="Times New Roman" w:cs="Times New Roman"/>
          <w:b/>
          <w:szCs w:val="21"/>
        </w:rPr>
        <w:t xml:space="preserve"> (Gui zhi) from </w:t>
      </w:r>
      <w:r>
        <w:rPr>
          <w:rFonts w:hint="eastAsia" w:ascii="Times New Roman" w:hAnsi="Times New Roman" w:cs="Times New Roman"/>
          <w:b/>
          <w:szCs w:val="21"/>
        </w:rPr>
        <w:t>K</w:t>
      </w:r>
      <w:r>
        <w:rPr>
          <w:rFonts w:ascii="Times New Roman" w:hAnsi="Times New Roman" w:cs="Times New Roman"/>
          <w:b/>
          <w:szCs w:val="21"/>
        </w:rPr>
        <w:t xml:space="preserve">EGG: 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"Limonene","cubebene","ylangene","cadin","aromadendrene","isolongifolene","tetradecanal","benzylbenzoate",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"copaene","cyclohexene","styrene","pinene","elemene","fanesene","selinene","tetradecenal","acetophenone",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"vanillc acid","megastigma","curcumene","cadinene","bisabolene","bergamotene","camphene",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"benzeneacetaldehyde","octadecadienoic acid","Myrcene","capaene","cedrene","isocaryophyllene","muurolene",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"calamenene","hexanal","salicylal","tetradecanoic acid","menthene","isoermophilene","calacorene",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"calamene","bicyclo","tetramethyltricyclo","hyacinthin","coumarin","caryophyllene","methylethyl",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"cyclohexadiene","neoclovene","elixene","anisaldehyde","anisaldehyde","glucopyranoside","eremophilene",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"terpinene","guaiene","calamencne","alloaromadendrene","octanal","benzaldehyde","stearicacid","octatriene",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"methoxystyrene","octadecenal","cyclosativene","cinnamaldehyde","citral","farnesal","2-hydroxyphenyl",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"santalene","farnesene","humulene","amorphene","spathulene","terpineol","hydroxybenzaldehyde",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"myristic acid","paeonol","globulol","cubenol","muurolol",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"cadinol","bisabolol","spathalenol","octadecanal","cyclohexanone","syringic acid","cyclohexanol","myrtenol",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"benzenpropanol","nerolidol","farnesol","palustrol","elemol","phenyl acetate","beta-sitosterol","cedrol","guaiol",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"propanol","cinnamyl alcohol","menthol","benzenepropanal","cinnamyl acetate","hexadecanoic acid",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"spathulenol","borneol","epicedrol","linalool","linderol","hexadecanol","torreyol","octadecenoic acid","secoisolariciresinol"</w:t>
      </w: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b/>
          <w:sz w:val="18"/>
          <w:szCs w:val="18"/>
        </w:rPr>
      </w:pPr>
    </w:p>
    <w:p>
      <w:pPr>
        <w:adjustRightInd w:val="0"/>
        <w:snapToGrid w:val="0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</w:rPr>
        <w:t>Chemical compositions of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hint="eastAsia" w:ascii="Times New Roman" w:hAnsi="Times New Roman" w:cs="Times New Roman"/>
          <w:b/>
          <w:sz w:val="18"/>
          <w:szCs w:val="18"/>
          <w:lang w:val="en-US" w:eastAsia="zh-CN"/>
        </w:rPr>
        <w:t xml:space="preserve">Sijunzi </w:t>
      </w:r>
      <w:r>
        <w:rPr>
          <w:rFonts w:ascii="Times New Roman" w:hAnsi="Times New Roman" w:cs="Times New Roman"/>
          <w:b/>
          <w:sz w:val="18"/>
          <w:szCs w:val="18"/>
        </w:rPr>
        <w:t>Decoction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ginsenoside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[1,2,3]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Glycyrrhizic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[1,2,3,4]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flavonoid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[1,3]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34" w:name="OLE_LINK60"/>
      <w:r>
        <w:rPr>
          <w:rFonts w:ascii="Times New Roman" w:hAnsi="Times New Roman" w:cs="Times New Roman"/>
          <w:sz w:val="18"/>
          <w:szCs w:val="18"/>
        </w:rPr>
        <w:t>Liquiritigenin</w:t>
      </w:r>
      <w:bookmarkEnd w:id="34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coumarin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Atractylenolide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[2,3,4]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panaxan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atractylodes macrocephalaon </w:t>
      </w:r>
      <w:bookmarkStart w:id="35" w:name="OLE_LINK57"/>
      <w:bookmarkStart w:id="36" w:name="OLE_LINK56"/>
      <w:r>
        <w:rPr>
          <w:rFonts w:ascii="Times New Roman" w:hAnsi="Times New Roman" w:cs="Times New Roman"/>
          <w:sz w:val="18"/>
          <w:szCs w:val="18"/>
        </w:rPr>
        <w:t>polysaccharide</w:t>
      </w:r>
      <w:bookmarkEnd w:id="35"/>
      <w:bookmarkEnd w:id="36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pachymaran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Atractylon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β-Eucalyptus alcohol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gallic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Benzoic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Ferulic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[3,4]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bookmarkStart w:id="37" w:name="OLE_LINK59"/>
      <w:bookmarkStart w:id="38" w:name="OLE_LINK58"/>
      <w:r>
        <w:rPr>
          <w:rFonts w:ascii="Times New Roman" w:hAnsi="Times New Roman" w:cs="Times New Roman"/>
          <w:sz w:val="18"/>
          <w:szCs w:val="18"/>
        </w:rPr>
        <w:t>Liquiritin</w:t>
      </w:r>
      <w:bookmarkEnd w:id="37"/>
      <w:bookmarkEnd w:id="38"/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Lobetyolin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>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Calycosin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Isoliquiritigenin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Formononetin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[4]</w:t>
      </w:r>
    </w:p>
    <w:p>
      <w:pPr>
        <w:adjustRightInd w:val="0"/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Glycyrrhetinic acid</w:t>
      </w: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[1,4]</w:t>
      </w:r>
    </w:p>
    <w:p>
      <w:pPr>
        <w:rPr>
          <w:sz w:val="18"/>
          <w:szCs w:val="18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references:</w:t>
      </w:r>
    </w:p>
    <w:p>
      <w:pPr>
        <w:pStyle w:val="9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hint="eastAsia" w:ascii="Times New Roman" w:hAnsi="Times New Roman" w:cs="Times New Roman"/>
          <w:sz w:val="18"/>
          <w:szCs w:val="18"/>
        </w:rPr>
        <w:t>R</w:t>
      </w:r>
      <w:r>
        <w:rPr>
          <w:rFonts w:ascii="Times New Roman" w:hAnsi="Times New Roman" w:cs="Times New Roman"/>
          <w:sz w:val="18"/>
          <w:szCs w:val="18"/>
        </w:rPr>
        <w:t>u-Xia S,Wei-Dong</w:t>
      </w:r>
      <w:r>
        <w:rPr>
          <w:rFonts w:hint="eastAsia"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X,Xiao-Qian X,Yue P.</w:t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>Analysis of the major metabolites of Sijunzi decoction in rat serum based on HPLC-MS [J].</w:t>
      </w:r>
      <w:r>
        <w:t xml:space="preserve"> </w:t>
      </w:r>
      <w:r>
        <w:rPr>
          <w:rFonts w:ascii="E-BZ+ZMYIMM-1" w:hAnsi="E-BZ+ZMYIMM-1"/>
          <w:color w:val="000000"/>
          <w:sz w:val="18"/>
          <w:szCs w:val="18"/>
        </w:rPr>
        <w:t>Journal of Jiangsu University</w:t>
      </w:r>
      <w:r>
        <w:rPr>
          <w:rFonts w:ascii="宋体" w:hAnsi="宋体" w:eastAsia="宋体"/>
          <w:color w:val="000000"/>
          <w:sz w:val="18"/>
          <w:szCs w:val="18"/>
        </w:rPr>
        <w:t xml:space="preserve">( </w:t>
      </w:r>
      <w:r>
        <w:rPr>
          <w:rFonts w:ascii="E-BZ+ZMYIMM-1" w:hAnsi="E-BZ+ZMYIMM-1"/>
          <w:color w:val="000000"/>
          <w:sz w:val="18"/>
          <w:szCs w:val="18"/>
        </w:rPr>
        <w:t>Medicine Edition</w:t>
      </w:r>
      <w:r>
        <w:rPr>
          <w:rFonts w:ascii="宋体" w:hAnsi="宋体" w:eastAsia="宋体"/>
          <w:color w:val="000000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,2018,28(06):529-533.</w:t>
      </w:r>
    </w:p>
    <w:p>
      <w:pPr>
        <w:pStyle w:val="9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C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an-Can W,Li-Rong D,Min Z,Zhi-Bo G,Li Z,Xiu-Mei L.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Simultaneous determination of seven chemical constituents in Sijunzi Decoction by UPLC [J].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-BZ+ZIbIxV-1" w:hAnsi="E-BZ+ZIbIxV-1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Journal of Shenyang Pharmaceutical University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,2018,35(08):639-645.</w:t>
      </w:r>
    </w:p>
    <w:p>
      <w:pPr>
        <w:pStyle w:val="9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ua L,Yan W,Qi-Wei L,Yu-Tong S,Qi Y,Li-Wei </w:t>
      </w:r>
      <w:r>
        <w:rPr>
          <w:rFonts w:hint="eastAsia"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L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Discussion on the Main Effective Components and Systematic Biology of Sijunzi Decoction for Supplementing Spleen and Benefiting Qi [J].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E-BZ+ZBVEHF-3" w:hAnsi="E-BZ+ZBVEHF-3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Acta Chinese Medicine and Pharmacology</w:t>
      </w:r>
      <w:r>
        <w:rPr>
          <w:rFonts w:ascii="Times New Roman" w:hAnsi="Times New Roman" w:cs="Times New Roman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,2017,45(06):96-99.</w:t>
      </w:r>
    </w:p>
    <w:p>
      <w:pPr>
        <w:pStyle w:val="9"/>
        <w:numPr>
          <w:ilvl w:val="0"/>
          <w:numId w:val="2"/>
        </w:numPr>
        <w:adjustRightInd w:val="0"/>
        <w:snapToGrid w:val="0"/>
        <w:ind w:firstLine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Zhang Y, Huang X, Xie Y, et al. Application of ultra-high performance liquid chromatography (UPLC) with photodiode array detector for the simultaneous determination of 12 chemical components of traditional Chinese Si-Jun-Zi-Tang formula[J]. Journal of Medicinal Plants Research, 2011, 5(10): 1955-1961.</w:t>
      </w:r>
    </w:p>
    <w:p>
      <w:pPr>
        <w:pStyle w:val="9"/>
        <w:ind w:left="420" w:firstLine="0" w:firstLineChars="0"/>
        <w:rPr>
          <w:sz w:val="18"/>
          <w:szCs w:val="18"/>
        </w:rPr>
      </w:pPr>
    </w:p>
    <w:p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 xml:space="preserve">Keywords for seeking chemical reactions related with </w:t>
      </w:r>
      <w:r>
        <w:rPr>
          <w:rFonts w:hint="eastAsia" w:ascii="Times New Roman" w:hAnsi="Times New Roman" w:cs="Times New Roman"/>
          <w:b/>
          <w:szCs w:val="21"/>
          <w:lang w:val="en-US" w:eastAsia="zh-CN"/>
        </w:rPr>
        <w:t xml:space="preserve">Sijunzi </w:t>
      </w:r>
      <w:r>
        <w:rPr>
          <w:rFonts w:ascii="Times New Roman" w:hAnsi="Times New Roman" w:cs="Times New Roman"/>
          <w:b/>
          <w:i/>
          <w:szCs w:val="21"/>
        </w:rPr>
        <w:t xml:space="preserve">Decoction </w:t>
      </w:r>
      <w:bookmarkStart w:id="39" w:name="_GoBack"/>
      <w:bookmarkEnd w:id="39"/>
      <w:r>
        <w:rPr>
          <w:rFonts w:ascii="Times New Roman" w:hAnsi="Times New Roman" w:cs="Times New Roman"/>
          <w:b/>
          <w:szCs w:val="21"/>
        </w:rPr>
        <w:t xml:space="preserve">from </w:t>
      </w:r>
      <w:r>
        <w:rPr>
          <w:rFonts w:hint="eastAsia" w:ascii="Times New Roman" w:hAnsi="Times New Roman" w:cs="Times New Roman"/>
          <w:b/>
          <w:szCs w:val="21"/>
        </w:rPr>
        <w:t>K</w:t>
      </w:r>
      <w:r>
        <w:rPr>
          <w:rFonts w:ascii="Times New Roman" w:hAnsi="Times New Roman" w:cs="Times New Roman"/>
          <w:b/>
          <w:szCs w:val="21"/>
        </w:rPr>
        <w:t xml:space="preserve">EGG: </w:t>
      </w:r>
    </w:p>
    <w:p>
      <w:pPr>
        <w:snapToGrid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"ginsenoside", "Glycyrrhizic acid", "flavonoid", "Liquiritigenin", "Inositol phosphate",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"coumarin", "Atractylenolide", "panaxan", "pachymaran", "Atractylon", "Eucalyptus alcohol","gallic acid","Benzoic acid", "Ferulic acid", "Liquiritin", "Lobetyolin", "Calycosin","Isoliquiritigenin", "Formononetin", "Glycyrrhetinic acid"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E-BZ+ZCSH1d-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E-BZ+ZMYIMM-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+ZIbIxV-1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E-BZ+ZBVEHF-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F20570"/>
    <w:multiLevelType w:val="multilevel"/>
    <w:tmpl w:val="51F20570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BE5655"/>
    <w:multiLevelType w:val="multilevel"/>
    <w:tmpl w:val="6DBE56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0E7F6F"/>
    <w:rsid w:val="00003064"/>
    <w:rsid w:val="00041AF7"/>
    <w:rsid w:val="0007004C"/>
    <w:rsid w:val="00083CA0"/>
    <w:rsid w:val="000B1D86"/>
    <w:rsid w:val="000D44A4"/>
    <w:rsid w:val="000E2872"/>
    <w:rsid w:val="000E7F6F"/>
    <w:rsid w:val="001345B0"/>
    <w:rsid w:val="00140DF8"/>
    <w:rsid w:val="0014782F"/>
    <w:rsid w:val="00165CBB"/>
    <w:rsid w:val="001857D1"/>
    <w:rsid w:val="00187FC9"/>
    <w:rsid w:val="001C2B08"/>
    <w:rsid w:val="001C5A96"/>
    <w:rsid w:val="001E15B8"/>
    <w:rsid w:val="001F5C90"/>
    <w:rsid w:val="00214CDF"/>
    <w:rsid w:val="00247B52"/>
    <w:rsid w:val="00295967"/>
    <w:rsid w:val="00310046"/>
    <w:rsid w:val="00311863"/>
    <w:rsid w:val="00323F2F"/>
    <w:rsid w:val="003718A0"/>
    <w:rsid w:val="00376FDC"/>
    <w:rsid w:val="003A1C09"/>
    <w:rsid w:val="003C216F"/>
    <w:rsid w:val="003E7533"/>
    <w:rsid w:val="00414BAA"/>
    <w:rsid w:val="004A3BFF"/>
    <w:rsid w:val="004E663E"/>
    <w:rsid w:val="00503967"/>
    <w:rsid w:val="00505E40"/>
    <w:rsid w:val="005409A0"/>
    <w:rsid w:val="00555411"/>
    <w:rsid w:val="00557893"/>
    <w:rsid w:val="005579AB"/>
    <w:rsid w:val="005601D6"/>
    <w:rsid w:val="005A6B05"/>
    <w:rsid w:val="005B3FC2"/>
    <w:rsid w:val="005B512D"/>
    <w:rsid w:val="005C1B6B"/>
    <w:rsid w:val="005C2546"/>
    <w:rsid w:val="005E4A74"/>
    <w:rsid w:val="005E6700"/>
    <w:rsid w:val="00605FF9"/>
    <w:rsid w:val="0061450E"/>
    <w:rsid w:val="00654140"/>
    <w:rsid w:val="00657040"/>
    <w:rsid w:val="006607E6"/>
    <w:rsid w:val="006807B8"/>
    <w:rsid w:val="00696C56"/>
    <w:rsid w:val="006D2159"/>
    <w:rsid w:val="006E471A"/>
    <w:rsid w:val="006F16BB"/>
    <w:rsid w:val="006F40BA"/>
    <w:rsid w:val="00700849"/>
    <w:rsid w:val="0071188B"/>
    <w:rsid w:val="00733D01"/>
    <w:rsid w:val="00756FDE"/>
    <w:rsid w:val="0076063B"/>
    <w:rsid w:val="00764BE9"/>
    <w:rsid w:val="007702C6"/>
    <w:rsid w:val="00806DE9"/>
    <w:rsid w:val="0081338D"/>
    <w:rsid w:val="008535C4"/>
    <w:rsid w:val="008622D6"/>
    <w:rsid w:val="00867083"/>
    <w:rsid w:val="008A52FF"/>
    <w:rsid w:val="008F34A6"/>
    <w:rsid w:val="009126C1"/>
    <w:rsid w:val="009213FA"/>
    <w:rsid w:val="00943D70"/>
    <w:rsid w:val="009445B2"/>
    <w:rsid w:val="009C4D40"/>
    <w:rsid w:val="009F275D"/>
    <w:rsid w:val="00A61ACC"/>
    <w:rsid w:val="00A864C4"/>
    <w:rsid w:val="00A95DFD"/>
    <w:rsid w:val="00AD5FF2"/>
    <w:rsid w:val="00B10ECD"/>
    <w:rsid w:val="00B40681"/>
    <w:rsid w:val="00B42546"/>
    <w:rsid w:val="00B55FD8"/>
    <w:rsid w:val="00B9043F"/>
    <w:rsid w:val="00C02635"/>
    <w:rsid w:val="00C04D1E"/>
    <w:rsid w:val="00CB0C00"/>
    <w:rsid w:val="00CB3BC6"/>
    <w:rsid w:val="00CD22D3"/>
    <w:rsid w:val="00CE3DFD"/>
    <w:rsid w:val="00CE5E24"/>
    <w:rsid w:val="00D11276"/>
    <w:rsid w:val="00D3566E"/>
    <w:rsid w:val="00D43DF5"/>
    <w:rsid w:val="00D44B9C"/>
    <w:rsid w:val="00D45F31"/>
    <w:rsid w:val="00D50E3D"/>
    <w:rsid w:val="00D617F9"/>
    <w:rsid w:val="00D61D14"/>
    <w:rsid w:val="00D738E8"/>
    <w:rsid w:val="00DD09A9"/>
    <w:rsid w:val="00DD4AF8"/>
    <w:rsid w:val="00E05157"/>
    <w:rsid w:val="00E52070"/>
    <w:rsid w:val="00E75C00"/>
    <w:rsid w:val="00E87D7C"/>
    <w:rsid w:val="00EE260C"/>
    <w:rsid w:val="00EE59ED"/>
    <w:rsid w:val="00F00D6C"/>
    <w:rsid w:val="00F5139F"/>
    <w:rsid w:val="00F87935"/>
    <w:rsid w:val="00FB5132"/>
    <w:rsid w:val="00FD5A71"/>
    <w:rsid w:val="00FE0096"/>
    <w:rsid w:val="0BDA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fontstyle01"/>
    <w:basedOn w:val="5"/>
    <w:qFormat/>
    <w:uiPriority w:val="0"/>
    <w:rPr>
      <w:rFonts w:hint="default" w:ascii="E-BZ+ZCSH1d-1" w:hAnsi="E-BZ+ZCSH1d-1"/>
      <w:color w:val="000000"/>
      <w:sz w:val="18"/>
      <w:szCs w:val="18"/>
    </w:rPr>
  </w:style>
  <w:style w:type="character" w:customStyle="1" w:styleId="12">
    <w:name w:val="fontstyle21"/>
    <w:basedOn w:val="5"/>
    <w:qFormat/>
    <w:uiPriority w:val="0"/>
    <w:rPr>
      <w:rFonts w:hint="eastAsia" w:ascii="宋体" w:hAnsi="宋体" w:eastAsia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3D245-6C57-4915-AD33-4D26FEA16F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1441</Words>
  <Characters>8220</Characters>
  <Lines>68</Lines>
  <Paragraphs>19</Paragraphs>
  <TotalTime>1174</TotalTime>
  <ScaleCrop>false</ScaleCrop>
  <LinksUpToDate>false</LinksUpToDate>
  <CharactersWithSpaces>9642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2019-01-10T00:32:00Z</dcterms:created>
  <dc:creator>18059</dc:creator>
  <cp:lastModifiedBy>沧海乌云</cp:lastModifiedBy>
  <dcterms:modified xsi:type="dcterms:W3CDTF">2022-04-27T01:55:34Z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946DCDEC474C46D485F03784C31E0D44</vt:lpwstr>
  </property>
</Properties>
</file>