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443BF" w14:textId="0E654850" w:rsidR="00EC50BB" w:rsidRDefault="00EC50BB" w:rsidP="00EC50BB">
      <w:pPr>
        <w:pStyle w:val="AuthorList"/>
        <w:spacing w:line="480" w:lineRule="auto"/>
      </w:pPr>
      <w:bookmarkStart w:id="0" w:name="_Hlk96183939"/>
      <w:r>
        <w:t>Direct modulation of</w:t>
      </w:r>
      <w:r w:rsidRPr="00A00D0F">
        <w:t xml:space="preserve"> microglia</w:t>
      </w:r>
      <w:r>
        <w:t>l function by electrical field (Supplementary materials)</w:t>
      </w:r>
      <w:bookmarkEnd w:id="0"/>
    </w:p>
    <w:p w14:paraId="63D7C2B0" w14:textId="57674DB6" w:rsidR="00994A3D" w:rsidRDefault="00994A3D" w:rsidP="00BE73BA">
      <w:pPr>
        <w:pStyle w:val="Heading2"/>
        <w:numPr>
          <w:ilvl w:val="0"/>
          <w:numId w:val="0"/>
        </w:numPr>
        <w:ind w:left="567"/>
      </w:pPr>
      <w:r w:rsidRPr="0001436A">
        <w:t>Supplementary</w:t>
      </w:r>
      <w:r w:rsidRPr="001549D3">
        <w:t xml:space="preserve"> Figures</w:t>
      </w:r>
    </w:p>
    <w:p w14:paraId="69D5BCDB" w14:textId="77777777" w:rsidR="00C06177" w:rsidRPr="00C06177" w:rsidRDefault="00C06177" w:rsidP="00C06177"/>
    <w:p w14:paraId="3C419443" w14:textId="46AEB606" w:rsidR="00994A3D" w:rsidRPr="001549D3" w:rsidRDefault="008E20FA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789E463" wp14:editId="2C6D2E39">
            <wp:extent cx="6208395" cy="5991149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" r="-153" b="25342"/>
                    <a:stretch/>
                  </pic:blipFill>
                  <pic:spPr bwMode="auto">
                    <a:xfrm>
                      <a:off x="0" y="0"/>
                      <a:ext cx="6208395" cy="599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73DF0" w14:textId="1F6C4E01" w:rsidR="008E20FA" w:rsidRDefault="00994A3D" w:rsidP="008E20FA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BE134D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="008E20FA" w:rsidRPr="00AA6A44">
        <w:rPr>
          <w:rFonts w:cs="Times New Roman"/>
          <w:b/>
          <w:bCs/>
        </w:rPr>
        <w:t xml:space="preserve"> </w:t>
      </w:r>
      <w:r w:rsidR="00AE199E">
        <w:rPr>
          <w:rFonts w:cs="Times New Roman"/>
          <w:b/>
          <w:bCs/>
        </w:rPr>
        <w:t>Impacts of e</w:t>
      </w:r>
      <w:r w:rsidR="008E20FA" w:rsidRPr="00AA6A44">
        <w:rPr>
          <w:rFonts w:cs="Times New Roman"/>
          <w:b/>
          <w:bCs/>
        </w:rPr>
        <w:t xml:space="preserve">lectric stimulation </w:t>
      </w:r>
      <w:r w:rsidR="00AE199E">
        <w:rPr>
          <w:rFonts w:cs="Times New Roman"/>
          <w:b/>
          <w:bCs/>
        </w:rPr>
        <w:t>on</w:t>
      </w:r>
      <w:r w:rsidR="008E20FA" w:rsidRPr="00AA6A44">
        <w:rPr>
          <w:rFonts w:cs="Times New Roman"/>
          <w:b/>
          <w:bCs/>
        </w:rPr>
        <w:t xml:space="preserve"> BV-2 cell</w:t>
      </w:r>
      <w:r w:rsidR="00AE199E">
        <w:rPr>
          <w:rFonts w:cs="Times New Roman"/>
          <w:b/>
          <w:bCs/>
        </w:rPr>
        <w:t xml:space="preserve"> </w:t>
      </w:r>
      <w:r w:rsidR="008E20FA" w:rsidRPr="00AA6A44">
        <w:rPr>
          <w:rFonts w:cs="Times New Roman"/>
          <w:b/>
          <w:bCs/>
        </w:rPr>
        <w:t>s</w:t>
      </w:r>
      <w:r w:rsidR="00AE199E">
        <w:rPr>
          <w:rFonts w:cs="Times New Roman"/>
          <w:b/>
          <w:bCs/>
        </w:rPr>
        <w:t>urvival</w:t>
      </w:r>
      <w:r w:rsidR="008E20FA" w:rsidRPr="00AA6A44">
        <w:rPr>
          <w:rFonts w:cs="Times New Roman"/>
          <w:b/>
          <w:bCs/>
        </w:rPr>
        <w:t>.</w:t>
      </w:r>
      <w:r w:rsidR="00AE199E">
        <w:rPr>
          <w:rFonts w:cs="Times New Roman"/>
          <w:b/>
          <w:bCs/>
        </w:rPr>
        <w:t xml:space="preserve"> </w:t>
      </w:r>
      <w:r w:rsidR="00AE199E">
        <w:rPr>
          <w:rFonts w:cs="Times New Roman"/>
        </w:rPr>
        <w:t>(</w:t>
      </w:r>
      <w:r w:rsidR="00AE199E">
        <w:rPr>
          <w:rFonts w:cs="Times New Roman"/>
          <w:b/>
          <w:bCs/>
        </w:rPr>
        <w:t>A</w:t>
      </w:r>
      <w:r w:rsidR="00AE199E">
        <w:rPr>
          <w:rFonts w:cs="Times New Roman"/>
        </w:rPr>
        <w:t xml:space="preserve">) Quantification of </w:t>
      </w:r>
      <w:r w:rsidR="008E20FA" w:rsidRPr="00AA6A44">
        <w:rPr>
          <w:rFonts w:cs="Times New Roman"/>
        </w:rPr>
        <w:t>Lactate Dehydrogenase (LDH) release</w:t>
      </w:r>
      <w:r w:rsidR="00AE199E">
        <w:rPr>
          <w:rFonts w:cs="Times New Roman"/>
        </w:rPr>
        <w:t xml:space="preserve"> assays in BV-2 cultures</w:t>
      </w:r>
      <w:r w:rsidR="00685319">
        <w:rPr>
          <w:rFonts w:cs="Times New Roman"/>
        </w:rPr>
        <w:t xml:space="preserve"> subjected to biphasic</w:t>
      </w:r>
      <w:r w:rsidR="00AE199E">
        <w:rPr>
          <w:rFonts w:cs="Times New Roman"/>
        </w:rPr>
        <w:t xml:space="preserve"> ramp ES of different current</w:t>
      </w:r>
      <w:r w:rsidR="00685319">
        <w:rPr>
          <w:rFonts w:cs="Times New Roman"/>
        </w:rPr>
        <w:t xml:space="preserve">s (0 – 1,000 </w:t>
      </w:r>
      <w:r w:rsidR="00685319" w:rsidRPr="00AA6A44">
        <w:rPr>
          <w:rFonts w:cs="Times New Roman"/>
        </w:rPr>
        <w:t>µAmp</w:t>
      </w:r>
      <w:r w:rsidR="00685319">
        <w:rPr>
          <w:rFonts w:cs="Times New Roman"/>
        </w:rPr>
        <w:t>)</w:t>
      </w:r>
      <w:r w:rsidR="008E20FA" w:rsidRPr="00AA6A44">
        <w:rPr>
          <w:rFonts w:cs="Times New Roman"/>
        </w:rPr>
        <w:t>; n</w:t>
      </w:r>
      <w:r w:rsidR="00685319">
        <w:rPr>
          <w:rFonts w:cs="Times New Roman"/>
        </w:rPr>
        <w:t xml:space="preserve"> </w:t>
      </w:r>
      <w:r w:rsidR="008E20FA" w:rsidRPr="00AA6A44">
        <w:rPr>
          <w:rFonts w:cs="Times New Roman"/>
        </w:rPr>
        <w:t>=</w:t>
      </w:r>
      <w:r w:rsidR="00685319">
        <w:rPr>
          <w:rFonts w:cs="Times New Roman"/>
        </w:rPr>
        <w:t xml:space="preserve"> </w:t>
      </w:r>
      <w:r w:rsidR="008E20FA" w:rsidRPr="00AA6A44">
        <w:rPr>
          <w:rFonts w:cs="Times New Roman"/>
        </w:rPr>
        <w:t>8</w:t>
      </w:r>
      <w:r w:rsidR="00685319">
        <w:rPr>
          <w:rFonts w:cs="Times New Roman"/>
        </w:rPr>
        <w:t xml:space="preserve"> cultures/group.</w:t>
      </w:r>
      <w:r w:rsidR="008E20FA" w:rsidRPr="00AA6A44">
        <w:rPr>
          <w:rFonts w:cs="Times New Roman"/>
        </w:rPr>
        <w:t xml:space="preserve"> (</w:t>
      </w:r>
      <w:r w:rsidR="00685319">
        <w:rPr>
          <w:rFonts w:cs="Times New Roman"/>
          <w:b/>
          <w:bCs/>
        </w:rPr>
        <w:t>B-H</w:t>
      </w:r>
      <w:r w:rsidR="008E20FA" w:rsidRPr="00AA6A44">
        <w:rPr>
          <w:rFonts w:cs="Times New Roman"/>
        </w:rPr>
        <w:t>)</w:t>
      </w:r>
      <w:r w:rsidR="00685319">
        <w:rPr>
          <w:rFonts w:cs="Times New Roman"/>
        </w:rPr>
        <w:t xml:space="preserve"> Quantification (</w:t>
      </w:r>
      <w:r w:rsidR="00685319">
        <w:rPr>
          <w:rFonts w:cs="Times New Roman"/>
          <w:b/>
          <w:bCs/>
        </w:rPr>
        <w:t>B</w:t>
      </w:r>
      <w:r w:rsidR="00685319">
        <w:rPr>
          <w:rFonts w:cs="Times New Roman"/>
        </w:rPr>
        <w:t>) and representative images (</w:t>
      </w:r>
      <w:r w:rsidR="00685319">
        <w:rPr>
          <w:rFonts w:cs="Times New Roman"/>
          <w:b/>
          <w:bCs/>
        </w:rPr>
        <w:t>C-H</w:t>
      </w:r>
      <w:r w:rsidR="00685319">
        <w:rPr>
          <w:rFonts w:cs="Times New Roman"/>
        </w:rPr>
        <w:t xml:space="preserve">) of BV-2 cultures subjected to biphasic ramp ES of different currents followed by </w:t>
      </w:r>
      <w:r w:rsidR="008E20FA" w:rsidRPr="00AA6A44">
        <w:rPr>
          <w:rFonts w:cs="Times New Roman"/>
        </w:rPr>
        <w:lastRenderedPageBreak/>
        <w:t>fluorescent live/dead</w:t>
      </w:r>
      <w:r w:rsidR="00685319">
        <w:rPr>
          <w:rFonts w:cs="Times New Roman"/>
        </w:rPr>
        <w:t xml:space="preserve"> staining</w:t>
      </w:r>
      <w:r w:rsidR="008E20FA" w:rsidRPr="00AA6A44">
        <w:rPr>
          <w:rFonts w:cs="Times New Roman"/>
        </w:rPr>
        <w:t xml:space="preserve"> assay</w:t>
      </w:r>
      <w:r w:rsidR="00685319">
        <w:rPr>
          <w:rFonts w:cs="Times New Roman"/>
        </w:rPr>
        <w:t>.</w:t>
      </w:r>
      <w:r w:rsidR="008E20FA" w:rsidRPr="00AA6A44">
        <w:rPr>
          <w:rFonts w:cs="Times New Roman"/>
        </w:rPr>
        <w:t xml:space="preserve"> n</w:t>
      </w:r>
      <w:r w:rsidR="00685319">
        <w:rPr>
          <w:rFonts w:cs="Times New Roman"/>
        </w:rPr>
        <w:t xml:space="preserve"> </w:t>
      </w:r>
      <w:r w:rsidR="008E20FA" w:rsidRPr="00AA6A44">
        <w:rPr>
          <w:rFonts w:cs="Times New Roman"/>
        </w:rPr>
        <w:t>=</w:t>
      </w:r>
      <w:r w:rsidR="00685319">
        <w:rPr>
          <w:rFonts w:cs="Times New Roman"/>
        </w:rPr>
        <w:t xml:space="preserve"> </w:t>
      </w:r>
      <w:r w:rsidR="008E20FA" w:rsidRPr="00AA6A44">
        <w:rPr>
          <w:rFonts w:cs="Times New Roman"/>
        </w:rPr>
        <w:t>4</w:t>
      </w:r>
      <w:r w:rsidR="00685319">
        <w:rPr>
          <w:rFonts w:cs="Times New Roman"/>
        </w:rPr>
        <w:t xml:space="preserve"> cultures/group</w:t>
      </w:r>
      <w:r w:rsidR="008E20FA" w:rsidRPr="00AA6A44">
        <w:rPr>
          <w:rFonts w:cs="Times New Roman"/>
        </w:rPr>
        <w:t xml:space="preserve">. </w:t>
      </w:r>
      <w:r w:rsidR="00685319">
        <w:rPr>
          <w:rFonts w:cs="Times New Roman"/>
        </w:rPr>
        <w:t xml:space="preserve">Scale bar: 50 µm. </w:t>
      </w:r>
      <w:r w:rsidR="008E20FA" w:rsidRPr="00AA6A44">
        <w:rPr>
          <w:rFonts w:cs="Times New Roman"/>
        </w:rPr>
        <w:t xml:space="preserve">Statistical significance was determined using one-way ANOVA with Tukey multiple comparisons. *p &lt; 0.05; **p &lt; 0.01; ***p &lt; 0.001; </w:t>
      </w:r>
      <w:r w:rsidR="004E772D" w:rsidRPr="007D5FB5">
        <w:rPr>
          <w:bCs/>
        </w:rPr>
        <w:t xml:space="preserve">value = means </w:t>
      </w:r>
      <w:r w:rsidR="004E772D" w:rsidRPr="007D5FB5">
        <w:rPr>
          <w:rFonts w:cs="Times New Roman"/>
          <w:bCs/>
        </w:rPr>
        <w:t>±</w:t>
      </w:r>
      <w:r w:rsidR="004E772D" w:rsidRPr="007D5FB5">
        <w:rPr>
          <w:bCs/>
        </w:rPr>
        <w:t xml:space="preserve"> </w:t>
      </w:r>
      <w:proofErr w:type="gramStart"/>
      <w:r w:rsidR="004E772D" w:rsidRPr="007D5FB5">
        <w:rPr>
          <w:bCs/>
        </w:rPr>
        <w:t>S.D.</w:t>
      </w:r>
      <w:r w:rsidR="008E20FA" w:rsidRPr="00AA6A44">
        <w:rPr>
          <w:rFonts w:cs="Times New Roman"/>
        </w:rPr>
        <w:t>.</w:t>
      </w:r>
      <w:proofErr w:type="gramEnd"/>
    </w:p>
    <w:p w14:paraId="2508B025" w14:textId="77777777" w:rsidR="00F81A75" w:rsidRDefault="00F81A75">
      <w:pPr>
        <w:spacing w:before="0" w:after="200"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7482E37A" w14:textId="77777777" w:rsidR="00C22EB9" w:rsidRDefault="00F81A75" w:rsidP="00C22EB9">
      <w:pPr>
        <w:spacing w:before="0" w:after="200" w:line="276" w:lineRule="auto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2CDBA0C1" wp14:editId="772675C5">
            <wp:extent cx="5451895" cy="4532882"/>
            <wp:effectExtent l="0" t="0" r="0" b="127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1" r="7490" b="49652"/>
                    <a:stretch/>
                  </pic:blipFill>
                  <pic:spPr bwMode="auto">
                    <a:xfrm>
                      <a:off x="0" y="0"/>
                      <a:ext cx="5456864" cy="453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DA66C" w14:textId="211FF7B3" w:rsidR="00C22EB9" w:rsidRDefault="00C22EB9" w:rsidP="004E07CA">
      <w:pPr>
        <w:jc w:val="both"/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AA6A44">
        <w:rPr>
          <w:b/>
          <w:bCs/>
        </w:rPr>
        <w:t xml:space="preserve">. </w:t>
      </w:r>
      <w:r>
        <w:rPr>
          <w:b/>
          <w:bCs/>
        </w:rPr>
        <w:t xml:space="preserve">Ramp </w:t>
      </w:r>
      <w:r w:rsidRPr="00AA6A44">
        <w:rPr>
          <w:b/>
          <w:bCs/>
        </w:rPr>
        <w:t>E</w:t>
      </w:r>
      <w:r>
        <w:rPr>
          <w:b/>
          <w:bCs/>
        </w:rPr>
        <w:t>S</w:t>
      </w:r>
      <w:r w:rsidRPr="00AA6A44">
        <w:rPr>
          <w:b/>
          <w:bCs/>
        </w:rPr>
        <w:t xml:space="preserve"> reduces phagocytosis of BV-2 cells</w:t>
      </w:r>
      <w:r w:rsidRPr="00B11090">
        <w:rPr>
          <w:b/>
          <w:bCs/>
        </w:rPr>
        <w:t>.</w:t>
      </w:r>
      <w:r w:rsidRPr="00B11090">
        <w:t xml:space="preserve"> </w:t>
      </w:r>
      <w:r w:rsidR="008E5AD4">
        <w:t>(</w:t>
      </w:r>
      <w:proofErr w:type="gramStart"/>
      <w:r w:rsidR="008E5AD4" w:rsidRPr="000B6898">
        <w:rPr>
          <w:b/>
          <w:bCs/>
        </w:rPr>
        <w:t>A,B</w:t>
      </w:r>
      <w:proofErr w:type="gramEnd"/>
      <w:r w:rsidR="008E5AD4">
        <w:t xml:space="preserve">) </w:t>
      </w:r>
      <w:r w:rsidRPr="007D5FB5">
        <w:rPr>
          <w:bCs/>
        </w:rPr>
        <w:t xml:space="preserve">Representative fluorescent images of BV-2 cells cultured under a control condition or ES </w:t>
      </w:r>
      <w:r>
        <w:rPr>
          <w:bCs/>
        </w:rPr>
        <w:t xml:space="preserve">rectangular (A); sine (B) and </w:t>
      </w:r>
      <w:r w:rsidRPr="007D5FB5">
        <w:rPr>
          <w:bCs/>
        </w:rPr>
        <w:t xml:space="preserve">incubated with fluorescent (cy3) zymosan particles (red) for 24 h and </w:t>
      </w:r>
      <w:proofErr w:type="spellStart"/>
      <w:r w:rsidRPr="007D5FB5">
        <w:rPr>
          <w:bCs/>
        </w:rPr>
        <w:t>Calcein</w:t>
      </w:r>
      <w:proofErr w:type="spellEnd"/>
      <w:r w:rsidRPr="007D5FB5">
        <w:rPr>
          <w:bCs/>
        </w:rPr>
        <w:t xml:space="preserve"> AM stain (green) was used to visualize BV-2 cells</w:t>
      </w:r>
      <w:r>
        <w:rPr>
          <w:bCs/>
        </w:rPr>
        <w:t xml:space="preserve">. </w:t>
      </w:r>
      <w:r w:rsidRPr="007D5FB5">
        <w:rPr>
          <w:bCs/>
        </w:rPr>
        <w:t xml:space="preserve">Scale bar: 50 </w:t>
      </w:r>
      <w:r w:rsidRPr="007D5FB5">
        <w:rPr>
          <w:rFonts w:cs="Times New Roman"/>
          <w:bCs/>
        </w:rPr>
        <w:t>µ</w:t>
      </w:r>
      <w:r w:rsidRPr="007D5FB5">
        <w:rPr>
          <w:bCs/>
        </w:rPr>
        <w:t>m. Inserts present individual cells with zymosan particles.</w:t>
      </w:r>
      <w:r>
        <w:rPr>
          <w:bCs/>
        </w:rPr>
        <w:t xml:space="preserve"> </w:t>
      </w:r>
      <w:r w:rsidR="004E772D">
        <w:rPr>
          <w:bCs/>
        </w:rPr>
        <w:t>(</w:t>
      </w:r>
      <w:proofErr w:type="gramStart"/>
      <w:r w:rsidR="004E772D">
        <w:rPr>
          <w:b/>
        </w:rPr>
        <w:t>C,D</w:t>
      </w:r>
      <w:proofErr w:type="gramEnd"/>
      <w:r w:rsidR="004E772D">
        <w:rPr>
          <w:bCs/>
        </w:rPr>
        <w:t xml:space="preserve">) </w:t>
      </w:r>
      <w:r w:rsidRPr="007D5FB5">
        <w:rPr>
          <w:bCs/>
        </w:rPr>
        <w:t>Quantification of zymosan particles in BV-2 cells in control and</w:t>
      </w:r>
      <w:r>
        <w:rPr>
          <w:bCs/>
        </w:rPr>
        <w:t xml:space="preserve"> rectangular ES-treated cultures (C); </w:t>
      </w:r>
      <w:r w:rsidRPr="007D5FB5">
        <w:rPr>
          <w:bCs/>
        </w:rPr>
        <w:t>Control n = 1</w:t>
      </w:r>
      <w:r>
        <w:rPr>
          <w:bCs/>
        </w:rPr>
        <w:t>0</w:t>
      </w:r>
      <w:r w:rsidRPr="007D5FB5">
        <w:rPr>
          <w:bCs/>
        </w:rPr>
        <w:t xml:space="preserve">; </w:t>
      </w:r>
      <w:r>
        <w:rPr>
          <w:bCs/>
        </w:rPr>
        <w:t>Rectangular n</w:t>
      </w:r>
      <w:r w:rsidRPr="007D5FB5">
        <w:rPr>
          <w:bCs/>
        </w:rPr>
        <w:t xml:space="preserve"> = 1</w:t>
      </w:r>
      <w:r>
        <w:rPr>
          <w:bCs/>
        </w:rPr>
        <w:t xml:space="preserve">2. </w:t>
      </w:r>
      <w:r w:rsidRPr="007D5FB5">
        <w:rPr>
          <w:bCs/>
        </w:rPr>
        <w:t xml:space="preserve"> </w:t>
      </w:r>
      <w:r>
        <w:rPr>
          <w:bCs/>
        </w:rPr>
        <w:t xml:space="preserve">Control and sine ES-treated cultures (D); </w:t>
      </w:r>
      <w:r w:rsidRPr="007D5FB5">
        <w:rPr>
          <w:bCs/>
        </w:rPr>
        <w:t>Control n = 1</w:t>
      </w:r>
      <w:r>
        <w:rPr>
          <w:bCs/>
        </w:rPr>
        <w:t>0</w:t>
      </w:r>
      <w:r w:rsidRPr="007D5FB5">
        <w:rPr>
          <w:bCs/>
        </w:rPr>
        <w:t xml:space="preserve">; </w:t>
      </w:r>
      <w:r>
        <w:rPr>
          <w:bCs/>
        </w:rPr>
        <w:t>Sine n</w:t>
      </w:r>
      <w:r w:rsidRPr="007D5FB5">
        <w:rPr>
          <w:bCs/>
        </w:rPr>
        <w:t xml:space="preserve"> = 1</w:t>
      </w:r>
      <w:r>
        <w:rPr>
          <w:bCs/>
        </w:rPr>
        <w:t xml:space="preserve">2. </w:t>
      </w:r>
      <w:r w:rsidRPr="007D5FB5">
        <w:rPr>
          <w:bCs/>
        </w:rPr>
        <w:t xml:space="preserve"> Statistical significance was determined by Student's t-test. </w:t>
      </w:r>
      <w:proofErr w:type="spellStart"/>
      <w:r>
        <w:rPr>
          <w:bCs/>
        </w:rPr>
        <w:t>n.s</w:t>
      </w:r>
      <w:proofErr w:type="spellEnd"/>
      <w:r>
        <w:rPr>
          <w:bCs/>
        </w:rPr>
        <w:t>.</w:t>
      </w:r>
      <w:r w:rsidRPr="007D5FB5">
        <w:rPr>
          <w:bCs/>
        </w:rPr>
        <w:t xml:space="preserve"> p </w:t>
      </w:r>
      <w:r>
        <w:rPr>
          <w:bCs/>
        </w:rPr>
        <w:t>&gt;</w:t>
      </w:r>
      <w:r w:rsidRPr="007D5FB5">
        <w:rPr>
          <w:bCs/>
        </w:rPr>
        <w:t xml:space="preserve"> 0.0</w:t>
      </w:r>
      <w:r>
        <w:rPr>
          <w:bCs/>
        </w:rPr>
        <w:t>5</w:t>
      </w:r>
      <w:r w:rsidRPr="007D5FB5">
        <w:rPr>
          <w:bCs/>
        </w:rPr>
        <w:t xml:space="preserve">; value = means </w:t>
      </w:r>
      <w:r w:rsidRPr="007D5FB5">
        <w:rPr>
          <w:rFonts w:cs="Times New Roman"/>
          <w:bCs/>
        </w:rPr>
        <w:t>±</w:t>
      </w:r>
      <w:r w:rsidRPr="007D5FB5">
        <w:rPr>
          <w:bCs/>
        </w:rPr>
        <w:t xml:space="preserve"> S.D.</w:t>
      </w:r>
    </w:p>
    <w:p w14:paraId="757E8B41" w14:textId="1E671AFB" w:rsidR="00F81A75" w:rsidRDefault="00F81A75" w:rsidP="004E07CA">
      <w:pPr>
        <w:spacing w:before="0" w:after="200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01A4C227" w14:textId="595A3A61" w:rsidR="00DB5C06" w:rsidRDefault="00DB5C06" w:rsidP="004E07CA">
      <w:pPr>
        <w:keepNext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5B0E82F2" wp14:editId="4C853529">
            <wp:extent cx="6208395" cy="4513478"/>
            <wp:effectExtent l="0" t="0" r="1905" b="1905"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25"/>
                    <a:stretch/>
                  </pic:blipFill>
                  <pic:spPr bwMode="auto">
                    <a:xfrm>
                      <a:off x="0" y="0"/>
                      <a:ext cx="6208395" cy="451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AA8F7" w14:textId="239CFF7C" w:rsidR="00DB5C06" w:rsidRDefault="00DB5C06" w:rsidP="004E07CA">
      <w:pPr>
        <w:keepNext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22EB9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AA6A44">
        <w:rPr>
          <w:rFonts w:cs="Times New Roman"/>
          <w:b/>
          <w:bCs/>
        </w:rPr>
        <w:t xml:space="preserve"> </w:t>
      </w:r>
      <w:r w:rsidRPr="00DB5C06">
        <w:t>Electric stimulation with ramp waveform reduces BV-2 cell activation in response to LPS stimulation.</w:t>
      </w:r>
      <w:r>
        <w:t xml:space="preserve"> </w:t>
      </w:r>
      <w:bookmarkStart w:id="1" w:name="_Hlk109775019"/>
      <w:r w:rsidRPr="007D5FB5">
        <w:rPr>
          <w:rFonts w:cs="Times New Roman"/>
        </w:rPr>
        <w:t xml:space="preserve">Results of immunostaining demonstrated changes in levels of </w:t>
      </w:r>
      <w:proofErr w:type="spellStart"/>
      <w:r w:rsidRPr="007D5FB5">
        <w:rPr>
          <w:rFonts w:cs="Times New Roman"/>
        </w:rPr>
        <w:t>of</w:t>
      </w:r>
      <w:proofErr w:type="spellEnd"/>
      <w:r w:rsidRPr="007D5FB5">
        <w:rPr>
          <w:rFonts w:cs="Times New Roman"/>
        </w:rPr>
        <w:t xml:space="preserve"> TNF-α</w:t>
      </w:r>
      <w:r>
        <w:rPr>
          <w:rFonts w:cs="Times New Roman"/>
        </w:rPr>
        <w:t xml:space="preserve"> (A);</w:t>
      </w:r>
      <w:r w:rsidRPr="007D5FB5">
        <w:rPr>
          <w:rFonts w:cs="Times New Roman"/>
        </w:rPr>
        <w:t xml:space="preserve"> and COX-2 (</w:t>
      </w:r>
      <w:r>
        <w:rPr>
          <w:rFonts w:cs="Times New Roman"/>
        </w:rPr>
        <w:t>B</w:t>
      </w:r>
      <w:r w:rsidRPr="007D5FB5">
        <w:rPr>
          <w:rFonts w:cs="Times New Roman"/>
        </w:rPr>
        <w:t>) in BV-2 cells subjected to ES biphasic ramp at 24 h after LPS stimulation.</w:t>
      </w:r>
      <w:r>
        <w:rPr>
          <w:rFonts w:cs="Times New Roman"/>
        </w:rPr>
        <w:t xml:space="preserve"> Scale bar</w:t>
      </w:r>
      <w:r w:rsidRPr="007D5FB5">
        <w:rPr>
          <w:rFonts w:cs="Times New Roman"/>
        </w:rPr>
        <w:t xml:space="preserve">: </w:t>
      </w:r>
      <w:r w:rsidRPr="007D5FB5">
        <w:t xml:space="preserve">20 </w:t>
      </w:r>
      <w:r w:rsidRPr="007D5FB5">
        <w:rPr>
          <w:rFonts w:cs="Times New Roman"/>
        </w:rPr>
        <w:t>µ</w:t>
      </w:r>
      <w:r w:rsidRPr="007D5FB5">
        <w:t>m</w:t>
      </w:r>
      <w:r w:rsidRPr="007D5FB5">
        <w:rPr>
          <w:rFonts w:cs="Times New Roman"/>
        </w:rPr>
        <w:t xml:space="preserve">. </w:t>
      </w:r>
      <w:bookmarkEnd w:id="1"/>
    </w:p>
    <w:p w14:paraId="6DC11A8B" w14:textId="77777777" w:rsidR="00DB5C06" w:rsidRDefault="00DB5C06" w:rsidP="004E07CA">
      <w:pPr>
        <w:spacing w:before="0" w:after="200"/>
        <w:rPr>
          <w:rFonts w:cs="Times New Roman"/>
        </w:rPr>
      </w:pPr>
      <w:r>
        <w:rPr>
          <w:rFonts w:cs="Times New Roman"/>
        </w:rPr>
        <w:br w:type="page"/>
      </w:r>
    </w:p>
    <w:p w14:paraId="3AE196DF" w14:textId="1850C5CD" w:rsidR="00994A3D" w:rsidRPr="002B4A57" w:rsidRDefault="00AA2C69" w:rsidP="004E07CA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6F0E2973" wp14:editId="09F9C514">
            <wp:extent cx="6208015" cy="606421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9" b="15807"/>
                    <a:stretch/>
                  </pic:blipFill>
                  <pic:spPr bwMode="auto">
                    <a:xfrm>
                      <a:off x="0" y="0"/>
                      <a:ext cx="6208395" cy="606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BC41" w14:textId="3B2254EE" w:rsidR="005E06C4" w:rsidRDefault="00AA2C69" w:rsidP="004E07CA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22EB9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AA6A44">
        <w:rPr>
          <w:rFonts w:cs="Times New Roman"/>
          <w:b/>
          <w:bCs/>
        </w:rPr>
        <w:t xml:space="preserve"> </w:t>
      </w:r>
      <w:r w:rsidR="00341AC3">
        <w:rPr>
          <w:rFonts w:cs="Times New Roman"/>
          <w:b/>
          <w:bCs/>
        </w:rPr>
        <w:t xml:space="preserve">RNA sequencing data density plot and principal component (PC) analysis. </w:t>
      </w:r>
      <w:r w:rsidR="00341AC3" w:rsidRPr="00341AC3">
        <w:rPr>
          <w:rFonts w:cs="Times New Roman"/>
        </w:rPr>
        <w:t>Den</w:t>
      </w:r>
      <w:r w:rsidR="00341AC3">
        <w:rPr>
          <w:rFonts w:cs="Times New Roman"/>
        </w:rPr>
        <w:t>sity plot (A,</w:t>
      </w:r>
      <w:r w:rsidR="00DB5C06">
        <w:rPr>
          <w:rFonts w:cs="Times New Roman"/>
        </w:rPr>
        <w:t xml:space="preserve"> </w:t>
      </w:r>
      <w:r w:rsidR="00341AC3">
        <w:rPr>
          <w:rFonts w:cs="Times New Roman"/>
        </w:rPr>
        <w:t>B) and PC analysis (</w:t>
      </w:r>
      <w:proofErr w:type="gramStart"/>
      <w:r w:rsidR="00341AC3">
        <w:rPr>
          <w:rFonts w:cs="Times New Roman"/>
        </w:rPr>
        <w:t>C,D</w:t>
      </w:r>
      <w:proofErr w:type="gramEnd"/>
      <w:r w:rsidR="00341AC3">
        <w:rPr>
          <w:rFonts w:cs="Times New Roman"/>
        </w:rPr>
        <w:t>) of the datasets before and after normalization.</w:t>
      </w:r>
    </w:p>
    <w:p w14:paraId="32C6E4A5" w14:textId="77777777" w:rsidR="005E06C4" w:rsidRDefault="005E06C4" w:rsidP="004E07CA">
      <w:pPr>
        <w:spacing w:before="0" w:after="200"/>
        <w:rPr>
          <w:rFonts w:cs="Times New Roman"/>
        </w:rPr>
      </w:pPr>
      <w:r>
        <w:rPr>
          <w:rFonts w:cs="Times New Roman"/>
        </w:rPr>
        <w:br w:type="page"/>
      </w:r>
    </w:p>
    <w:p w14:paraId="5814F7E2" w14:textId="77777777" w:rsidR="00DB5C06" w:rsidRDefault="00DB5C06" w:rsidP="004E07CA">
      <w:pPr>
        <w:jc w:val="both"/>
        <w:rPr>
          <w:rFonts w:cs="Times New Roman"/>
          <w:b/>
          <w:szCs w:val="24"/>
        </w:rPr>
      </w:pPr>
    </w:p>
    <w:p w14:paraId="6985B49B" w14:textId="0281CA45" w:rsidR="002D259C" w:rsidRDefault="00DB5C06" w:rsidP="004E07CA">
      <w:pPr>
        <w:jc w:val="center"/>
        <w:rPr>
          <w:rFonts w:cs="Times New Roman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3DF0691D" wp14:editId="35225E20">
            <wp:extent cx="3962994" cy="3087014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2" r="16574" b="63757"/>
                    <a:stretch/>
                  </pic:blipFill>
                  <pic:spPr bwMode="auto">
                    <a:xfrm>
                      <a:off x="0" y="0"/>
                      <a:ext cx="3968128" cy="309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4271B" w14:textId="1D854EF9" w:rsidR="00DB5C06" w:rsidRDefault="00DB5C06" w:rsidP="004E07CA">
      <w:pPr>
        <w:jc w:val="both"/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C22EB9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Resutls</w:t>
      </w:r>
      <w:proofErr w:type="spellEnd"/>
      <w:r>
        <w:rPr>
          <w:rFonts w:cs="Times New Roman"/>
          <w:bCs/>
          <w:szCs w:val="24"/>
        </w:rPr>
        <w:t xml:space="preserve"> of qPCR analysis of the </w:t>
      </w:r>
      <w:r w:rsidRPr="00C02E01">
        <w:rPr>
          <w:rFonts w:cs="Times New Roman"/>
        </w:rPr>
        <w:t>Tbkbp1</w:t>
      </w:r>
      <w:r>
        <w:rPr>
          <w:rFonts w:cs="Times New Roman"/>
        </w:rPr>
        <w:t xml:space="preserve"> (A) and Atp2b (B) in LPS and </w:t>
      </w:r>
      <w:proofErr w:type="spellStart"/>
      <w:r>
        <w:rPr>
          <w:rFonts w:cs="Times New Roman"/>
        </w:rPr>
        <w:t>Ramp+LPS</w:t>
      </w:r>
      <w:proofErr w:type="spellEnd"/>
      <w:r>
        <w:rPr>
          <w:rFonts w:cs="Times New Roman"/>
        </w:rPr>
        <w:t xml:space="preserve"> BV-2 cells. </w:t>
      </w:r>
      <w:r w:rsidRPr="007D5FB5">
        <w:rPr>
          <w:rFonts w:cs="Times New Roman"/>
        </w:rPr>
        <w:t xml:space="preserve">Statistical significance was determined using </w:t>
      </w:r>
      <w:r>
        <w:rPr>
          <w:rFonts w:cs="Times New Roman"/>
        </w:rPr>
        <w:t>the Student T-test</w:t>
      </w:r>
      <w:r w:rsidRPr="007D5FB5">
        <w:rPr>
          <w:rFonts w:cs="Times New Roman"/>
        </w:rPr>
        <w:t>. *p &lt; 0.05; *</w:t>
      </w:r>
      <w:r>
        <w:rPr>
          <w:rFonts w:cs="Times New Roman"/>
        </w:rPr>
        <w:t>*</w:t>
      </w:r>
      <w:r w:rsidRPr="007D5FB5">
        <w:rPr>
          <w:rFonts w:cs="Times New Roman"/>
        </w:rPr>
        <w:t>*p &lt; 0.0</w:t>
      </w:r>
      <w:r>
        <w:rPr>
          <w:rFonts w:cs="Times New Roman"/>
        </w:rPr>
        <w:t>0</w:t>
      </w:r>
      <w:r w:rsidRPr="007D5FB5">
        <w:rPr>
          <w:rFonts w:cs="Times New Roman"/>
        </w:rPr>
        <w:t xml:space="preserve">1; </w:t>
      </w:r>
      <w:r w:rsidRPr="007D5FB5">
        <w:t xml:space="preserve">value = means </w:t>
      </w:r>
      <w:r w:rsidRPr="007D5FB5">
        <w:rPr>
          <w:rFonts w:cs="Times New Roman"/>
        </w:rPr>
        <w:t>±</w:t>
      </w:r>
      <w:r w:rsidRPr="007D5FB5">
        <w:t xml:space="preserve"> </w:t>
      </w:r>
      <w:r w:rsidRPr="007D5FB5">
        <w:rPr>
          <w:rFonts w:cs="Times New Roman"/>
        </w:rPr>
        <w:t>S.D.</w:t>
      </w:r>
      <w:r w:rsidRPr="00DB5C06">
        <w:rPr>
          <w:rFonts w:cs="Times New Roman"/>
        </w:rPr>
        <w:t xml:space="preserve"> </w:t>
      </w:r>
      <w:r w:rsidRPr="00C02E01">
        <w:rPr>
          <w:rFonts w:cs="Times New Roman"/>
        </w:rPr>
        <w:t>Tbkbp1</w:t>
      </w:r>
      <w:r>
        <w:rPr>
          <w:rFonts w:cs="Times New Roman"/>
        </w:rPr>
        <w:t xml:space="preserve"> n=3; Atp2b4 n=6. </w:t>
      </w:r>
    </w:p>
    <w:p w14:paraId="542C1C70" w14:textId="77777777" w:rsidR="00DB5C06" w:rsidRDefault="00DB5C06" w:rsidP="004E07CA">
      <w:pPr>
        <w:spacing w:before="0" w:after="200"/>
        <w:rPr>
          <w:rFonts w:cs="Times New Roman"/>
        </w:rPr>
      </w:pPr>
      <w:r>
        <w:rPr>
          <w:rFonts w:cs="Times New Roman"/>
        </w:rPr>
        <w:br w:type="page"/>
      </w:r>
    </w:p>
    <w:p w14:paraId="456682DF" w14:textId="0451C76C" w:rsidR="00D45831" w:rsidRDefault="00D45831" w:rsidP="00D45831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</w:t>
      </w:r>
      <w:r w:rsidR="003C1EBA">
        <w:t>Tables</w:t>
      </w:r>
    </w:p>
    <w:p w14:paraId="7C94624D" w14:textId="678AFE0C" w:rsidR="00135040" w:rsidRPr="00032F4F" w:rsidRDefault="00135040" w:rsidP="00135040">
      <w:pPr>
        <w:rPr>
          <w:rFonts w:cs="Times New Roman"/>
        </w:rPr>
      </w:pPr>
      <w:r w:rsidRPr="003A5BF9">
        <w:rPr>
          <w:rFonts w:cs="Times New Roman"/>
          <w:b/>
          <w:bCs/>
        </w:rPr>
        <w:t xml:space="preserve">Supplementary Table </w:t>
      </w:r>
      <w:r w:rsidR="00655907">
        <w:rPr>
          <w:rFonts w:cs="Times New Roman"/>
          <w:b/>
          <w:bCs/>
        </w:rPr>
        <w:t>1</w:t>
      </w:r>
      <w:r w:rsidRPr="003A5BF9">
        <w:rPr>
          <w:rFonts w:cs="Times New Roman"/>
          <w:b/>
          <w:bCs/>
        </w:rPr>
        <w:t>:</w:t>
      </w:r>
      <w:r w:rsidRPr="00032F4F">
        <w:rPr>
          <w:rFonts w:cs="Times New Roman"/>
        </w:rPr>
        <w:t xml:space="preserve"> RIN values of the RNA samples used for RNA sequencing analysis</w:t>
      </w:r>
    </w:p>
    <w:tbl>
      <w:tblPr>
        <w:tblStyle w:val="PlainTable4"/>
        <w:tblpPr w:leftFromText="187" w:rightFromText="187" w:vertAnchor="text" w:horzAnchor="margin" w:tblpY="113"/>
        <w:tblW w:w="9804" w:type="dxa"/>
        <w:tblLayout w:type="fixed"/>
        <w:tblLook w:val="04A0" w:firstRow="1" w:lastRow="0" w:firstColumn="1" w:lastColumn="0" w:noHBand="0" w:noVBand="1"/>
      </w:tblPr>
      <w:tblGrid>
        <w:gridCol w:w="743"/>
        <w:gridCol w:w="1553"/>
        <w:gridCol w:w="3264"/>
        <w:gridCol w:w="1454"/>
        <w:gridCol w:w="1925"/>
        <w:gridCol w:w="865"/>
      </w:tblGrid>
      <w:tr w:rsidR="00135040" w:rsidRPr="00032F4F" w14:paraId="1DE5E027" w14:textId="77777777" w:rsidTr="00F75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638C2286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No.</w:t>
            </w:r>
          </w:p>
        </w:tc>
        <w:tc>
          <w:tcPr>
            <w:tcW w:w="1553" w:type="dxa"/>
            <w:hideMark/>
          </w:tcPr>
          <w:p w14:paraId="121566F1" w14:textId="77777777" w:rsidR="00135040" w:rsidRPr="00032F4F" w:rsidRDefault="00135040" w:rsidP="00F75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Sample Name</w:t>
            </w:r>
          </w:p>
        </w:tc>
        <w:tc>
          <w:tcPr>
            <w:tcW w:w="3264" w:type="dxa"/>
            <w:hideMark/>
          </w:tcPr>
          <w:p w14:paraId="5A1AF37B" w14:textId="77777777" w:rsidR="00135040" w:rsidRPr="00032F4F" w:rsidRDefault="00135040" w:rsidP="00F75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Concentration(ng/</w:t>
            </w:r>
            <w:r>
              <w:rPr>
                <w:rFonts w:eastAsia="Times New Roman" w:cs="Times New Roman"/>
                <w:color w:val="262626"/>
              </w:rPr>
              <w:t>µ</w:t>
            </w:r>
            <w:r w:rsidRPr="00032F4F">
              <w:rPr>
                <w:rFonts w:eastAsia="Times New Roman" w:cs="Times New Roman"/>
                <w:color w:val="262626"/>
              </w:rPr>
              <w:t>l)</w:t>
            </w:r>
          </w:p>
        </w:tc>
        <w:tc>
          <w:tcPr>
            <w:tcW w:w="1454" w:type="dxa"/>
            <w:hideMark/>
          </w:tcPr>
          <w:p w14:paraId="56FB9DE8" w14:textId="77777777" w:rsidR="00135040" w:rsidRPr="00032F4F" w:rsidRDefault="00135040" w:rsidP="00F75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Volume</w:t>
            </w:r>
            <w:r>
              <w:rPr>
                <w:rFonts w:eastAsia="Times New Roman" w:cs="Times New Roman"/>
                <w:color w:val="262626"/>
                <w:lang w:val="ru-RU"/>
              </w:rPr>
              <w:t xml:space="preserve"> </w:t>
            </w:r>
            <w:r w:rsidRPr="00032F4F">
              <w:rPr>
                <w:rFonts w:eastAsia="Times New Roman" w:cs="Times New Roman"/>
                <w:color w:val="262626"/>
              </w:rPr>
              <w:t>(</w:t>
            </w:r>
            <w:r>
              <w:rPr>
                <w:rFonts w:eastAsia="Times New Roman" w:cs="Times New Roman"/>
                <w:color w:val="262626"/>
              </w:rPr>
              <w:t>µ</w:t>
            </w:r>
            <w:r w:rsidRPr="00032F4F">
              <w:rPr>
                <w:rFonts w:eastAsia="Times New Roman" w:cs="Times New Roman"/>
                <w:color w:val="262626"/>
              </w:rPr>
              <w:t>l)</w:t>
            </w:r>
          </w:p>
        </w:tc>
        <w:tc>
          <w:tcPr>
            <w:tcW w:w="1925" w:type="dxa"/>
            <w:hideMark/>
          </w:tcPr>
          <w:p w14:paraId="0DE5C086" w14:textId="77777777" w:rsidR="00135040" w:rsidRPr="00032F4F" w:rsidRDefault="00135040" w:rsidP="00F75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Total amount</w:t>
            </w:r>
            <w:r>
              <w:rPr>
                <w:rFonts w:eastAsia="Times New Roman" w:cs="Times New Roman"/>
                <w:color w:val="262626"/>
                <w:lang w:val="ru-RU"/>
              </w:rPr>
              <w:t xml:space="preserve"> </w:t>
            </w:r>
            <w:r w:rsidRPr="00032F4F">
              <w:rPr>
                <w:rFonts w:eastAsia="Times New Roman" w:cs="Times New Roman"/>
                <w:color w:val="262626"/>
              </w:rPr>
              <w:t>(</w:t>
            </w:r>
            <w:r>
              <w:rPr>
                <w:rFonts w:eastAsia="Times New Roman" w:cs="Times New Roman"/>
                <w:color w:val="262626"/>
              </w:rPr>
              <w:t>µ</w:t>
            </w:r>
            <w:r w:rsidRPr="00032F4F">
              <w:rPr>
                <w:rFonts w:eastAsia="Times New Roman" w:cs="Times New Roman"/>
                <w:color w:val="262626"/>
              </w:rPr>
              <w:t>g)</w:t>
            </w:r>
          </w:p>
        </w:tc>
        <w:tc>
          <w:tcPr>
            <w:tcW w:w="865" w:type="dxa"/>
            <w:hideMark/>
          </w:tcPr>
          <w:p w14:paraId="42179618" w14:textId="77777777" w:rsidR="00135040" w:rsidRPr="00032F4F" w:rsidRDefault="00135040" w:rsidP="00F75CB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RIN</w:t>
            </w:r>
          </w:p>
        </w:tc>
      </w:tr>
      <w:tr w:rsidR="00135040" w:rsidRPr="00032F4F" w14:paraId="23356540" w14:textId="77777777" w:rsidTr="00F75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16D4EBF2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</w:t>
            </w:r>
          </w:p>
        </w:tc>
        <w:tc>
          <w:tcPr>
            <w:tcW w:w="1553" w:type="dxa"/>
            <w:hideMark/>
          </w:tcPr>
          <w:p w14:paraId="016C6A1A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Ctr1</w:t>
            </w:r>
          </w:p>
        </w:tc>
        <w:tc>
          <w:tcPr>
            <w:tcW w:w="3264" w:type="dxa"/>
            <w:hideMark/>
          </w:tcPr>
          <w:p w14:paraId="372F09FD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88.84</w:t>
            </w:r>
          </w:p>
        </w:tc>
        <w:tc>
          <w:tcPr>
            <w:tcW w:w="1454" w:type="dxa"/>
            <w:hideMark/>
          </w:tcPr>
          <w:p w14:paraId="229EFEA3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18.4</w:t>
            </w:r>
          </w:p>
        </w:tc>
        <w:tc>
          <w:tcPr>
            <w:tcW w:w="1925" w:type="dxa"/>
            <w:hideMark/>
          </w:tcPr>
          <w:p w14:paraId="489B7C58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1.63473</w:t>
            </w:r>
          </w:p>
        </w:tc>
        <w:tc>
          <w:tcPr>
            <w:tcW w:w="865" w:type="dxa"/>
            <w:hideMark/>
          </w:tcPr>
          <w:p w14:paraId="0FFE209A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8.2</w:t>
            </w:r>
          </w:p>
        </w:tc>
      </w:tr>
      <w:tr w:rsidR="00135040" w:rsidRPr="00032F4F" w14:paraId="3975667F" w14:textId="77777777" w:rsidTr="00F75CB9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527A0FA8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2</w:t>
            </w:r>
          </w:p>
        </w:tc>
        <w:tc>
          <w:tcPr>
            <w:tcW w:w="1553" w:type="dxa"/>
            <w:hideMark/>
          </w:tcPr>
          <w:p w14:paraId="2FB77DD8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Ctr2</w:t>
            </w:r>
          </w:p>
        </w:tc>
        <w:tc>
          <w:tcPr>
            <w:tcW w:w="3264" w:type="dxa"/>
            <w:hideMark/>
          </w:tcPr>
          <w:p w14:paraId="2D638AD5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85.29</w:t>
            </w:r>
          </w:p>
        </w:tc>
        <w:tc>
          <w:tcPr>
            <w:tcW w:w="1454" w:type="dxa"/>
            <w:hideMark/>
          </w:tcPr>
          <w:p w14:paraId="5ED1CC2B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18.7</w:t>
            </w:r>
          </w:p>
        </w:tc>
        <w:tc>
          <w:tcPr>
            <w:tcW w:w="1925" w:type="dxa"/>
            <w:hideMark/>
          </w:tcPr>
          <w:p w14:paraId="31926FB4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1.59500</w:t>
            </w:r>
          </w:p>
        </w:tc>
        <w:tc>
          <w:tcPr>
            <w:tcW w:w="865" w:type="dxa"/>
            <w:hideMark/>
          </w:tcPr>
          <w:p w14:paraId="59D41D50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8.7</w:t>
            </w:r>
          </w:p>
        </w:tc>
      </w:tr>
      <w:tr w:rsidR="00135040" w:rsidRPr="00032F4F" w14:paraId="090CC5AB" w14:textId="77777777" w:rsidTr="00F75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67E9E735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3</w:t>
            </w:r>
          </w:p>
        </w:tc>
        <w:tc>
          <w:tcPr>
            <w:tcW w:w="1553" w:type="dxa"/>
            <w:hideMark/>
          </w:tcPr>
          <w:p w14:paraId="1357CAA0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Ctr3</w:t>
            </w:r>
          </w:p>
        </w:tc>
        <w:tc>
          <w:tcPr>
            <w:tcW w:w="3264" w:type="dxa"/>
            <w:hideMark/>
          </w:tcPr>
          <w:p w14:paraId="2A0524F5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88.17</w:t>
            </w:r>
          </w:p>
        </w:tc>
        <w:tc>
          <w:tcPr>
            <w:tcW w:w="1454" w:type="dxa"/>
            <w:hideMark/>
          </w:tcPr>
          <w:p w14:paraId="226793C3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17.9</w:t>
            </w:r>
          </w:p>
        </w:tc>
        <w:tc>
          <w:tcPr>
            <w:tcW w:w="1925" w:type="dxa"/>
            <w:hideMark/>
          </w:tcPr>
          <w:p w14:paraId="7A9C61A0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1.57832</w:t>
            </w:r>
          </w:p>
        </w:tc>
        <w:tc>
          <w:tcPr>
            <w:tcW w:w="865" w:type="dxa"/>
            <w:hideMark/>
          </w:tcPr>
          <w:p w14:paraId="5C5A2365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8.6</w:t>
            </w:r>
          </w:p>
        </w:tc>
      </w:tr>
      <w:tr w:rsidR="00135040" w:rsidRPr="00032F4F" w14:paraId="043356F5" w14:textId="77777777" w:rsidTr="00F75CB9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4A07DAC8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4</w:t>
            </w:r>
          </w:p>
        </w:tc>
        <w:tc>
          <w:tcPr>
            <w:tcW w:w="1553" w:type="dxa"/>
            <w:hideMark/>
          </w:tcPr>
          <w:p w14:paraId="2A610432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ES_LPS1</w:t>
            </w:r>
          </w:p>
        </w:tc>
        <w:tc>
          <w:tcPr>
            <w:tcW w:w="3264" w:type="dxa"/>
            <w:hideMark/>
          </w:tcPr>
          <w:p w14:paraId="66EACE53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87.89</w:t>
            </w:r>
          </w:p>
        </w:tc>
        <w:tc>
          <w:tcPr>
            <w:tcW w:w="1454" w:type="dxa"/>
            <w:hideMark/>
          </w:tcPr>
          <w:p w14:paraId="58FA3006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18.8</w:t>
            </w:r>
          </w:p>
        </w:tc>
        <w:tc>
          <w:tcPr>
            <w:tcW w:w="1925" w:type="dxa"/>
            <w:hideMark/>
          </w:tcPr>
          <w:p w14:paraId="11114946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1.65242</w:t>
            </w:r>
          </w:p>
        </w:tc>
        <w:tc>
          <w:tcPr>
            <w:tcW w:w="865" w:type="dxa"/>
            <w:hideMark/>
          </w:tcPr>
          <w:p w14:paraId="5F34B5E7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9.1</w:t>
            </w:r>
          </w:p>
        </w:tc>
      </w:tr>
      <w:tr w:rsidR="00135040" w:rsidRPr="00032F4F" w14:paraId="1F0CB78C" w14:textId="77777777" w:rsidTr="00F75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409BA808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5</w:t>
            </w:r>
          </w:p>
        </w:tc>
        <w:tc>
          <w:tcPr>
            <w:tcW w:w="1553" w:type="dxa"/>
            <w:hideMark/>
          </w:tcPr>
          <w:p w14:paraId="2E8A0922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ES_LPS2</w:t>
            </w:r>
          </w:p>
        </w:tc>
        <w:tc>
          <w:tcPr>
            <w:tcW w:w="3264" w:type="dxa"/>
            <w:hideMark/>
          </w:tcPr>
          <w:p w14:paraId="008D291C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76.75</w:t>
            </w:r>
          </w:p>
        </w:tc>
        <w:tc>
          <w:tcPr>
            <w:tcW w:w="1454" w:type="dxa"/>
            <w:hideMark/>
          </w:tcPr>
          <w:p w14:paraId="426EBCC9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18.4</w:t>
            </w:r>
          </w:p>
        </w:tc>
        <w:tc>
          <w:tcPr>
            <w:tcW w:w="1925" w:type="dxa"/>
            <w:hideMark/>
          </w:tcPr>
          <w:p w14:paraId="2D4D4BE8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1.41211</w:t>
            </w:r>
          </w:p>
        </w:tc>
        <w:tc>
          <w:tcPr>
            <w:tcW w:w="865" w:type="dxa"/>
            <w:hideMark/>
          </w:tcPr>
          <w:p w14:paraId="0965BCE8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8.7</w:t>
            </w:r>
          </w:p>
        </w:tc>
      </w:tr>
      <w:tr w:rsidR="00135040" w:rsidRPr="00032F4F" w14:paraId="7E6CDFB9" w14:textId="77777777" w:rsidTr="00F75CB9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45EA303A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6</w:t>
            </w:r>
          </w:p>
        </w:tc>
        <w:tc>
          <w:tcPr>
            <w:tcW w:w="1553" w:type="dxa"/>
            <w:hideMark/>
          </w:tcPr>
          <w:p w14:paraId="44490E04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ES_LPS3</w:t>
            </w:r>
          </w:p>
        </w:tc>
        <w:tc>
          <w:tcPr>
            <w:tcW w:w="3264" w:type="dxa"/>
            <w:hideMark/>
          </w:tcPr>
          <w:p w14:paraId="41AB8D57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88.02</w:t>
            </w:r>
          </w:p>
        </w:tc>
        <w:tc>
          <w:tcPr>
            <w:tcW w:w="1454" w:type="dxa"/>
            <w:hideMark/>
          </w:tcPr>
          <w:p w14:paraId="6D5A0CEF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19</w:t>
            </w:r>
          </w:p>
        </w:tc>
        <w:tc>
          <w:tcPr>
            <w:tcW w:w="1925" w:type="dxa"/>
            <w:hideMark/>
          </w:tcPr>
          <w:p w14:paraId="32AF0DDC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1.67245</w:t>
            </w:r>
          </w:p>
        </w:tc>
        <w:tc>
          <w:tcPr>
            <w:tcW w:w="865" w:type="dxa"/>
            <w:hideMark/>
          </w:tcPr>
          <w:p w14:paraId="00B36D18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8.8</w:t>
            </w:r>
          </w:p>
        </w:tc>
      </w:tr>
      <w:tr w:rsidR="00135040" w:rsidRPr="00032F4F" w14:paraId="5D0B9B9E" w14:textId="77777777" w:rsidTr="00F75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31CFAA47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7</w:t>
            </w:r>
          </w:p>
        </w:tc>
        <w:tc>
          <w:tcPr>
            <w:tcW w:w="1553" w:type="dxa"/>
            <w:hideMark/>
          </w:tcPr>
          <w:p w14:paraId="06C444BB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LPS1</w:t>
            </w:r>
          </w:p>
        </w:tc>
        <w:tc>
          <w:tcPr>
            <w:tcW w:w="3264" w:type="dxa"/>
            <w:hideMark/>
          </w:tcPr>
          <w:p w14:paraId="328D72BB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85.90</w:t>
            </w:r>
          </w:p>
        </w:tc>
        <w:tc>
          <w:tcPr>
            <w:tcW w:w="1454" w:type="dxa"/>
            <w:hideMark/>
          </w:tcPr>
          <w:p w14:paraId="77773DA2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18.5</w:t>
            </w:r>
          </w:p>
        </w:tc>
        <w:tc>
          <w:tcPr>
            <w:tcW w:w="1925" w:type="dxa"/>
            <w:hideMark/>
          </w:tcPr>
          <w:p w14:paraId="3484578E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1.58916</w:t>
            </w:r>
          </w:p>
        </w:tc>
        <w:tc>
          <w:tcPr>
            <w:tcW w:w="865" w:type="dxa"/>
            <w:hideMark/>
          </w:tcPr>
          <w:p w14:paraId="541FA50C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9.4</w:t>
            </w:r>
          </w:p>
        </w:tc>
      </w:tr>
      <w:tr w:rsidR="00135040" w:rsidRPr="00032F4F" w14:paraId="7D35FFFB" w14:textId="77777777" w:rsidTr="00F75CB9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215DE992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</w:t>
            </w:r>
          </w:p>
        </w:tc>
        <w:tc>
          <w:tcPr>
            <w:tcW w:w="1553" w:type="dxa"/>
            <w:hideMark/>
          </w:tcPr>
          <w:p w14:paraId="2AD65278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LPS2</w:t>
            </w:r>
          </w:p>
        </w:tc>
        <w:tc>
          <w:tcPr>
            <w:tcW w:w="3264" w:type="dxa"/>
            <w:hideMark/>
          </w:tcPr>
          <w:p w14:paraId="7B26838E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87.45</w:t>
            </w:r>
          </w:p>
        </w:tc>
        <w:tc>
          <w:tcPr>
            <w:tcW w:w="1454" w:type="dxa"/>
            <w:hideMark/>
          </w:tcPr>
          <w:p w14:paraId="0F91E71C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19</w:t>
            </w:r>
          </w:p>
        </w:tc>
        <w:tc>
          <w:tcPr>
            <w:tcW w:w="1925" w:type="dxa"/>
            <w:hideMark/>
          </w:tcPr>
          <w:p w14:paraId="6B5BCED9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1.66158</w:t>
            </w:r>
          </w:p>
        </w:tc>
        <w:tc>
          <w:tcPr>
            <w:tcW w:w="865" w:type="dxa"/>
            <w:hideMark/>
          </w:tcPr>
          <w:p w14:paraId="3C1B4515" w14:textId="77777777" w:rsidR="00135040" w:rsidRPr="00032F4F" w:rsidRDefault="00135040" w:rsidP="00F75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9.6</w:t>
            </w:r>
          </w:p>
        </w:tc>
      </w:tr>
      <w:tr w:rsidR="00135040" w:rsidRPr="00032F4F" w14:paraId="58611A76" w14:textId="77777777" w:rsidTr="00F75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hideMark/>
          </w:tcPr>
          <w:p w14:paraId="1BAA39B8" w14:textId="77777777" w:rsidR="00135040" w:rsidRPr="00032F4F" w:rsidRDefault="00135040" w:rsidP="00F75CB9">
            <w:pPr>
              <w:jc w:val="center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9</w:t>
            </w:r>
          </w:p>
        </w:tc>
        <w:tc>
          <w:tcPr>
            <w:tcW w:w="1553" w:type="dxa"/>
            <w:hideMark/>
          </w:tcPr>
          <w:p w14:paraId="6C75134B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LPS3</w:t>
            </w:r>
          </w:p>
        </w:tc>
        <w:tc>
          <w:tcPr>
            <w:tcW w:w="3264" w:type="dxa"/>
            <w:hideMark/>
          </w:tcPr>
          <w:p w14:paraId="62722113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106.88</w:t>
            </w:r>
          </w:p>
        </w:tc>
        <w:tc>
          <w:tcPr>
            <w:tcW w:w="1454" w:type="dxa"/>
            <w:hideMark/>
          </w:tcPr>
          <w:p w14:paraId="4F6BC76B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18.7</w:t>
            </w:r>
          </w:p>
        </w:tc>
        <w:tc>
          <w:tcPr>
            <w:tcW w:w="1925" w:type="dxa"/>
            <w:hideMark/>
          </w:tcPr>
          <w:p w14:paraId="74CE34D3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1.99874</w:t>
            </w:r>
          </w:p>
        </w:tc>
        <w:tc>
          <w:tcPr>
            <w:tcW w:w="865" w:type="dxa"/>
            <w:hideMark/>
          </w:tcPr>
          <w:p w14:paraId="25CD8481" w14:textId="77777777" w:rsidR="00135040" w:rsidRPr="00032F4F" w:rsidRDefault="00135040" w:rsidP="00F75C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62626"/>
              </w:rPr>
            </w:pPr>
            <w:r w:rsidRPr="00032F4F">
              <w:rPr>
                <w:rFonts w:eastAsia="Times New Roman" w:cs="Times New Roman"/>
                <w:color w:val="262626"/>
              </w:rPr>
              <w:t>9.6</w:t>
            </w:r>
          </w:p>
        </w:tc>
      </w:tr>
    </w:tbl>
    <w:p w14:paraId="2040F34A" w14:textId="77777777" w:rsidR="00135040" w:rsidRPr="002A0034" w:rsidRDefault="00135040" w:rsidP="00135040">
      <w:pPr>
        <w:jc w:val="both"/>
      </w:pPr>
    </w:p>
    <w:p w14:paraId="505C361A" w14:textId="77777777" w:rsidR="00135040" w:rsidRPr="00135040" w:rsidRDefault="00135040" w:rsidP="00135040"/>
    <w:p w14:paraId="688E52DB" w14:textId="10460D53" w:rsidR="008172AC" w:rsidRDefault="008172AC" w:rsidP="008172AC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070C5D">
        <w:rPr>
          <w:rFonts w:cs="Times New Roman"/>
          <w:b/>
        </w:rPr>
        <w:t xml:space="preserve">Table </w:t>
      </w:r>
      <w:r w:rsidR="00135040">
        <w:rPr>
          <w:rFonts w:cs="Times New Roman"/>
          <w:b/>
        </w:rPr>
        <w:t>2</w:t>
      </w:r>
      <w:r w:rsidRPr="00070C5D">
        <w:rPr>
          <w:rFonts w:cs="Times New Roman"/>
          <w:b/>
        </w:rPr>
        <w:t xml:space="preserve">: </w:t>
      </w:r>
      <w:r>
        <w:rPr>
          <w:rFonts w:cs="Times New Roman"/>
          <w:b/>
        </w:rPr>
        <w:t xml:space="preserve">Gene ontology analysis </w:t>
      </w:r>
      <w:r w:rsidR="00655907">
        <w:rPr>
          <w:rFonts w:cs="Times New Roman"/>
          <w:b/>
        </w:rPr>
        <w:t>of</w:t>
      </w:r>
      <w:r w:rsidRPr="002C771C">
        <w:rPr>
          <w:rFonts w:cs="Times New Roman"/>
          <w:b/>
        </w:rPr>
        <w:t xml:space="preserve"> </w:t>
      </w:r>
      <w:r w:rsidR="00655907">
        <w:rPr>
          <w:rFonts w:cs="Times New Roman"/>
          <w:b/>
        </w:rPr>
        <w:t>d</w:t>
      </w:r>
      <w:r w:rsidRPr="002C771C">
        <w:rPr>
          <w:rFonts w:cs="Times New Roman"/>
          <w:b/>
        </w:rPr>
        <w:t xml:space="preserve">own-regulated </w:t>
      </w:r>
      <w:r w:rsidR="00655907">
        <w:rPr>
          <w:rFonts w:cs="Times New Roman"/>
          <w:b/>
        </w:rPr>
        <w:t xml:space="preserve">transcripts </w:t>
      </w:r>
      <w:r w:rsidRPr="008E2CDB">
        <w:rPr>
          <w:rFonts w:cs="Times New Roman"/>
          <w:b/>
        </w:rPr>
        <w:t>(Biological Process)</w:t>
      </w:r>
    </w:p>
    <w:tbl>
      <w:tblPr>
        <w:tblStyle w:val="PlainTable4"/>
        <w:tblW w:w="9756" w:type="dxa"/>
        <w:tblLook w:val="0400" w:firstRow="0" w:lastRow="0" w:firstColumn="0" w:lastColumn="0" w:noHBand="0" w:noVBand="1"/>
      </w:tblPr>
      <w:tblGrid>
        <w:gridCol w:w="4267"/>
        <w:gridCol w:w="4441"/>
        <w:gridCol w:w="1048"/>
      </w:tblGrid>
      <w:tr w:rsidR="008172AC" w:rsidRPr="004C6FCF" w14:paraId="5BA09BEB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370D891B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21"/>
                <w:szCs w:val="21"/>
              </w:rPr>
            </w:pPr>
            <w:r w:rsidRPr="004C6FCF">
              <w:rPr>
                <w:rFonts w:cs="Times New Roman"/>
                <w:b/>
                <w:bCs/>
                <w:sz w:val="21"/>
                <w:szCs w:val="21"/>
              </w:rPr>
              <w:t>Term</w:t>
            </w:r>
          </w:p>
        </w:tc>
        <w:tc>
          <w:tcPr>
            <w:tcW w:w="4441" w:type="dxa"/>
            <w:hideMark/>
          </w:tcPr>
          <w:p w14:paraId="1D5199B7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21"/>
                <w:szCs w:val="21"/>
              </w:rPr>
            </w:pPr>
            <w:r w:rsidRPr="004C6FCF">
              <w:rPr>
                <w:rFonts w:cs="Times New Roman"/>
                <w:b/>
                <w:bCs/>
                <w:sz w:val="21"/>
                <w:szCs w:val="21"/>
              </w:rPr>
              <w:t>Genes</w:t>
            </w:r>
          </w:p>
        </w:tc>
        <w:tc>
          <w:tcPr>
            <w:tcW w:w="1048" w:type="dxa"/>
            <w:hideMark/>
          </w:tcPr>
          <w:p w14:paraId="5E82D134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21"/>
                <w:szCs w:val="21"/>
              </w:rPr>
            </w:pPr>
            <w:r w:rsidRPr="004C6FCF">
              <w:rPr>
                <w:rFonts w:cs="Times New Roman"/>
                <w:b/>
                <w:bCs/>
                <w:sz w:val="21"/>
                <w:szCs w:val="21"/>
              </w:rPr>
              <w:t>P-value</w:t>
            </w:r>
          </w:p>
        </w:tc>
      </w:tr>
      <w:tr w:rsidR="008172AC" w:rsidRPr="004C6FCF" w14:paraId="2B5FEF8D" w14:textId="77777777" w:rsidTr="00817C69">
        <w:trPr>
          <w:trHeight w:val="530"/>
        </w:trPr>
        <w:tc>
          <w:tcPr>
            <w:tcW w:w="4267" w:type="dxa"/>
            <w:hideMark/>
          </w:tcPr>
          <w:p w14:paraId="3B8A730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GO:0016567~protein ubiquitination</w:t>
            </w:r>
          </w:p>
        </w:tc>
        <w:tc>
          <w:tcPr>
            <w:tcW w:w="4441" w:type="dxa"/>
            <w:hideMark/>
          </w:tcPr>
          <w:p w14:paraId="496B48D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BARD1, DNAH12, HACE1, HECTD1, CUL5, CRBN, CUL1, TRIM24, RBBP6, SOCS7, FBXL22</w:t>
            </w:r>
          </w:p>
        </w:tc>
        <w:tc>
          <w:tcPr>
            <w:tcW w:w="1048" w:type="dxa"/>
            <w:hideMark/>
          </w:tcPr>
          <w:p w14:paraId="33D5C7D4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0.005834</w:t>
            </w:r>
          </w:p>
        </w:tc>
      </w:tr>
      <w:tr w:rsidR="008172AC" w:rsidRPr="004C6FCF" w14:paraId="49594789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1A75BE67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GO:0031122~cytoplasmic microtubule organization</w:t>
            </w:r>
          </w:p>
        </w:tc>
        <w:tc>
          <w:tcPr>
            <w:tcW w:w="4441" w:type="dxa"/>
            <w:hideMark/>
          </w:tcPr>
          <w:p w14:paraId="3216488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SLK, DST, TUBG2, TUBG1</w:t>
            </w:r>
          </w:p>
        </w:tc>
        <w:tc>
          <w:tcPr>
            <w:tcW w:w="1048" w:type="dxa"/>
            <w:hideMark/>
          </w:tcPr>
          <w:p w14:paraId="1BE8B44A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0.006693</w:t>
            </w:r>
          </w:p>
        </w:tc>
      </w:tr>
      <w:tr w:rsidR="008172AC" w:rsidRPr="004C6FCF" w14:paraId="3064E341" w14:textId="77777777" w:rsidTr="00817C69">
        <w:trPr>
          <w:trHeight w:val="278"/>
        </w:trPr>
        <w:tc>
          <w:tcPr>
            <w:tcW w:w="4267" w:type="dxa"/>
            <w:hideMark/>
          </w:tcPr>
          <w:p w14:paraId="011A25A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GO:0048008~platelet-derived growth factor receptor signaling pathway</w:t>
            </w:r>
          </w:p>
        </w:tc>
        <w:tc>
          <w:tcPr>
            <w:tcW w:w="4441" w:type="dxa"/>
            <w:hideMark/>
          </w:tcPr>
          <w:p w14:paraId="6322DA5F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ITGB3, PTEN, ABL2, PTPN11</w:t>
            </w:r>
          </w:p>
        </w:tc>
        <w:tc>
          <w:tcPr>
            <w:tcW w:w="1048" w:type="dxa"/>
            <w:hideMark/>
          </w:tcPr>
          <w:p w14:paraId="4B204787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0.006693</w:t>
            </w:r>
          </w:p>
        </w:tc>
      </w:tr>
      <w:tr w:rsidR="008172AC" w:rsidRPr="004C6FCF" w14:paraId="0048DFD1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296F0CF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GO:0007018~microtubule-based movement</w:t>
            </w:r>
          </w:p>
        </w:tc>
        <w:tc>
          <w:tcPr>
            <w:tcW w:w="4441" w:type="dxa"/>
            <w:hideMark/>
          </w:tcPr>
          <w:p w14:paraId="2450CC67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DYNC2H1, DYNC1H1, DNAH12, STARD9, KIF11</w:t>
            </w:r>
          </w:p>
        </w:tc>
        <w:tc>
          <w:tcPr>
            <w:tcW w:w="1048" w:type="dxa"/>
            <w:hideMark/>
          </w:tcPr>
          <w:p w14:paraId="4ABE4423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0.009885</w:t>
            </w:r>
          </w:p>
        </w:tc>
      </w:tr>
      <w:tr w:rsidR="008172AC" w:rsidRPr="004C6FCF" w14:paraId="7870319D" w14:textId="77777777" w:rsidTr="00817C69">
        <w:trPr>
          <w:trHeight w:val="278"/>
        </w:trPr>
        <w:tc>
          <w:tcPr>
            <w:tcW w:w="4267" w:type="dxa"/>
            <w:hideMark/>
          </w:tcPr>
          <w:p w14:paraId="06BEF406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lastRenderedPageBreak/>
              <w:t>GO:0007283~spermatogenesis</w:t>
            </w:r>
          </w:p>
        </w:tc>
        <w:tc>
          <w:tcPr>
            <w:tcW w:w="4441" w:type="dxa"/>
            <w:hideMark/>
          </w:tcPr>
          <w:p w14:paraId="66A44C4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KDM5A, DRC7, TBP, STRBP, PSME4, ATP2B4, UBR2, NR2C2, ZSCAN2, BIRC3, PRSS21</w:t>
            </w:r>
          </w:p>
        </w:tc>
        <w:tc>
          <w:tcPr>
            <w:tcW w:w="1048" w:type="dxa"/>
            <w:hideMark/>
          </w:tcPr>
          <w:p w14:paraId="480EBCDC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0.012697</w:t>
            </w:r>
          </w:p>
        </w:tc>
      </w:tr>
      <w:tr w:rsidR="008172AC" w:rsidRPr="004C6FCF" w14:paraId="3C7B8193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032C513F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GO:0030163~protein catabolic process</w:t>
            </w:r>
          </w:p>
        </w:tc>
        <w:tc>
          <w:tcPr>
            <w:tcW w:w="4441" w:type="dxa"/>
            <w:hideMark/>
          </w:tcPr>
          <w:p w14:paraId="56357F1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TRIM24, KLK4, UBR2, UBR1</w:t>
            </w:r>
          </w:p>
        </w:tc>
        <w:tc>
          <w:tcPr>
            <w:tcW w:w="1048" w:type="dxa"/>
            <w:hideMark/>
          </w:tcPr>
          <w:p w14:paraId="5D590E03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0.013949</w:t>
            </w:r>
          </w:p>
        </w:tc>
      </w:tr>
      <w:tr w:rsidR="008172AC" w:rsidRPr="004C6FCF" w14:paraId="6195EAEC" w14:textId="77777777" w:rsidTr="00817C69">
        <w:trPr>
          <w:trHeight w:val="530"/>
        </w:trPr>
        <w:tc>
          <w:tcPr>
            <w:tcW w:w="4267" w:type="dxa"/>
            <w:hideMark/>
          </w:tcPr>
          <w:p w14:paraId="6926C13C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GO:0042787~protein ubiquitination involved in ubiquitin-dependent protein catabolic process</w:t>
            </w:r>
          </w:p>
        </w:tc>
        <w:tc>
          <w:tcPr>
            <w:tcW w:w="4441" w:type="dxa"/>
            <w:hideMark/>
          </w:tcPr>
          <w:p w14:paraId="0ED01D07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  <w:lang w:val="es-ES"/>
              </w:rPr>
              <w:t>HACE1, HECTD1, CUL5, CUL1, UBR4, RBBP6</w:t>
            </w:r>
          </w:p>
        </w:tc>
        <w:tc>
          <w:tcPr>
            <w:tcW w:w="1048" w:type="dxa"/>
            <w:hideMark/>
          </w:tcPr>
          <w:p w14:paraId="60F63D2E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0.014821</w:t>
            </w:r>
          </w:p>
        </w:tc>
      </w:tr>
      <w:tr w:rsidR="008172AC" w:rsidRPr="004C6FCF" w14:paraId="3645EF6B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tcW w:w="4267" w:type="dxa"/>
            <w:hideMark/>
          </w:tcPr>
          <w:p w14:paraId="4F623813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GO:0006915~apoptotic process</w:t>
            </w:r>
          </w:p>
        </w:tc>
        <w:tc>
          <w:tcPr>
            <w:tcW w:w="4441" w:type="dxa"/>
            <w:hideMark/>
          </w:tcPr>
          <w:p w14:paraId="060E10AA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ASAH2, DDX3X, PTEN, CUL1, ITPR1, CFLAR, HIPK2, VIL1, SLK, ACVR1C, MADD, TAX1BP1, BIRC3</w:t>
            </w:r>
          </w:p>
        </w:tc>
        <w:tc>
          <w:tcPr>
            <w:tcW w:w="1048" w:type="dxa"/>
            <w:hideMark/>
          </w:tcPr>
          <w:p w14:paraId="64A2027A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0.020309</w:t>
            </w:r>
          </w:p>
        </w:tc>
      </w:tr>
      <w:tr w:rsidR="008172AC" w:rsidRPr="004C6FCF" w14:paraId="2409C101" w14:textId="77777777" w:rsidTr="00817C69">
        <w:trPr>
          <w:trHeight w:val="278"/>
        </w:trPr>
        <w:tc>
          <w:tcPr>
            <w:tcW w:w="4267" w:type="dxa"/>
            <w:hideMark/>
          </w:tcPr>
          <w:p w14:paraId="33FEA15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GO:0042981~regulation of apoptotic process</w:t>
            </w:r>
          </w:p>
        </w:tc>
        <w:tc>
          <w:tcPr>
            <w:tcW w:w="4441" w:type="dxa"/>
            <w:hideMark/>
          </w:tcPr>
          <w:p w14:paraId="4A7FFBF7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SLK, ACVR1C, MAGED1, MADD, TRIM24, CFLAR, BIRC3</w:t>
            </w:r>
          </w:p>
        </w:tc>
        <w:tc>
          <w:tcPr>
            <w:tcW w:w="1048" w:type="dxa"/>
            <w:hideMark/>
          </w:tcPr>
          <w:p w14:paraId="2AF21483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0.020606</w:t>
            </w:r>
          </w:p>
        </w:tc>
      </w:tr>
      <w:tr w:rsidR="008172AC" w:rsidRPr="004C6FCF" w14:paraId="78408440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253E0DEB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GO:1903828~negative regulation of cellular protein localization</w:t>
            </w:r>
          </w:p>
        </w:tc>
        <w:tc>
          <w:tcPr>
            <w:tcW w:w="4441" w:type="dxa"/>
            <w:hideMark/>
          </w:tcPr>
          <w:p w14:paraId="58A8BFF2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TRP53INP2, TTBK2</w:t>
            </w:r>
          </w:p>
        </w:tc>
        <w:tc>
          <w:tcPr>
            <w:tcW w:w="1048" w:type="dxa"/>
            <w:hideMark/>
          </w:tcPr>
          <w:p w14:paraId="5CD87D01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0.021343</w:t>
            </w:r>
          </w:p>
        </w:tc>
      </w:tr>
      <w:tr w:rsidR="008172AC" w:rsidRPr="004C6FCF" w14:paraId="1ED43C40" w14:textId="77777777" w:rsidTr="00817C69">
        <w:trPr>
          <w:trHeight w:val="278"/>
        </w:trPr>
        <w:tc>
          <w:tcPr>
            <w:tcW w:w="4267" w:type="dxa"/>
            <w:hideMark/>
          </w:tcPr>
          <w:p w14:paraId="5E1E72E0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GO:0006511~ubiquitin-dependent protein catabolic process</w:t>
            </w:r>
          </w:p>
        </w:tc>
        <w:tc>
          <w:tcPr>
            <w:tcW w:w="4441" w:type="dxa"/>
            <w:hideMark/>
          </w:tcPr>
          <w:p w14:paraId="5129DD4E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CUL5, USP34, CUL1, UBR2, UBR1, TRP53INP2</w:t>
            </w:r>
          </w:p>
        </w:tc>
        <w:tc>
          <w:tcPr>
            <w:tcW w:w="1048" w:type="dxa"/>
            <w:hideMark/>
          </w:tcPr>
          <w:p w14:paraId="4E1BE2AF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0.025349</w:t>
            </w:r>
          </w:p>
        </w:tc>
      </w:tr>
      <w:tr w:rsidR="008172AC" w:rsidRPr="004C6FCF" w14:paraId="1C799B73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tcW w:w="4267" w:type="dxa"/>
            <w:hideMark/>
          </w:tcPr>
          <w:p w14:paraId="4F183393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GO:0071596~ubiquitin-dependent protein catabolic process via the N-end rule pathway</w:t>
            </w:r>
          </w:p>
        </w:tc>
        <w:tc>
          <w:tcPr>
            <w:tcW w:w="4441" w:type="dxa"/>
            <w:hideMark/>
          </w:tcPr>
          <w:p w14:paraId="6E7F5D73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UBR2, UBR1</w:t>
            </w:r>
          </w:p>
        </w:tc>
        <w:tc>
          <w:tcPr>
            <w:tcW w:w="1048" w:type="dxa"/>
            <w:hideMark/>
          </w:tcPr>
          <w:p w14:paraId="2730F6D2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0.031844</w:t>
            </w:r>
          </w:p>
        </w:tc>
      </w:tr>
      <w:tr w:rsidR="008172AC" w:rsidRPr="004C6FCF" w14:paraId="5CC23D2E" w14:textId="77777777" w:rsidTr="00817C69">
        <w:trPr>
          <w:trHeight w:val="278"/>
        </w:trPr>
        <w:tc>
          <w:tcPr>
            <w:tcW w:w="4267" w:type="dxa"/>
            <w:hideMark/>
          </w:tcPr>
          <w:p w14:paraId="004D575C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GO:0071233~cellular response to leucine</w:t>
            </w:r>
          </w:p>
        </w:tc>
        <w:tc>
          <w:tcPr>
            <w:tcW w:w="4441" w:type="dxa"/>
            <w:hideMark/>
          </w:tcPr>
          <w:p w14:paraId="321D09F6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UBR2, UBR1</w:t>
            </w:r>
          </w:p>
        </w:tc>
        <w:tc>
          <w:tcPr>
            <w:tcW w:w="1048" w:type="dxa"/>
            <w:hideMark/>
          </w:tcPr>
          <w:p w14:paraId="1F13FC49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0.031844</w:t>
            </w:r>
          </w:p>
        </w:tc>
      </w:tr>
      <w:tr w:rsidR="008172AC" w:rsidRPr="004C6FCF" w14:paraId="722127D2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22B2048D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GO:0060544~regulation of necroptotic process</w:t>
            </w:r>
          </w:p>
        </w:tc>
        <w:tc>
          <w:tcPr>
            <w:tcW w:w="4441" w:type="dxa"/>
            <w:hideMark/>
          </w:tcPr>
          <w:p w14:paraId="22654BD9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CFLAR, BIRC3</w:t>
            </w:r>
          </w:p>
        </w:tc>
        <w:tc>
          <w:tcPr>
            <w:tcW w:w="1048" w:type="dxa"/>
            <w:hideMark/>
          </w:tcPr>
          <w:p w14:paraId="231B874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0.042233</w:t>
            </w:r>
          </w:p>
        </w:tc>
      </w:tr>
      <w:tr w:rsidR="008172AC" w:rsidRPr="004C6FCF" w14:paraId="49BECBDD" w14:textId="77777777" w:rsidTr="00817C69">
        <w:trPr>
          <w:trHeight w:val="278"/>
        </w:trPr>
        <w:tc>
          <w:tcPr>
            <w:tcW w:w="4267" w:type="dxa"/>
            <w:hideMark/>
          </w:tcPr>
          <w:p w14:paraId="7D01A79C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GO:0060341~regulation of cellular localization</w:t>
            </w:r>
          </w:p>
        </w:tc>
        <w:tc>
          <w:tcPr>
            <w:tcW w:w="4441" w:type="dxa"/>
            <w:hideMark/>
          </w:tcPr>
          <w:p w14:paraId="4388037B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CAMK2D, PTEN</w:t>
            </w:r>
          </w:p>
        </w:tc>
        <w:tc>
          <w:tcPr>
            <w:tcW w:w="1048" w:type="dxa"/>
            <w:hideMark/>
          </w:tcPr>
          <w:p w14:paraId="53FA709B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0.042233</w:t>
            </w:r>
          </w:p>
        </w:tc>
      </w:tr>
      <w:tr w:rsidR="008172AC" w:rsidRPr="004C6FCF" w14:paraId="687462BA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379FCA28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GO:0060125~negative regulation of growth hormone secretion</w:t>
            </w:r>
          </w:p>
        </w:tc>
        <w:tc>
          <w:tcPr>
            <w:tcW w:w="4441" w:type="dxa"/>
            <w:hideMark/>
          </w:tcPr>
          <w:p w14:paraId="081B377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MADD, PTPN11</w:t>
            </w:r>
          </w:p>
        </w:tc>
        <w:tc>
          <w:tcPr>
            <w:tcW w:w="1048" w:type="dxa"/>
            <w:hideMark/>
          </w:tcPr>
          <w:p w14:paraId="172B053B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0.042233</w:t>
            </w:r>
          </w:p>
        </w:tc>
      </w:tr>
      <w:tr w:rsidR="008172AC" w:rsidRPr="004C6FCF" w14:paraId="5D1AA57F" w14:textId="77777777" w:rsidTr="00817C69">
        <w:trPr>
          <w:trHeight w:val="278"/>
        </w:trPr>
        <w:tc>
          <w:tcPr>
            <w:tcW w:w="4267" w:type="dxa"/>
            <w:hideMark/>
          </w:tcPr>
          <w:p w14:paraId="53FC5F8C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GO:0000187~activation of MAPK activity</w:t>
            </w:r>
          </w:p>
        </w:tc>
        <w:tc>
          <w:tcPr>
            <w:tcW w:w="4441" w:type="dxa"/>
            <w:hideMark/>
          </w:tcPr>
          <w:p w14:paraId="13EA5FDE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SPAG9, MADD, PTPN11, ADRA2B</w:t>
            </w:r>
          </w:p>
        </w:tc>
        <w:tc>
          <w:tcPr>
            <w:tcW w:w="1048" w:type="dxa"/>
            <w:hideMark/>
          </w:tcPr>
          <w:p w14:paraId="216C919B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0.048353</w:t>
            </w:r>
          </w:p>
        </w:tc>
      </w:tr>
      <w:tr w:rsidR="008172AC" w:rsidRPr="004C6FCF" w14:paraId="20CBD990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67" w:type="dxa"/>
            <w:hideMark/>
          </w:tcPr>
          <w:p w14:paraId="624BF032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GO:0030334~regulation of cell migration</w:t>
            </w:r>
          </w:p>
        </w:tc>
        <w:tc>
          <w:tcPr>
            <w:tcW w:w="4441" w:type="dxa"/>
            <w:hideMark/>
          </w:tcPr>
          <w:p w14:paraId="164AA00F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ADGRG3, HACE1, SLK, ITGB3</w:t>
            </w:r>
          </w:p>
        </w:tc>
        <w:tc>
          <w:tcPr>
            <w:tcW w:w="1048" w:type="dxa"/>
            <w:hideMark/>
          </w:tcPr>
          <w:p w14:paraId="47EB168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0.04993</w:t>
            </w:r>
          </w:p>
        </w:tc>
      </w:tr>
    </w:tbl>
    <w:p w14:paraId="47663CB5" w14:textId="77777777" w:rsidR="008172AC" w:rsidRDefault="008172AC" w:rsidP="008172AC">
      <w:pPr>
        <w:rPr>
          <w:rFonts w:cs="Times New Roman"/>
          <w:b/>
        </w:rPr>
      </w:pPr>
    </w:p>
    <w:p w14:paraId="3833CBF6" w14:textId="67E64F8D" w:rsidR="008172AC" w:rsidRPr="004C6FCF" w:rsidRDefault="008172AC" w:rsidP="008172AC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4C6FCF">
        <w:rPr>
          <w:rFonts w:cs="Times New Roman"/>
          <w:b/>
        </w:rPr>
        <w:t xml:space="preserve">Table </w:t>
      </w:r>
      <w:r w:rsidR="00135040">
        <w:rPr>
          <w:rFonts w:cs="Times New Roman"/>
          <w:b/>
        </w:rPr>
        <w:t>3</w:t>
      </w:r>
      <w:r w:rsidRPr="004C6FCF">
        <w:rPr>
          <w:rFonts w:cs="Times New Roman"/>
          <w:b/>
        </w:rPr>
        <w:t xml:space="preserve">: Gene ontology analysis </w:t>
      </w:r>
      <w:r w:rsidR="00655907">
        <w:rPr>
          <w:rFonts w:cs="Times New Roman"/>
          <w:b/>
        </w:rPr>
        <w:t>of</w:t>
      </w:r>
      <w:r w:rsidRPr="004C6FCF">
        <w:rPr>
          <w:rFonts w:cs="Times New Roman"/>
          <w:b/>
        </w:rPr>
        <w:t xml:space="preserve"> </w:t>
      </w:r>
      <w:r w:rsidR="00655907">
        <w:rPr>
          <w:rFonts w:cs="Times New Roman"/>
          <w:b/>
        </w:rPr>
        <w:t>d</w:t>
      </w:r>
      <w:r w:rsidRPr="004C6FCF">
        <w:rPr>
          <w:rFonts w:cs="Times New Roman"/>
          <w:b/>
        </w:rPr>
        <w:t>own-regulated</w:t>
      </w:r>
      <w:r w:rsidR="00655907">
        <w:rPr>
          <w:rFonts w:cs="Times New Roman"/>
          <w:b/>
        </w:rPr>
        <w:t xml:space="preserve"> transcripts</w:t>
      </w:r>
      <w:r w:rsidRPr="004C6FCF">
        <w:rPr>
          <w:rFonts w:cs="Times New Roman"/>
          <w:b/>
        </w:rPr>
        <w:t xml:space="preserve"> (Cellular Component)</w:t>
      </w:r>
    </w:p>
    <w:tbl>
      <w:tblPr>
        <w:tblStyle w:val="PlainTable3"/>
        <w:tblW w:w="9734" w:type="dxa"/>
        <w:tblLook w:val="0400" w:firstRow="0" w:lastRow="0" w:firstColumn="0" w:lastColumn="0" w:noHBand="0" w:noVBand="1"/>
      </w:tblPr>
      <w:tblGrid>
        <w:gridCol w:w="4256"/>
        <w:gridCol w:w="4251"/>
        <w:gridCol w:w="1227"/>
      </w:tblGrid>
      <w:tr w:rsidR="008172AC" w:rsidRPr="004C6FCF" w14:paraId="49804A28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56" w:type="dxa"/>
            <w:hideMark/>
          </w:tcPr>
          <w:p w14:paraId="36247EE6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b/>
                <w:bCs/>
                <w:sz w:val="18"/>
                <w:szCs w:val="18"/>
              </w:rPr>
            </w:pPr>
            <w:r w:rsidRPr="004C6FCF">
              <w:rPr>
                <w:rFonts w:eastAsia="DengXian" w:cs="Times New Roman"/>
                <w:b/>
                <w:bCs/>
                <w:kern w:val="24"/>
                <w:sz w:val="18"/>
                <w:szCs w:val="18"/>
              </w:rPr>
              <w:t>Term</w:t>
            </w:r>
          </w:p>
        </w:tc>
        <w:tc>
          <w:tcPr>
            <w:tcW w:w="4251" w:type="dxa"/>
            <w:hideMark/>
          </w:tcPr>
          <w:p w14:paraId="312511ED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b/>
                <w:bCs/>
                <w:sz w:val="18"/>
                <w:szCs w:val="18"/>
              </w:rPr>
            </w:pPr>
            <w:r w:rsidRPr="004C6FCF">
              <w:rPr>
                <w:rFonts w:eastAsia="DengXian" w:cs="Times New Roman"/>
                <w:b/>
                <w:bCs/>
                <w:kern w:val="24"/>
                <w:sz w:val="18"/>
                <w:szCs w:val="18"/>
              </w:rPr>
              <w:t>Genes</w:t>
            </w:r>
          </w:p>
        </w:tc>
        <w:tc>
          <w:tcPr>
            <w:tcW w:w="1227" w:type="dxa"/>
            <w:hideMark/>
          </w:tcPr>
          <w:p w14:paraId="762D78CD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b/>
                <w:bCs/>
                <w:sz w:val="18"/>
                <w:szCs w:val="18"/>
              </w:rPr>
            </w:pPr>
            <w:r w:rsidRPr="004C6FCF">
              <w:rPr>
                <w:rFonts w:eastAsia="DengXian" w:cs="Times New Roman"/>
                <w:b/>
                <w:bCs/>
                <w:kern w:val="24"/>
                <w:sz w:val="18"/>
                <w:szCs w:val="18"/>
              </w:rPr>
              <w:t>P-value</w:t>
            </w:r>
          </w:p>
        </w:tc>
      </w:tr>
      <w:tr w:rsidR="008172AC" w:rsidRPr="004C6FCF" w14:paraId="260295D6" w14:textId="77777777" w:rsidTr="00817C69">
        <w:trPr>
          <w:trHeight w:val="531"/>
        </w:trPr>
        <w:tc>
          <w:tcPr>
            <w:tcW w:w="4256" w:type="dxa"/>
            <w:hideMark/>
          </w:tcPr>
          <w:p w14:paraId="59A9B9C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GO:0005737~cytoplasm</w:t>
            </w:r>
          </w:p>
        </w:tc>
        <w:tc>
          <w:tcPr>
            <w:tcW w:w="4251" w:type="dxa"/>
            <w:hideMark/>
          </w:tcPr>
          <w:p w14:paraId="5F48A137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 xml:space="preserve">CRTC1, HHIP, RDM1, ENDOV, SLK, SACS, TRIM24, PAPOLA, DIP2B, ARHGEF40, EARS2, DYNC2H1, PRKCI, MBNL1, COG5, HARBI1, TMOD3, TMOD2, STARD9, CD3EAP, PGD, IFIT1BL1, FBXW2, KLHL42, EML5, MADD, PSME4, MACF1, DRC7, CUL5, MAGED1, CHAT, ITPR1, UBR4, UBR2, UBR1, PDZD3, DHX33, ABL2, APOD, TRPM7, NPTX1, SOCS7, MDN1, PLK4, OSBPL9, BARD1, DNAH12, HACE1, HPS3, VIL1, BFSP2, CDK6, CNOT11, KDM5A, DDX3X, GDI1, ITGB3, </w:t>
            </w: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lastRenderedPageBreak/>
              <w:t>PTEN, KIF11, SYNE1, ME1, TRP53INP2, DDX59, TBP, DST, STRBP, TCF12, WIPI1, TUBG2, TUBG1, MED28, LSG1, ARHGEF9, BLVRA, BIRC3, CAMK2D, FYB, STRN4, FBXL22, GK5, HECTD1, ACVR1C, CUX1, TNKS2, CLMN, ALOX5, ANKAR, RBBP6, SPAG9, DYNC1H1, CRBN, TPBG, ERAP1, PTPN11, CFLAR, HIPK2, FKBP1B, ALMS1, GPD1L, PIK3AP1, EIF3A</w:t>
            </w:r>
          </w:p>
        </w:tc>
        <w:tc>
          <w:tcPr>
            <w:tcW w:w="1227" w:type="dxa"/>
            <w:hideMark/>
          </w:tcPr>
          <w:p w14:paraId="005DB558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lastRenderedPageBreak/>
              <w:t>1.06E-05</w:t>
            </w:r>
          </w:p>
        </w:tc>
      </w:tr>
      <w:tr w:rsidR="008172AC" w:rsidRPr="004C6FCF" w14:paraId="5831CBD2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56" w:type="dxa"/>
            <w:hideMark/>
          </w:tcPr>
          <w:p w14:paraId="4C3AF44E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GO:0016020~membrane</w:t>
            </w:r>
          </w:p>
        </w:tc>
        <w:tc>
          <w:tcPr>
            <w:tcW w:w="4251" w:type="dxa"/>
            <w:hideMark/>
          </w:tcPr>
          <w:p w14:paraId="0CBB3A18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MTCH2, GALNT15, HHIP, ZDHHC2, PLB1, FCNA, TMEM89, DIP2B, SBF2, DYNC2H1, PRKCI, COG5, COX7A2L, MADD, GPR160, MACF1, TMEM87B, RPN2, MAGED1, ITPR1, UBR4, TOR1AIP2, LPAR4, CUZD1, TOR1AIP1, TMEM25, ADGRG3, PDZD3, TRPM7, SOCS7, MDN1, OSBPL9, SPECC1, HACE1, INTS2, IL31RA, GNAO1, ACER2, BFSP2, MAVS, MANSC4, DMXL2, PAM, SLC26A6, PCDHGB8, NRP2, DDX3X, ITGB3, DOCK8, KIF11, SLC7A11, SYNE1, PRSS21, TMEM44, APPL1, DST, VPS13C, ZDHHC12, TMC7, WIPI1, TMEM42, IL17RA, GNL3, MED28, SLC25A15, TMIGD1, LSG1, IGDCC4, PIGG, CAMK2D, ASAH2, DERL2, STRN4, TMEM168, ACVR1C, CUX1, TNKS2, CLMN, ALOX5, FCHO2, ANKAR, TAS1R2, STX3, ABCB1A, ABCF3, FKTN, DYNC1H1, P2RY10, CRBN, TPBG, ERAP1, ATP2B4, PTPN11, FMO2, TMCO3, PRSS32, DPY19L1, FKBP1B, ACKR2, ESYT2, GPD1L, PIK3AP1, EIF3A</w:t>
            </w:r>
          </w:p>
        </w:tc>
        <w:tc>
          <w:tcPr>
            <w:tcW w:w="1227" w:type="dxa"/>
            <w:hideMark/>
          </w:tcPr>
          <w:p w14:paraId="05B05176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7.05E-05</w:t>
            </w:r>
          </w:p>
        </w:tc>
      </w:tr>
      <w:tr w:rsidR="008172AC" w:rsidRPr="004C6FCF" w14:paraId="4AE37333" w14:textId="77777777" w:rsidTr="00817C69">
        <w:trPr>
          <w:trHeight w:val="278"/>
        </w:trPr>
        <w:tc>
          <w:tcPr>
            <w:tcW w:w="4256" w:type="dxa"/>
            <w:hideMark/>
          </w:tcPr>
          <w:p w14:paraId="09651AB9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GO:0005856~cytoskeleton</w:t>
            </w:r>
          </w:p>
        </w:tc>
        <w:tc>
          <w:tcPr>
            <w:tcW w:w="4251" w:type="dxa"/>
            <w:hideMark/>
          </w:tcPr>
          <w:p w14:paraId="06BEE01C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MACF1, DRC7, UBR4, SLC7A11, KIF11, SYNE1, ABL2, RBBP6, PLK4, DYNC2H1, DNAH12, DYNC1H1, DST, STRBP, TMOD3, STARD9, TMOD2, WIPI1, TUBG2, TUBG1, KLHL42, MED28, VIL1, EML5, BFSP2, CDK6, EIF3A</w:t>
            </w:r>
          </w:p>
        </w:tc>
        <w:tc>
          <w:tcPr>
            <w:tcW w:w="1227" w:type="dxa"/>
            <w:hideMark/>
          </w:tcPr>
          <w:p w14:paraId="63A84EC9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1.48E-04</w:t>
            </w:r>
          </w:p>
        </w:tc>
      </w:tr>
      <w:tr w:rsidR="008172AC" w:rsidRPr="004C6FCF" w14:paraId="30DA3A46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56" w:type="dxa"/>
            <w:hideMark/>
          </w:tcPr>
          <w:p w14:paraId="12C740E0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GO:0005634~nucleus</w:t>
            </w:r>
          </w:p>
        </w:tc>
        <w:tc>
          <w:tcPr>
            <w:tcW w:w="4251" w:type="dxa"/>
            <w:hideMark/>
          </w:tcPr>
          <w:p w14:paraId="01108096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KDM5A, MTCH2, DDX3X, CRTC1, HHIP, ITGB3, SETD7, PTEN, AFF4, SYNE1, RDM1, ENDOV, TMEM89, TRIM24, PAPOLA, DIP2B, TRP53INP2, APPL1, NOM1, DDX59, MBNL1, PRKCI, TSPYL1, TBP, DST, STRBP, HARBI1, TCF12, STARD9, CD3EAP, PGD, FBXW2, GNL3, MED28, LSG1, MADD, PSME4, RHOX2H, BIRC3, ZFP451, CAMK2D, ZFP423, RPN2, CUL5, MAGED1, UBR4, TOR1AIP2, UBR2, NR2C2, NUGGC, TOR1AIP1, FYB, TTBK2, HECTD1, ZFP13, DHX33, CUX1, TNKS2, ZKSCAN6, ALOX5, ANKAR, RBBP6, SOCS7, RHOX3H, MDN1, FKTN, PLK4, SPECC1, BARD1, HACE1, CRBN, CPSF3, INTS2, PTPN11, HIPK2, FOXR2, PRPF39, CDK6, CMSS1, CNOT11, ASXL2, ALMS1, UBA3, TRIP11, PSMG2, NOL11, PIK3AP1, ZSCAN2, EIF3A</w:t>
            </w:r>
          </w:p>
        </w:tc>
        <w:tc>
          <w:tcPr>
            <w:tcW w:w="1227" w:type="dxa"/>
            <w:hideMark/>
          </w:tcPr>
          <w:p w14:paraId="7121983C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3.26E-04</w:t>
            </w:r>
          </w:p>
        </w:tc>
      </w:tr>
      <w:tr w:rsidR="008172AC" w:rsidRPr="004C6FCF" w14:paraId="03EC97F6" w14:textId="77777777" w:rsidTr="00817C69">
        <w:trPr>
          <w:trHeight w:val="278"/>
        </w:trPr>
        <w:tc>
          <w:tcPr>
            <w:tcW w:w="4256" w:type="dxa"/>
            <w:hideMark/>
          </w:tcPr>
          <w:p w14:paraId="3EFA53D7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GO:0005874~microtubule</w:t>
            </w:r>
          </w:p>
        </w:tc>
        <w:tc>
          <w:tcPr>
            <w:tcW w:w="4251" w:type="dxa"/>
            <w:hideMark/>
          </w:tcPr>
          <w:p w14:paraId="246F32BA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DYNC2H1, DYNC1H1, DNAH12, MACF1, EML5, DST, STARD9, KIF11, TUBG2, TUBG1, EIF3A</w:t>
            </w:r>
          </w:p>
        </w:tc>
        <w:tc>
          <w:tcPr>
            <w:tcW w:w="1227" w:type="dxa"/>
            <w:hideMark/>
          </w:tcPr>
          <w:p w14:paraId="58F9D852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0.002798</w:t>
            </w:r>
          </w:p>
        </w:tc>
      </w:tr>
      <w:tr w:rsidR="008172AC" w:rsidRPr="004C6FCF" w14:paraId="1EF3EB10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56" w:type="dxa"/>
            <w:hideMark/>
          </w:tcPr>
          <w:p w14:paraId="268E6780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GO:0031252~cell leading edge</w:t>
            </w:r>
          </w:p>
        </w:tc>
        <w:tc>
          <w:tcPr>
            <w:tcW w:w="4251" w:type="dxa"/>
            <w:hideMark/>
          </w:tcPr>
          <w:p w14:paraId="402556A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PRKCI, SLK, DOCK8, RAPH1, TUBG1</w:t>
            </w:r>
          </w:p>
        </w:tc>
        <w:tc>
          <w:tcPr>
            <w:tcW w:w="1227" w:type="dxa"/>
            <w:hideMark/>
          </w:tcPr>
          <w:p w14:paraId="7379B3CE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0.003009</w:t>
            </w:r>
          </w:p>
        </w:tc>
      </w:tr>
      <w:tr w:rsidR="008172AC" w:rsidRPr="004C6FCF" w14:paraId="7FF220FD" w14:textId="77777777" w:rsidTr="00817C69">
        <w:trPr>
          <w:trHeight w:val="531"/>
        </w:trPr>
        <w:tc>
          <w:tcPr>
            <w:tcW w:w="4256" w:type="dxa"/>
            <w:hideMark/>
          </w:tcPr>
          <w:p w14:paraId="0E8D76CB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lastRenderedPageBreak/>
              <w:t>GO:0005635~nuclear envelope</w:t>
            </w:r>
          </w:p>
        </w:tc>
        <w:tc>
          <w:tcPr>
            <w:tcW w:w="4251" w:type="dxa"/>
            <w:hideMark/>
          </w:tcPr>
          <w:p w14:paraId="6413032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TNKS2, DST, ALOX5, ITPR1, TOR1AIP2, TOR1AIP1, SYNE1</w:t>
            </w:r>
          </w:p>
        </w:tc>
        <w:tc>
          <w:tcPr>
            <w:tcW w:w="1227" w:type="dxa"/>
            <w:hideMark/>
          </w:tcPr>
          <w:p w14:paraId="486C5B29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0.007093</w:t>
            </w:r>
          </w:p>
        </w:tc>
      </w:tr>
      <w:tr w:rsidR="008172AC" w:rsidRPr="004C6FCF" w14:paraId="43B6C8E8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256" w:type="dxa"/>
            <w:hideMark/>
          </w:tcPr>
          <w:p w14:paraId="06E875BC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GO:0005865~striated muscle thin filament</w:t>
            </w:r>
          </w:p>
        </w:tc>
        <w:tc>
          <w:tcPr>
            <w:tcW w:w="4251" w:type="dxa"/>
            <w:hideMark/>
          </w:tcPr>
          <w:p w14:paraId="1EF96F76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TMOD3, TMOD2, NEB</w:t>
            </w:r>
          </w:p>
        </w:tc>
        <w:tc>
          <w:tcPr>
            <w:tcW w:w="1227" w:type="dxa"/>
            <w:hideMark/>
          </w:tcPr>
          <w:p w14:paraId="6235C440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0.009494</w:t>
            </w:r>
          </w:p>
        </w:tc>
      </w:tr>
      <w:tr w:rsidR="008172AC" w:rsidRPr="004C6FCF" w14:paraId="1B8F79DC" w14:textId="77777777" w:rsidTr="00817C69">
        <w:trPr>
          <w:trHeight w:val="278"/>
        </w:trPr>
        <w:tc>
          <w:tcPr>
            <w:tcW w:w="4256" w:type="dxa"/>
            <w:hideMark/>
          </w:tcPr>
          <w:p w14:paraId="56463735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GO:0043005~neuron projection</w:t>
            </w:r>
          </w:p>
        </w:tc>
        <w:tc>
          <w:tcPr>
            <w:tcW w:w="4251" w:type="dxa"/>
            <w:hideMark/>
          </w:tcPr>
          <w:p w14:paraId="5EC0DEAB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GNAO1, GDI1, CUX1, CHAT, TMOD2, PTEN, ATP2B4, TRPM7, NPTX1, STX3, PAM</w:t>
            </w:r>
          </w:p>
        </w:tc>
        <w:tc>
          <w:tcPr>
            <w:tcW w:w="1227" w:type="dxa"/>
            <w:hideMark/>
          </w:tcPr>
          <w:p w14:paraId="282B2DF9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0.015129</w:t>
            </w:r>
          </w:p>
        </w:tc>
      </w:tr>
      <w:tr w:rsidR="008172AC" w:rsidRPr="004C6FCF" w14:paraId="4AA81340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56" w:type="dxa"/>
            <w:hideMark/>
          </w:tcPr>
          <w:p w14:paraId="6A429C93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GO:0000242~pericentriolar material</w:t>
            </w:r>
          </w:p>
        </w:tc>
        <w:tc>
          <w:tcPr>
            <w:tcW w:w="4251" w:type="dxa"/>
            <w:hideMark/>
          </w:tcPr>
          <w:p w14:paraId="187DA153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TNKS2, TUBG2, TUBG1</w:t>
            </w:r>
          </w:p>
        </w:tc>
        <w:tc>
          <w:tcPr>
            <w:tcW w:w="1227" w:type="dxa"/>
            <w:hideMark/>
          </w:tcPr>
          <w:p w14:paraId="26A2B28A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0.017228</w:t>
            </w:r>
          </w:p>
        </w:tc>
      </w:tr>
      <w:tr w:rsidR="008172AC" w:rsidRPr="004C6FCF" w14:paraId="35C75CB2" w14:textId="77777777" w:rsidTr="00817C69">
        <w:trPr>
          <w:trHeight w:val="278"/>
        </w:trPr>
        <w:tc>
          <w:tcPr>
            <w:tcW w:w="4256" w:type="dxa"/>
            <w:hideMark/>
          </w:tcPr>
          <w:p w14:paraId="2CF76427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GO:0005730~nucleolus</w:t>
            </w:r>
          </w:p>
        </w:tc>
        <w:tc>
          <w:tcPr>
            <w:tcW w:w="4251" w:type="dxa"/>
            <w:hideMark/>
          </w:tcPr>
          <w:p w14:paraId="29CA0735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PLK4, KDM5A, NOM1, TSPYL1, CRBN, SETD7, ITPR1, CD3EAP, GNL3, RDM1, ENDOV, DHX33, TRIM24, RBBP6, NOL11, EIF3A, MDN1</w:t>
            </w:r>
          </w:p>
        </w:tc>
        <w:tc>
          <w:tcPr>
            <w:tcW w:w="1227" w:type="dxa"/>
            <w:hideMark/>
          </w:tcPr>
          <w:p w14:paraId="46834A54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0.018857</w:t>
            </w:r>
          </w:p>
        </w:tc>
      </w:tr>
      <w:tr w:rsidR="008172AC" w:rsidRPr="004C6FCF" w14:paraId="4DC540E9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256" w:type="dxa"/>
            <w:hideMark/>
          </w:tcPr>
          <w:p w14:paraId="3C3BECE2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GO:0016605~PML body</w:t>
            </w:r>
          </w:p>
        </w:tc>
        <w:tc>
          <w:tcPr>
            <w:tcW w:w="4251" w:type="dxa"/>
            <w:hideMark/>
          </w:tcPr>
          <w:p w14:paraId="61FB7A3C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RDM1, PTEN, TRP53INP2, ZFP451, HIPK2</w:t>
            </w:r>
          </w:p>
        </w:tc>
        <w:tc>
          <w:tcPr>
            <w:tcW w:w="1227" w:type="dxa"/>
            <w:hideMark/>
          </w:tcPr>
          <w:p w14:paraId="078D2B5D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0.019595</w:t>
            </w:r>
          </w:p>
        </w:tc>
      </w:tr>
      <w:tr w:rsidR="008172AC" w:rsidRPr="004C6FCF" w14:paraId="369937C2" w14:textId="77777777" w:rsidTr="00817C69">
        <w:trPr>
          <w:trHeight w:val="278"/>
        </w:trPr>
        <w:tc>
          <w:tcPr>
            <w:tcW w:w="4256" w:type="dxa"/>
            <w:hideMark/>
          </w:tcPr>
          <w:p w14:paraId="23581857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GO:0005814~centriole</w:t>
            </w:r>
          </w:p>
        </w:tc>
        <w:tc>
          <w:tcPr>
            <w:tcW w:w="4251" w:type="dxa"/>
            <w:hideMark/>
          </w:tcPr>
          <w:p w14:paraId="05AA9874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PLK4, ALMS1, STARD9, TUBG1, TTBK2</w:t>
            </w:r>
          </w:p>
        </w:tc>
        <w:tc>
          <w:tcPr>
            <w:tcW w:w="1227" w:type="dxa"/>
            <w:hideMark/>
          </w:tcPr>
          <w:p w14:paraId="7CA73B41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0.031272</w:t>
            </w:r>
          </w:p>
        </w:tc>
      </w:tr>
      <w:tr w:rsidR="008172AC" w:rsidRPr="004C6FCF" w14:paraId="3A112067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56" w:type="dxa"/>
            <w:hideMark/>
          </w:tcPr>
          <w:p w14:paraId="2EFCCCCB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GO:0045177~apical part of cell</w:t>
            </w:r>
          </w:p>
        </w:tc>
        <w:tc>
          <w:tcPr>
            <w:tcW w:w="4251" w:type="dxa"/>
            <w:hideMark/>
          </w:tcPr>
          <w:p w14:paraId="33494DE1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DYNC2H1, PRKCI, PDZD3, TUBG1, ABCB1A</w:t>
            </w:r>
          </w:p>
        </w:tc>
        <w:tc>
          <w:tcPr>
            <w:tcW w:w="1227" w:type="dxa"/>
            <w:hideMark/>
          </w:tcPr>
          <w:p w14:paraId="1E3D8B2E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0.034947</w:t>
            </w:r>
          </w:p>
        </w:tc>
      </w:tr>
      <w:tr w:rsidR="008172AC" w:rsidRPr="004C6FCF" w14:paraId="15E40746" w14:textId="77777777" w:rsidTr="00817C69">
        <w:trPr>
          <w:trHeight w:val="278"/>
        </w:trPr>
        <w:tc>
          <w:tcPr>
            <w:tcW w:w="4256" w:type="dxa"/>
            <w:hideMark/>
          </w:tcPr>
          <w:p w14:paraId="3E14EE34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GO:0030286~dynein complex</w:t>
            </w:r>
          </w:p>
        </w:tc>
        <w:tc>
          <w:tcPr>
            <w:tcW w:w="4251" w:type="dxa"/>
            <w:hideMark/>
          </w:tcPr>
          <w:p w14:paraId="4403121D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DYNC2H1, DYNC1H1, DNAH12</w:t>
            </w:r>
          </w:p>
        </w:tc>
        <w:tc>
          <w:tcPr>
            <w:tcW w:w="1227" w:type="dxa"/>
            <w:hideMark/>
          </w:tcPr>
          <w:p w14:paraId="44DAB87A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0.043104</w:t>
            </w:r>
          </w:p>
        </w:tc>
      </w:tr>
      <w:tr w:rsidR="008172AC" w:rsidRPr="004C6FCF" w14:paraId="72AD42BE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tcW w:w="4256" w:type="dxa"/>
            <w:hideMark/>
          </w:tcPr>
          <w:p w14:paraId="67F7D1EF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GO:0030018~Z disc</w:t>
            </w:r>
          </w:p>
        </w:tc>
        <w:tc>
          <w:tcPr>
            <w:tcW w:w="4251" w:type="dxa"/>
            <w:hideMark/>
          </w:tcPr>
          <w:p w14:paraId="293D9EEF" w14:textId="77777777" w:rsidR="008172AC" w:rsidRPr="004C6FCF" w:rsidRDefault="008172AC" w:rsidP="00817C69">
            <w:pPr>
              <w:spacing w:after="160" w:line="259" w:lineRule="auto"/>
              <w:jc w:val="both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DST, FKBP1B, ATP2B4, NEB, FBXL22</w:t>
            </w:r>
          </w:p>
        </w:tc>
        <w:tc>
          <w:tcPr>
            <w:tcW w:w="1227" w:type="dxa"/>
            <w:hideMark/>
          </w:tcPr>
          <w:p w14:paraId="3C06F9E3" w14:textId="77777777" w:rsidR="008172AC" w:rsidRPr="004C6FCF" w:rsidRDefault="008172AC" w:rsidP="00817C69">
            <w:pPr>
              <w:spacing w:after="160" w:line="259" w:lineRule="auto"/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eastAsia="DengXian" w:cs="Times New Roman"/>
                <w:kern w:val="24"/>
                <w:sz w:val="18"/>
                <w:szCs w:val="18"/>
              </w:rPr>
              <w:t>0.044098</w:t>
            </w:r>
          </w:p>
        </w:tc>
      </w:tr>
    </w:tbl>
    <w:p w14:paraId="7BE66596" w14:textId="77777777" w:rsidR="008172AC" w:rsidRPr="004C6FCF" w:rsidRDefault="008172AC" w:rsidP="008172AC">
      <w:pPr>
        <w:rPr>
          <w:rFonts w:cs="Times New Roman"/>
          <w:b/>
        </w:rPr>
      </w:pPr>
    </w:p>
    <w:p w14:paraId="50D4215B" w14:textId="77777777" w:rsidR="008172AC" w:rsidRPr="004C6FCF" w:rsidRDefault="008172AC" w:rsidP="008172AC">
      <w:pPr>
        <w:spacing w:before="0" w:after="200" w:line="276" w:lineRule="auto"/>
        <w:rPr>
          <w:rFonts w:cs="Times New Roman"/>
          <w:b/>
        </w:rPr>
      </w:pPr>
      <w:r w:rsidRPr="004C6FCF">
        <w:rPr>
          <w:rFonts w:cs="Times New Roman"/>
          <w:b/>
        </w:rPr>
        <w:br w:type="page"/>
      </w:r>
    </w:p>
    <w:p w14:paraId="75106F41" w14:textId="08419855" w:rsidR="008172AC" w:rsidRPr="004C6FCF" w:rsidRDefault="008172AC" w:rsidP="008172AC">
      <w:pPr>
        <w:rPr>
          <w:rFonts w:cs="Times New Roman"/>
          <w:b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 w:rsidRPr="004C6FCF">
        <w:rPr>
          <w:rFonts w:cs="Times New Roman"/>
          <w:b/>
        </w:rPr>
        <w:t xml:space="preserve">Table </w:t>
      </w:r>
      <w:r w:rsidR="00135040">
        <w:rPr>
          <w:rFonts w:cs="Times New Roman"/>
          <w:b/>
        </w:rPr>
        <w:t>4</w:t>
      </w:r>
      <w:r w:rsidRPr="004C6FCF">
        <w:rPr>
          <w:rFonts w:cs="Times New Roman"/>
          <w:b/>
        </w:rPr>
        <w:t xml:space="preserve">: Gene ontology analysis </w:t>
      </w:r>
      <w:r w:rsidR="00655907">
        <w:rPr>
          <w:rFonts w:cs="Times New Roman"/>
          <w:b/>
        </w:rPr>
        <w:t>of</w:t>
      </w:r>
      <w:r w:rsidRPr="004C6FCF">
        <w:rPr>
          <w:rFonts w:cs="Times New Roman"/>
          <w:b/>
        </w:rPr>
        <w:t xml:space="preserve"> </w:t>
      </w:r>
      <w:r w:rsidR="00655907">
        <w:rPr>
          <w:rFonts w:cs="Times New Roman"/>
          <w:b/>
        </w:rPr>
        <w:t>d</w:t>
      </w:r>
      <w:r w:rsidRPr="004C6FCF">
        <w:rPr>
          <w:rFonts w:cs="Times New Roman"/>
          <w:b/>
        </w:rPr>
        <w:t>own-regulated</w:t>
      </w:r>
      <w:r w:rsidR="00655907">
        <w:rPr>
          <w:rFonts w:cs="Times New Roman"/>
          <w:b/>
        </w:rPr>
        <w:t xml:space="preserve"> transcripts</w:t>
      </w:r>
      <w:r w:rsidRPr="004C6FCF">
        <w:rPr>
          <w:rFonts w:cs="Times New Roman"/>
          <w:b/>
        </w:rPr>
        <w:t xml:space="preserve"> (Molecular Function)</w:t>
      </w:r>
    </w:p>
    <w:tbl>
      <w:tblPr>
        <w:tblStyle w:val="PlainTable3"/>
        <w:tblW w:w="9788" w:type="dxa"/>
        <w:tblLook w:val="0400" w:firstRow="0" w:lastRow="0" w:firstColumn="0" w:lastColumn="0" w:noHBand="0" w:noVBand="1"/>
      </w:tblPr>
      <w:tblGrid>
        <w:gridCol w:w="4296"/>
        <w:gridCol w:w="4528"/>
        <w:gridCol w:w="964"/>
      </w:tblGrid>
      <w:tr w:rsidR="008172AC" w:rsidRPr="004C6FCF" w14:paraId="665BE712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</w:trPr>
        <w:tc>
          <w:tcPr>
            <w:tcW w:w="4296" w:type="dxa"/>
            <w:hideMark/>
          </w:tcPr>
          <w:p w14:paraId="12891098" w14:textId="77777777" w:rsidR="008172AC" w:rsidRPr="004C6FCF" w:rsidRDefault="008172AC" w:rsidP="00817C6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4C6FCF">
              <w:rPr>
                <w:rFonts w:cs="Times New Roman"/>
                <w:b/>
                <w:bCs/>
                <w:sz w:val="21"/>
                <w:szCs w:val="21"/>
              </w:rPr>
              <w:t>Term</w:t>
            </w:r>
          </w:p>
        </w:tc>
        <w:tc>
          <w:tcPr>
            <w:tcW w:w="4528" w:type="dxa"/>
            <w:hideMark/>
          </w:tcPr>
          <w:p w14:paraId="2F4E53FD" w14:textId="77777777" w:rsidR="008172AC" w:rsidRPr="004C6FCF" w:rsidRDefault="008172AC" w:rsidP="00817C6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4C6FCF">
              <w:rPr>
                <w:rFonts w:cs="Times New Roman"/>
                <w:b/>
                <w:bCs/>
                <w:sz w:val="21"/>
                <w:szCs w:val="21"/>
              </w:rPr>
              <w:t>Genes</w:t>
            </w:r>
          </w:p>
        </w:tc>
        <w:tc>
          <w:tcPr>
            <w:tcW w:w="964" w:type="dxa"/>
            <w:hideMark/>
          </w:tcPr>
          <w:p w14:paraId="6AF8D04C" w14:textId="77777777" w:rsidR="008172AC" w:rsidRPr="004C6FCF" w:rsidRDefault="008172AC" w:rsidP="00817C69">
            <w:pPr>
              <w:rPr>
                <w:rFonts w:cs="Times New Roman"/>
                <w:b/>
                <w:bCs/>
                <w:sz w:val="21"/>
                <w:szCs w:val="21"/>
              </w:rPr>
            </w:pPr>
            <w:r w:rsidRPr="004C6FCF">
              <w:rPr>
                <w:rFonts w:cs="Times New Roman"/>
                <w:b/>
                <w:bCs/>
                <w:sz w:val="21"/>
                <w:szCs w:val="21"/>
              </w:rPr>
              <w:t>P value</w:t>
            </w:r>
          </w:p>
        </w:tc>
      </w:tr>
      <w:tr w:rsidR="008172AC" w:rsidRPr="004C6FCF" w14:paraId="2EFC56FC" w14:textId="77777777" w:rsidTr="00817C69">
        <w:trPr>
          <w:trHeight w:val="63"/>
        </w:trPr>
        <w:tc>
          <w:tcPr>
            <w:tcW w:w="4296" w:type="dxa"/>
            <w:hideMark/>
          </w:tcPr>
          <w:p w14:paraId="6EBC9A4B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GO:0004842~ubiquitin-protein transferase activity</w:t>
            </w:r>
          </w:p>
        </w:tc>
        <w:tc>
          <w:tcPr>
            <w:tcW w:w="4528" w:type="dxa"/>
            <w:hideMark/>
          </w:tcPr>
          <w:p w14:paraId="547819A5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BARD1, ZYG11B, HACE1, CUL1, UBR4, UBR2, UBR1, KLHL42, HECTD1, HERC1, TRIM24, RBBP6, BIRC3</w:t>
            </w:r>
          </w:p>
        </w:tc>
        <w:tc>
          <w:tcPr>
            <w:tcW w:w="964" w:type="dxa"/>
            <w:hideMark/>
          </w:tcPr>
          <w:p w14:paraId="1E7CA616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2.47E-04</w:t>
            </w:r>
          </w:p>
        </w:tc>
      </w:tr>
      <w:tr w:rsidR="008172AC" w:rsidRPr="004C6FCF" w14:paraId="7445AD87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tcW w:w="4296" w:type="dxa"/>
            <w:hideMark/>
          </w:tcPr>
          <w:p w14:paraId="21A1D5D8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GO:0016874~ligase activity</w:t>
            </w:r>
          </w:p>
        </w:tc>
        <w:tc>
          <w:tcPr>
            <w:tcW w:w="4528" w:type="dxa"/>
            <w:hideMark/>
          </w:tcPr>
          <w:p w14:paraId="58958035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BARD1, HACE1, UBR4, UBR2, UBR1, HECTD1, HERC1, UBA3, TRIM24, RBBP6, EARS2, ZFP451, BIRC3</w:t>
            </w:r>
          </w:p>
        </w:tc>
        <w:tc>
          <w:tcPr>
            <w:tcW w:w="964" w:type="dxa"/>
            <w:hideMark/>
          </w:tcPr>
          <w:p w14:paraId="7A6448B1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6.30E-04</w:t>
            </w:r>
          </w:p>
        </w:tc>
      </w:tr>
      <w:tr w:rsidR="008172AC" w:rsidRPr="004C6FCF" w14:paraId="5DC1C783" w14:textId="77777777" w:rsidTr="00817C69">
        <w:trPr>
          <w:trHeight w:val="188"/>
        </w:trPr>
        <w:tc>
          <w:tcPr>
            <w:tcW w:w="4296" w:type="dxa"/>
            <w:hideMark/>
          </w:tcPr>
          <w:p w14:paraId="301EFE5E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GO:0005515~protein binding</w:t>
            </w:r>
          </w:p>
        </w:tc>
        <w:tc>
          <w:tcPr>
            <w:tcW w:w="4528" w:type="dxa"/>
            <w:hideMark/>
          </w:tcPr>
          <w:p w14:paraId="30112C66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KDM5A, NRP2, HHIP, ITGB3, SETD7, PTEN, RAPH1, AFF4, SYNE1, FCNA, SLK, ME1, TRIM24, PRKCI, TBP, DST, TCF12, CD3EAP, TUBG1, FBXW2, GNL3, MED28, TAX1BP1, BIRC3, MACF1, CAMK2D, ZFP423, CUL5, MAGED1, ITPR1, CUL1, TOR1AIP2, UBR2, UBR1, NR2C2, PHYHIP, TOR1AIP1, FYB, PDZD3, HECTD1, ALOX5, ABL2, RICTOR, TAS1R2, STX3, ABCF3, SOCS7, PLK4, SPAG9, PTPN11, NEB, HIPK2, VIL1, GNAO1, BFSP2, MAVS, CDK6, FKBP1B, UBA3, TRIP11, ACKR2, PIK3AP1, SLC26A6, EIF3A</w:t>
            </w:r>
          </w:p>
        </w:tc>
        <w:tc>
          <w:tcPr>
            <w:tcW w:w="964" w:type="dxa"/>
            <w:hideMark/>
          </w:tcPr>
          <w:p w14:paraId="1DE10D23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0.001427</w:t>
            </w:r>
          </w:p>
        </w:tc>
      </w:tr>
      <w:tr w:rsidR="008172AC" w:rsidRPr="004C6FCF" w14:paraId="7772AA20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</w:trPr>
        <w:tc>
          <w:tcPr>
            <w:tcW w:w="4296" w:type="dxa"/>
            <w:hideMark/>
          </w:tcPr>
          <w:p w14:paraId="6E0FD796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GO:0016887~ATPase activity</w:t>
            </w:r>
          </w:p>
        </w:tc>
        <w:tc>
          <w:tcPr>
            <w:tcW w:w="4528" w:type="dxa"/>
            <w:hideMark/>
          </w:tcPr>
          <w:p w14:paraId="70CE7E04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DYNC2H1, DYNC1H1, DNAH12, MACF1, DDX3X, STARD9, ABCB1A, ABCF3, MDN1</w:t>
            </w:r>
          </w:p>
        </w:tc>
        <w:tc>
          <w:tcPr>
            <w:tcW w:w="964" w:type="dxa"/>
            <w:hideMark/>
          </w:tcPr>
          <w:p w14:paraId="3CC54847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0.001593</w:t>
            </w:r>
          </w:p>
        </w:tc>
      </w:tr>
      <w:tr w:rsidR="008172AC" w:rsidRPr="004C6FCF" w14:paraId="651103E0" w14:textId="77777777" w:rsidTr="00817C69">
        <w:trPr>
          <w:trHeight w:val="32"/>
        </w:trPr>
        <w:tc>
          <w:tcPr>
            <w:tcW w:w="4296" w:type="dxa"/>
            <w:hideMark/>
          </w:tcPr>
          <w:p w14:paraId="04F581C5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GO:0061630~ubiquitin protein ligase activity</w:t>
            </w:r>
          </w:p>
        </w:tc>
        <w:tc>
          <w:tcPr>
            <w:tcW w:w="4528" w:type="dxa"/>
            <w:hideMark/>
          </w:tcPr>
          <w:p w14:paraId="598004A8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HECTD1, CUL5, CUL1, TRIM24, UBR2, RBBP6, UBR1, FBXL22</w:t>
            </w:r>
          </w:p>
        </w:tc>
        <w:tc>
          <w:tcPr>
            <w:tcW w:w="964" w:type="dxa"/>
            <w:hideMark/>
          </w:tcPr>
          <w:p w14:paraId="1F3F93AD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0.006221</w:t>
            </w:r>
          </w:p>
        </w:tc>
      </w:tr>
      <w:tr w:rsidR="008172AC" w:rsidRPr="004C6FCF" w14:paraId="2826FB7D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tcW w:w="4296" w:type="dxa"/>
            <w:hideMark/>
          </w:tcPr>
          <w:p w14:paraId="58CE92C6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GO:0005524~ATP binding</w:t>
            </w:r>
          </w:p>
        </w:tc>
        <w:tc>
          <w:tcPr>
            <w:tcW w:w="4528" w:type="dxa"/>
            <w:hideMark/>
          </w:tcPr>
          <w:p w14:paraId="07E18D13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CAMK2D, DDX3X, KIF11, TTBK2, GK5, SLK, ACVR1C, BTAF1, DHX33, PAPOLA, ABL2, TRPM7, ABCB1A, ABCF3, EARS2, MDN1, PLK4, DYNC2H1, DNAH12, DYNC1H1, PRKCI, DDX59, PKLR, STARD9, ATP2B4, HIPK2, CDK6, UBA3</w:t>
            </w:r>
          </w:p>
        </w:tc>
        <w:tc>
          <w:tcPr>
            <w:tcW w:w="964" w:type="dxa"/>
            <w:hideMark/>
          </w:tcPr>
          <w:p w14:paraId="72EDCEE4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0.006974</w:t>
            </w:r>
          </w:p>
        </w:tc>
      </w:tr>
      <w:tr w:rsidR="008172AC" w:rsidRPr="004C6FCF" w14:paraId="17646D21" w14:textId="77777777" w:rsidTr="00817C69">
        <w:trPr>
          <w:trHeight w:val="32"/>
        </w:trPr>
        <w:tc>
          <w:tcPr>
            <w:tcW w:w="4296" w:type="dxa"/>
            <w:hideMark/>
          </w:tcPr>
          <w:p w14:paraId="7A8AAB38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GO:0050661~NADP binding</w:t>
            </w:r>
          </w:p>
        </w:tc>
        <w:tc>
          <w:tcPr>
            <w:tcW w:w="4528" w:type="dxa"/>
            <w:hideMark/>
          </w:tcPr>
          <w:p w14:paraId="34D7881E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DHFR, ME1, FMO2, PGD</w:t>
            </w:r>
          </w:p>
        </w:tc>
        <w:tc>
          <w:tcPr>
            <w:tcW w:w="964" w:type="dxa"/>
            <w:hideMark/>
          </w:tcPr>
          <w:p w14:paraId="4B8DBBA4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0.008713</w:t>
            </w:r>
          </w:p>
        </w:tc>
      </w:tr>
      <w:tr w:rsidR="008172AC" w:rsidRPr="004C6FCF" w14:paraId="2B6E8158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</w:trPr>
        <w:tc>
          <w:tcPr>
            <w:tcW w:w="4296" w:type="dxa"/>
            <w:hideMark/>
          </w:tcPr>
          <w:p w14:paraId="02BB49B5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GO:0003777~microtubule motor activity</w:t>
            </w:r>
          </w:p>
        </w:tc>
        <w:tc>
          <w:tcPr>
            <w:tcW w:w="4528" w:type="dxa"/>
            <w:hideMark/>
          </w:tcPr>
          <w:p w14:paraId="66075980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DYNC2H1, DYNC1H1, DNAH12, STARD9, KIF11</w:t>
            </w:r>
          </w:p>
        </w:tc>
        <w:tc>
          <w:tcPr>
            <w:tcW w:w="964" w:type="dxa"/>
            <w:hideMark/>
          </w:tcPr>
          <w:p w14:paraId="43017EE9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0.009507</w:t>
            </w:r>
          </w:p>
        </w:tc>
      </w:tr>
      <w:tr w:rsidR="008172AC" w:rsidRPr="004C6FCF" w14:paraId="14249EEB" w14:textId="77777777" w:rsidTr="00817C69">
        <w:trPr>
          <w:trHeight w:val="126"/>
        </w:trPr>
        <w:tc>
          <w:tcPr>
            <w:tcW w:w="4296" w:type="dxa"/>
            <w:hideMark/>
          </w:tcPr>
          <w:p w14:paraId="4964D87F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GO:0000166~nucleotide binding</w:t>
            </w:r>
          </w:p>
        </w:tc>
        <w:tc>
          <w:tcPr>
            <w:tcW w:w="4528" w:type="dxa"/>
            <w:hideMark/>
          </w:tcPr>
          <w:p w14:paraId="3CD25D93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CAMK2D, DDX3X, KIF11, NUGGC, GK5, RDM1, SLK, ACVR1C, DHX33, PAPOLA, ABL2, TRPM7, ABCB1A, ABCF3, EARS2, PLK4, DYNC2H1, DNAH12, DYNC1H1, PRKCI, DDX59, PKLR, STARD9, ATP2B4, TUBG2, TUBG1, HIPK2, GNL3, GNAO1, LSG1, CDK6, UBA3, BLVRA</w:t>
            </w:r>
          </w:p>
        </w:tc>
        <w:tc>
          <w:tcPr>
            <w:tcW w:w="964" w:type="dxa"/>
            <w:hideMark/>
          </w:tcPr>
          <w:p w14:paraId="6D5C9748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0.010644</w:t>
            </w:r>
          </w:p>
        </w:tc>
      </w:tr>
      <w:tr w:rsidR="008172AC" w:rsidRPr="004C6FCF" w14:paraId="138B4948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tcW w:w="4296" w:type="dxa"/>
            <w:hideMark/>
          </w:tcPr>
          <w:p w14:paraId="5BF1574A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GO:0046872~metal ion binding</w:t>
            </w:r>
          </w:p>
        </w:tc>
        <w:tc>
          <w:tcPr>
            <w:tcW w:w="4528" w:type="dxa"/>
            <w:hideMark/>
          </w:tcPr>
          <w:p w14:paraId="54AE9B62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KDM5A, NRP2, GALNT15, HHIP, FCNA, ENDOV, ME1, TRIM24, PAPOLA, ZBTB39, DDX59, MBNL1, PRKCI, DST, HARBI1, TAX1BP1, BLVRA, BIRC3, ZFP451, MACF1, ZFP423, UBR4, KLK4, UBR2, UBR1, NR2C2, HECTD1, ACVR1C, ZFP13, TNKS2, ZKSCAN6, ALOX5, ABL2, TRPM7, RBBP6, NPTX1, BARD1, CRBN, PKLR, CPSF3, ERAP1, ATP2B4, VIL1, GNAO1, ASXL2, ZFP790, ESYT2, PAM, ZSCAN2</w:t>
            </w:r>
          </w:p>
        </w:tc>
        <w:tc>
          <w:tcPr>
            <w:tcW w:w="964" w:type="dxa"/>
            <w:hideMark/>
          </w:tcPr>
          <w:p w14:paraId="498BCED9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0.023909</w:t>
            </w:r>
          </w:p>
        </w:tc>
      </w:tr>
      <w:tr w:rsidR="008172AC" w:rsidRPr="004C6FCF" w14:paraId="4172DD98" w14:textId="77777777" w:rsidTr="00817C69">
        <w:trPr>
          <w:trHeight w:val="93"/>
        </w:trPr>
        <w:tc>
          <w:tcPr>
            <w:tcW w:w="4296" w:type="dxa"/>
            <w:hideMark/>
          </w:tcPr>
          <w:p w14:paraId="6186F897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lastRenderedPageBreak/>
              <w:t>GO:0016740~transferase activity</w:t>
            </w:r>
          </w:p>
        </w:tc>
        <w:tc>
          <w:tcPr>
            <w:tcW w:w="4528" w:type="dxa"/>
            <w:hideMark/>
          </w:tcPr>
          <w:p w14:paraId="11FBA3DB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CAMK2D, RPN2, GALNT15, SETD7, CHAT, ZDHHC2, GK5, SLK, HECTD1, ACVR1C, TNKS2, PAPOLA, ABL2, TRPM7, FKTN, PLK4, PRKCI, HACE1, PKLR, ZDHHC12, HIPK2, DPY19L1, CDK6, EOGT, BIRC3</w:t>
            </w:r>
          </w:p>
        </w:tc>
        <w:tc>
          <w:tcPr>
            <w:tcW w:w="964" w:type="dxa"/>
            <w:hideMark/>
          </w:tcPr>
          <w:p w14:paraId="7DC9CAB8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0.030174</w:t>
            </w:r>
          </w:p>
        </w:tc>
      </w:tr>
      <w:tr w:rsidR="008172AC" w:rsidRPr="004C6FCF" w14:paraId="033D3F26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</w:trPr>
        <w:tc>
          <w:tcPr>
            <w:tcW w:w="4296" w:type="dxa"/>
            <w:hideMark/>
          </w:tcPr>
          <w:p w14:paraId="6EABE7A8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GO:0003779~actin binding</w:t>
            </w:r>
          </w:p>
        </w:tc>
        <w:tc>
          <w:tcPr>
            <w:tcW w:w="4528" w:type="dxa"/>
            <w:hideMark/>
          </w:tcPr>
          <w:p w14:paraId="53E31742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VIL1, MACF1, DST, CLMN, TMOD3, TMOD2, TRPM7, MED28, SYNE1</w:t>
            </w:r>
          </w:p>
        </w:tc>
        <w:tc>
          <w:tcPr>
            <w:tcW w:w="964" w:type="dxa"/>
            <w:hideMark/>
          </w:tcPr>
          <w:p w14:paraId="4A00294D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0.032088</w:t>
            </w:r>
          </w:p>
        </w:tc>
      </w:tr>
      <w:tr w:rsidR="008172AC" w:rsidRPr="004C6FCF" w14:paraId="1C0E625C" w14:textId="77777777" w:rsidTr="00817C69">
        <w:trPr>
          <w:trHeight w:val="32"/>
        </w:trPr>
        <w:tc>
          <w:tcPr>
            <w:tcW w:w="4296" w:type="dxa"/>
            <w:hideMark/>
          </w:tcPr>
          <w:p w14:paraId="5FAC55EA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GO:0017040~ceramidase activity</w:t>
            </w:r>
          </w:p>
        </w:tc>
        <w:tc>
          <w:tcPr>
            <w:tcW w:w="4528" w:type="dxa"/>
            <w:hideMark/>
          </w:tcPr>
          <w:p w14:paraId="7168EC4A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ACER2, ASAH2</w:t>
            </w:r>
          </w:p>
        </w:tc>
        <w:tc>
          <w:tcPr>
            <w:tcW w:w="964" w:type="dxa"/>
            <w:hideMark/>
          </w:tcPr>
          <w:p w14:paraId="613DD482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0.04286</w:t>
            </w:r>
          </w:p>
        </w:tc>
      </w:tr>
      <w:tr w:rsidR="008172AC" w:rsidRPr="004C6FCF" w14:paraId="466C0E34" w14:textId="77777777" w:rsidTr="00817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"/>
        </w:trPr>
        <w:tc>
          <w:tcPr>
            <w:tcW w:w="4296" w:type="dxa"/>
            <w:hideMark/>
          </w:tcPr>
          <w:p w14:paraId="6EE022CF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GO:0035727~lysophosphatidic acid binding</w:t>
            </w:r>
          </w:p>
        </w:tc>
        <w:tc>
          <w:tcPr>
            <w:tcW w:w="4528" w:type="dxa"/>
            <w:hideMark/>
          </w:tcPr>
          <w:p w14:paraId="27A452AA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VIL1, LPAR4</w:t>
            </w:r>
          </w:p>
        </w:tc>
        <w:tc>
          <w:tcPr>
            <w:tcW w:w="964" w:type="dxa"/>
            <w:hideMark/>
          </w:tcPr>
          <w:p w14:paraId="66041A26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0.04286</w:t>
            </w:r>
          </w:p>
        </w:tc>
      </w:tr>
      <w:tr w:rsidR="008172AC" w:rsidRPr="004C6FCF" w14:paraId="4985B1F4" w14:textId="77777777" w:rsidTr="00817C69">
        <w:trPr>
          <w:trHeight w:val="32"/>
        </w:trPr>
        <w:tc>
          <w:tcPr>
            <w:tcW w:w="4296" w:type="dxa"/>
            <w:hideMark/>
          </w:tcPr>
          <w:p w14:paraId="3A69B808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GO:0017112~Rab guanyl-nucleotide exchange factor activity</w:t>
            </w:r>
          </w:p>
        </w:tc>
        <w:tc>
          <w:tcPr>
            <w:tcW w:w="4528" w:type="dxa"/>
            <w:hideMark/>
          </w:tcPr>
          <w:p w14:paraId="04C5EE44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DENND2C, MADD, SBF2</w:t>
            </w:r>
          </w:p>
        </w:tc>
        <w:tc>
          <w:tcPr>
            <w:tcW w:w="964" w:type="dxa"/>
            <w:hideMark/>
          </w:tcPr>
          <w:p w14:paraId="385254A3" w14:textId="77777777" w:rsidR="008172AC" w:rsidRPr="004C6FCF" w:rsidRDefault="008172AC" w:rsidP="00817C69">
            <w:pPr>
              <w:rPr>
                <w:rFonts w:cs="Times New Roman"/>
                <w:sz w:val="18"/>
                <w:szCs w:val="18"/>
              </w:rPr>
            </w:pPr>
            <w:r w:rsidRPr="004C6FCF">
              <w:rPr>
                <w:rFonts w:cs="Times New Roman"/>
                <w:sz w:val="18"/>
                <w:szCs w:val="18"/>
              </w:rPr>
              <w:t>0.044627</w:t>
            </w:r>
          </w:p>
        </w:tc>
      </w:tr>
    </w:tbl>
    <w:p w14:paraId="2908B515" w14:textId="77777777" w:rsidR="008172AC" w:rsidRPr="00070C5D" w:rsidRDefault="008172AC" w:rsidP="008172AC">
      <w:pPr>
        <w:rPr>
          <w:rFonts w:cs="Times New Roman"/>
        </w:rPr>
      </w:pPr>
    </w:p>
    <w:sectPr w:rsidR="008172AC" w:rsidRPr="00070C5D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2BB03" w14:textId="77777777" w:rsidR="00275D6A" w:rsidRDefault="00275D6A" w:rsidP="00117666">
      <w:pPr>
        <w:spacing w:after="0"/>
      </w:pPr>
      <w:r>
        <w:separator/>
      </w:r>
    </w:p>
  </w:endnote>
  <w:endnote w:type="continuationSeparator" w:id="0">
    <w:p w14:paraId="53FF50A3" w14:textId="77777777" w:rsidR="00275D6A" w:rsidRDefault="00275D6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F4FB2" w14:textId="77777777" w:rsidR="00275D6A" w:rsidRDefault="00275D6A" w:rsidP="00117666">
      <w:pPr>
        <w:spacing w:after="0"/>
      </w:pPr>
      <w:r>
        <w:separator/>
      </w:r>
    </w:p>
  </w:footnote>
  <w:footnote w:type="continuationSeparator" w:id="0">
    <w:p w14:paraId="622A7930" w14:textId="77777777" w:rsidR="00275D6A" w:rsidRDefault="00275D6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38058682">
    <w:abstractNumId w:val="0"/>
  </w:num>
  <w:num w:numId="2" w16cid:durableId="1229999307">
    <w:abstractNumId w:val="4"/>
  </w:num>
  <w:num w:numId="3" w16cid:durableId="59645765">
    <w:abstractNumId w:val="1"/>
  </w:num>
  <w:num w:numId="4" w16cid:durableId="1128623217">
    <w:abstractNumId w:val="5"/>
  </w:num>
  <w:num w:numId="5" w16cid:durableId="4497836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0971589">
    <w:abstractNumId w:val="3"/>
  </w:num>
  <w:num w:numId="7" w16cid:durableId="1179347564">
    <w:abstractNumId w:val="6"/>
  </w:num>
  <w:num w:numId="8" w16cid:durableId="460149705">
    <w:abstractNumId w:val="6"/>
  </w:num>
  <w:num w:numId="9" w16cid:durableId="478807739">
    <w:abstractNumId w:val="6"/>
  </w:num>
  <w:num w:numId="10" w16cid:durableId="561674125">
    <w:abstractNumId w:val="6"/>
  </w:num>
  <w:num w:numId="11" w16cid:durableId="536815217">
    <w:abstractNumId w:val="6"/>
  </w:num>
  <w:num w:numId="12" w16cid:durableId="475994076">
    <w:abstractNumId w:val="6"/>
  </w:num>
  <w:num w:numId="13" w16cid:durableId="2072606695">
    <w:abstractNumId w:val="3"/>
  </w:num>
  <w:num w:numId="14" w16cid:durableId="983898551">
    <w:abstractNumId w:val="2"/>
  </w:num>
  <w:num w:numId="15" w16cid:durableId="1573585844">
    <w:abstractNumId w:val="2"/>
  </w:num>
  <w:num w:numId="16" w16cid:durableId="1814130775">
    <w:abstractNumId w:val="2"/>
  </w:num>
  <w:num w:numId="17" w16cid:durableId="1384333421">
    <w:abstractNumId w:val="2"/>
  </w:num>
  <w:num w:numId="18" w16cid:durableId="469136502">
    <w:abstractNumId w:val="2"/>
  </w:num>
  <w:num w:numId="19" w16cid:durableId="153380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I0NDUxNzA1MTCzMDNV0lEKTi0uzszPAykwNKsFAMXkFS8tAAAA"/>
  </w:docVars>
  <w:rsids>
    <w:rsidRoot w:val="00ED20B5"/>
    <w:rsid w:val="0001436A"/>
    <w:rsid w:val="00034304"/>
    <w:rsid w:val="00035434"/>
    <w:rsid w:val="00052A14"/>
    <w:rsid w:val="00077D53"/>
    <w:rsid w:val="000B6898"/>
    <w:rsid w:val="00105FD9"/>
    <w:rsid w:val="0011401A"/>
    <w:rsid w:val="00117666"/>
    <w:rsid w:val="00135040"/>
    <w:rsid w:val="001549D3"/>
    <w:rsid w:val="00160065"/>
    <w:rsid w:val="00177D84"/>
    <w:rsid w:val="00267D18"/>
    <w:rsid w:val="00274347"/>
    <w:rsid w:val="00275D6A"/>
    <w:rsid w:val="002868E2"/>
    <w:rsid w:val="002869C3"/>
    <w:rsid w:val="002936E4"/>
    <w:rsid w:val="002A0034"/>
    <w:rsid w:val="002B4A57"/>
    <w:rsid w:val="002C74CA"/>
    <w:rsid w:val="002D259C"/>
    <w:rsid w:val="003123F4"/>
    <w:rsid w:val="00341AC3"/>
    <w:rsid w:val="003544FB"/>
    <w:rsid w:val="003A5BF9"/>
    <w:rsid w:val="003C1EBA"/>
    <w:rsid w:val="003D2F2D"/>
    <w:rsid w:val="00401590"/>
    <w:rsid w:val="00433396"/>
    <w:rsid w:val="00447801"/>
    <w:rsid w:val="00452E9C"/>
    <w:rsid w:val="004735C8"/>
    <w:rsid w:val="004947A6"/>
    <w:rsid w:val="004961FF"/>
    <w:rsid w:val="004C5836"/>
    <w:rsid w:val="004E07CA"/>
    <w:rsid w:val="004E772D"/>
    <w:rsid w:val="00500474"/>
    <w:rsid w:val="00517A89"/>
    <w:rsid w:val="005250F2"/>
    <w:rsid w:val="00593EEA"/>
    <w:rsid w:val="005A5EEE"/>
    <w:rsid w:val="005E06C4"/>
    <w:rsid w:val="00614373"/>
    <w:rsid w:val="0061491B"/>
    <w:rsid w:val="006375C7"/>
    <w:rsid w:val="00654E8F"/>
    <w:rsid w:val="00655907"/>
    <w:rsid w:val="00660D05"/>
    <w:rsid w:val="006820B1"/>
    <w:rsid w:val="00685319"/>
    <w:rsid w:val="006B7D14"/>
    <w:rsid w:val="00701727"/>
    <w:rsid w:val="0070566C"/>
    <w:rsid w:val="00714C50"/>
    <w:rsid w:val="00725A7D"/>
    <w:rsid w:val="007501BE"/>
    <w:rsid w:val="00757586"/>
    <w:rsid w:val="00774BC6"/>
    <w:rsid w:val="00790BB3"/>
    <w:rsid w:val="007C206C"/>
    <w:rsid w:val="007C5DE6"/>
    <w:rsid w:val="008172AC"/>
    <w:rsid w:val="00817DD6"/>
    <w:rsid w:val="0083759F"/>
    <w:rsid w:val="00885156"/>
    <w:rsid w:val="008E20FA"/>
    <w:rsid w:val="008E5AD4"/>
    <w:rsid w:val="009151AA"/>
    <w:rsid w:val="0093429D"/>
    <w:rsid w:val="00943573"/>
    <w:rsid w:val="00964134"/>
    <w:rsid w:val="00970F7D"/>
    <w:rsid w:val="00994A3D"/>
    <w:rsid w:val="009C2B12"/>
    <w:rsid w:val="00A174D9"/>
    <w:rsid w:val="00AA2C69"/>
    <w:rsid w:val="00AA4D24"/>
    <w:rsid w:val="00AB6715"/>
    <w:rsid w:val="00AE199E"/>
    <w:rsid w:val="00B1671E"/>
    <w:rsid w:val="00B25EB8"/>
    <w:rsid w:val="00B37F4D"/>
    <w:rsid w:val="00B44047"/>
    <w:rsid w:val="00BD766D"/>
    <w:rsid w:val="00BE134D"/>
    <w:rsid w:val="00BE73BA"/>
    <w:rsid w:val="00C06177"/>
    <w:rsid w:val="00C22EB9"/>
    <w:rsid w:val="00C52A7B"/>
    <w:rsid w:val="00C56BAF"/>
    <w:rsid w:val="00C679AA"/>
    <w:rsid w:val="00C75972"/>
    <w:rsid w:val="00CD066B"/>
    <w:rsid w:val="00CE4FEE"/>
    <w:rsid w:val="00D060CF"/>
    <w:rsid w:val="00D15EE8"/>
    <w:rsid w:val="00D45831"/>
    <w:rsid w:val="00D52CC6"/>
    <w:rsid w:val="00D61524"/>
    <w:rsid w:val="00D77D83"/>
    <w:rsid w:val="00DB59C3"/>
    <w:rsid w:val="00DB5C06"/>
    <w:rsid w:val="00DC259A"/>
    <w:rsid w:val="00DE23E8"/>
    <w:rsid w:val="00E52377"/>
    <w:rsid w:val="00E537AD"/>
    <w:rsid w:val="00E64E17"/>
    <w:rsid w:val="00E866C9"/>
    <w:rsid w:val="00EA3D3C"/>
    <w:rsid w:val="00EC090A"/>
    <w:rsid w:val="00EC50BB"/>
    <w:rsid w:val="00ED20B5"/>
    <w:rsid w:val="00F46900"/>
    <w:rsid w:val="00F61D89"/>
    <w:rsid w:val="00F8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4">
    <w:name w:val="Plain Table 4"/>
    <w:basedOn w:val="TableNormal"/>
    <w:uiPriority w:val="44"/>
    <w:rsid w:val="002A0034"/>
    <w:pPr>
      <w:spacing w:after="0" w:line="240" w:lineRule="auto"/>
    </w:pPr>
    <w:rPr>
      <w:lang w:eastAsia="ja-JP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aliases w:val="Table_Frontiers"/>
    <w:basedOn w:val="TableNormal"/>
    <w:uiPriority w:val="43"/>
    <w:rsid w:val="008172AC"/>
    <w:pPr>
      <w:spacing w:after="0" w:line="240" w:lineRule="auto"/>
    </w:pPr>
    <w:rPr>
      <w:lang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D77D83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E905799-6EC3-4F7D-8448-E8B95AA3A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1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Sarah Wong</cp:lastModifiedBy>
  <cp:revision>6</cp:revision>
  <cp:lastPrinted>2022-07-31T00:39:00Z</cp:lastPrinted>
  <dcterms:created xsi:type="dcterms:W3CDTF">2022-08-02T02:41:00Z</dcterms:created>
  <dcterms:modified xsi:type="dcterms:W3CDTF">2022-09-05T11:12:00Z</dcterms:modified>
</cp:coreProperties>
</file>