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C0C001A" w14:textId="0FFF6565" w:rsidR="008F54EB" w:rsidRPr="00376CC5" w:rsidRDefault="008F54EB" w:rsidP="008F54EB">
      <w:pPr>
        <w:pStyle w:val="1"/>
        <w:numPr>
          <w:ilvl w:val="0"/>
          <w:numId w:val="0"/>
        </w:numPr>
      </w:pPr>
      <w:bookmarkStart w:id="0" w:name="_Hlk107477036"/>
      <w:bookmarkStart w:id="1" w:name="OLE_LINK200"/>
      <w:bookmarkStart w:id="2" w:name="OLE_LINK199"/>
      <w:r w:rsidRPr="0035186F">
        <w:t>M</w:t>
      </w:r>
      <w:r w:rsidR="002D7AE7">
        <w:t>ATERIALS AND METHODS</w:t>
      </w:r>
    </w:p>
    <w:bookmarkEnd w:id="0"/>
    <w:p w14:paraId="2128EB13" w14:textId="00592EC7" w:rsidR="00D537FA" w:rsidRPr="00376CC5" w:rsidRDefault="0035186F" w:rsidP="001D5D44">
      <w:pPr>
        <w:pStyle w:val="1"/>
        <w:numPr>
          <w:ilvl w:val="0"/>
          <w:numId w:val="23"/>
        </w:numPr>
      </w:pPr>
      <w:r w:rsidRPr="0035186F">
        <w:t>Cells, viruses, and serum</w:t>
      </w:r>
      <w:r w:rsidR="00F70733">
        <w:t xml:space="preserve"> </w:t>
      </w:r>
      <w:r w:rsidR="00F70733">
        <w:rPr>
          <w:rFonts w:hint="eastAsia"/>
          <w:lang w:eastAsia="zh-CN"/>
        </w:rPr>
        <w:t>samples</w:t>
      </w:r>
    </w:p>
    <w:p w14:paraId="1B9C7FC9" w14:textId="404F5A00" w:rsidR="0035186F" w:rsidRPr="0035186F" w:rsidRDefault="0035186F" w:rsidP="007A038F">
      <w:pPr>
        <w:jc w:val="both"/>
        <w:rPr>
          <w:szCs w:val="24"/>
        </w:rPr>
      </w:pPr>
      <w:r w:rsidRPr="0035186F">
        <w:rPr>
          <w:szCs w:val="24"/>
        </w:rPr>
        <w:t>H1-Hela (ATCC# CRL-1958) and HEK293T/17 (ATCC# CRL-11268) cells were grown in Dulbecco’s modified Eagle’s m</w:t>
      </w:r>
      <w:bookmarkEnd w:id="1"/>
      <w:r w:rsidRPr="0035186F">
        <w:rPr>
          <w:szCs w:val="24"/>
        </w:rPr>
        <w:t>edium</w:t>
      </w:r>
      <w:bookmarkEnd w:id="2"/>
      <w:r w:rsidRPr="0035186F">
        <w:rPr>
          <w:szCs w:val="24"/>
        </w:rPr>
        <w:t xml:space="preserve"> (DMEM; Sigma</w:t>
      </w:r>
      <w:r w:rsidR="00F70733">
        <w:rPr>
          <w:szCs w:val="24"/>
        </w:rPr>
        <w:t>-Aldrich</w:t>
      </w:r>
      <w:r w:rsidRPr="0035186F">
        <w:rPr>
          <w:szCs w:val="24"/>
        </w:rPr>
        <w:t xml:space="preserve">) supplemented with 10% fetal bovine serum (FBS; </w:t>
      </w:r>
      <w:r w:rsidR="00F70733">
        <w:rPr>
          <w:szCs w:val="24"/>
        </w:rPr>
        <w:t>Thermo Fisher Scientific</w:t>
      </w:r>
      <w:r w:rsidRPr="0035186F">
        <w:rPr>
          <w:szCs w:val="24"/>
        </w:rPr>
        <w:t xml:space="preserve">), 100 </w:t>
      </w:r>
      <w:proofErr w:type="spellStart"/>
      <w:r w:rsidRPr="0035186F">
        <w:rPr>
          <w:szCs w:val="24"/>
        </w:rPr>
        <w:t>μg</w:t>
      </w:r>
      <w:proofErr w:type="spellEnd"/>
      <w:r w:rsidRPr="0035186F">
        <w:rPr>
          <w:szCs w:val="24"/>
        </w:rPr>
        <w:t xml:space="preserve">/mL streptomycin, 100 U/mL penicillin, and 2 mM L-glutamine. It was then incubated at </w:t>
      </w:r>
      <w:bookmarkStart w:id="3" w:name="OLE_LINK226"/>
      <w:r w:rsidRPr="0035186F">
        <w:rPr>
          <w:szCs w:val="24"/>
        </w:rPr>
        <w:t xml:space="preserve">37 </w:t>
      </w:r>
      <w:bookmarkStart w:id="4" w:name="OLE_LINK224"/>
      <w:bookmarkStart w:id="5" w:name="OLE_LINK182"/>
      <w:bookmarkStart w:id="6" w:name="OLE_LINK183"/>
      <w:bookmarkStart w:id="7" w:name="OLE_LINK187"/>
      <w:r w:rsidR="0014296D" w:rsidRPr="0014296D">
        <w:rPr>
          <w:rFonts w:cs="Times New Roman"/>
          <w:szCs w:val="24"/>
          <w:lang w:eastAsia="zh-CN"/>
        </w:rPr>
        <w:t>℃</w:t>
      </w:r>
      <w:bookmarkEnd w:id="5"/>
      <w:bookmarkEnd w:id="6"/>
      <w:bookmarkEnd w:id="7"/>
      <w:r w:rsidRPr="0035186F">
        <w:rPr>
          <w:szCs w:val="24"/>
        </w:rPr>
        <w:t xml:space="preserve"> </w:t>
      </w:r>
      <w:bookmarkEnd w:id="3"/>
      <w:bookmarkEnd w:id="4"/>
      <w:r w:rsidRPr="0035186F">
        <w:rPr>
          <w:szCs w:val="24"/>
        </w:rPr>
        <w:t>with 5% CO</w:t>
      </w:r>
      <w:r w:rsidRPr="00E82849">
        <w:rPr>
          <w:szCs w:val="24"/>
          <w:vertAlign w:val="subscript"/>
        </w:rPr>
        <w:t>2</w:t>
      </w:r>
      <w:r w:rsidRPr="0035186F">
        <w:rPr>
          <w:szCs w:val="24"/>
        </w:rPr>
        <w:t>. The stable H1-Hela cell line expressing CDHR3 was generated as previously described</w:t>
      </w:r>
      <w:r w:rsidR="005063BD">
        <w:rPr>
          <w:szCs w:val="24"/>
        </w:rPr>
        <w:t xml:space="preserve"> </w:t>
      </w:r>
      <w:r w:rsidR="00E82849">
        <w:rPr>
          <w:szCs w:val="24"/>
        </w:rPr>
        <w:fldChar w:fldCharType="begin">
          <w:fldData xml:space="preserve">PEVuZE5vdGU+PENpdGU+PEF1dGhvcj5Cb2Noa292PC9BdXRob3I+PFllYXI+MjAxNTwvWWVhcj48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</w:fldData>
        </w:fldChar>
      </w:r>
      <w:r w:rsidR="004E78EE">
        <w:rPr>
          <w:szCs w:val="24"/>
        </w:rPr>
        <w:instrText xml:space="preserve"> ADDIN EN.CITE </w:instrText>
      </w:r>
      <w:r w:rsidR="004E78EE">
        <w:rPr>
          <w:szCs w:val="24"/>
        </w:rPr>
        <w:fldChar w:fldCharType="begin">
          <w:fldData xml:space="preserve">PEVuZE5vdGU+PENpdGU+PEF1dGhvcj5Cb2Noa292PC9BdXRob3I+PFllYXI+MjAxNTwvWWVhcj48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</w:fldData>
        </w:fldChar>
      </w:r>
      <w:r w:rsidR="004E78EE">
        <w:rPr>
          <w:szCs w:val="24"/>
        </w:rPr>
        <w:instrText xml:space="preserve"> ADDIN EN.CITE.DATA </w:instrText>
      </w:r>
      <w:r w:rsidR="004E78EE">
        <w:rPr>
          <w:szCs w:val="24"/>
        </w:rPr>
      </w:r>
      <w:r w:rsidR="004E78EE">
        <w:rPr>
          <w:szCs w:val="24"/>
        </w:rPr>
        <w:fldChar w:fldCharType="end"/>
      </w:r>
      <w:r w:rsidR="00E82849">
        <w:rPr>
          <w:szCs w:val="24"/>
        </w:rPr>
        <w:fldChar w:fldCharType="separate"/>
      </w:r>
      <w:r w:rsidR="004F1680">
        <w:rPr>
          <w:noProof/>
          <w:szCs w:val="24"/>
        </w:rPr>
        <w:t>(1)</w:t>
      </w:r>
      <w:r w:rsidR="00E82849">
        <w:rPr>
          <w:szCs w:val="24"/>
        </w:rPr>
        <w:fldChar w:fldCharType="end"/>
      </w:r>
      <w:r w:rsidRPr="0035186F">
        <w:rPr>
          <w:szCs w:val="24"/>
        </w:rPr>
        <w:t>, with the following modifications. Briefly, the gene containing the Y529 FLAG-tagged variant of CDHR3 was synthesized and cloned into a lentiviral plasmid (</w:t>
      </w:r>
      <w:proofErr w:type="spellStart"/>
      <w:r w:rsidRPr="0035186F">
        <w:rPr>
          <w:szCs w:val="24"/>
        </w:rPr>
        <w:t>pLV</w:t>
      </w:r>
      <w:proofErr w:type="spellEnd"/>
      <w:r w:rsidRPr="0035186F">
        <w:rPr>
          <w:szCs w:val="24"/>
        </w:rPr>
        <w:t>) expressing puromycin resistance. Recombinant lentiviruses were then packaged by co-transfection with pLV-FLAG-CDHR3Y529, psPAX2 (</w:t>
      </w:r>
      <w:proofErr w:type="spellStart"/>
      <w:r w:rsidRPr="0035186F">
        <w:rPr>
          <w:szCs w:val="24"/>
        </w:rPr>
        <w:t>Addgene</w:t>
      </w:r>
      <w:proofErr w:type="spellEnd"/>
      <w:r w:rsidRPr="0035186F">
        <w:rPr>
          <w:szCs w:val="24"/>
        </w:rPr>
        <w:t xml:space="preserve"> plasmid #12260), and pMD2.G (</w:t>
      </w:r>
      <w:proofErr w:type="spellStart"/>
      <w:r w:rsidRPr="0035186F">
        <w:rPr>
          <w:szCs w:val="24"/>
        </w:rPr>
        <w:t>Addgene</w:t>
      </w:r>
      <w:proofErr w:type="spellEnd"/>
      <w:r w:rsidRPr="0035186F">
        <w:rPr>
          <w:szCs w:val="24"/>
        </w:rPr>
        <w:t xml:space="preserve"> plasmid #12259) into HEK-293T/17 cells using Lipofectamine</w:t>
      </w:r>
      <w:r w:rsidR="00F70733">
        <w:rPr>
          <w:szCs w:val="24"/>
        </w:rPr>
        <w:t xml:space="preserve"> </w:t>
      </w:r>
      <w:r w:rsidRPr="0035186F">
        <w:rPr>
          <w:szCs w:val="24"/>
        </w:rPr>
        <w:t xml:space="preserve">3000 transfection reagent (Thermo Fisher Scientific). The supernatants were harvested 48 h after transfection and then filtered through a 0.45 </w:t>
      </w:r>
      <w:proofErr w:type="spellStart"/>
      <w:r w:rsidRPr="0035186F">
        <w:rPr>
          <w:szCs w:val="24"/>
        </w:rPr>
        <w:t>μm</w:t>
      </w:r>
      <w:proofErr w:type="spellEnd"/>
      <w:r w:rsidRPr="0035186F">
        <w:rPr>
          <w:szCs w:val="24"/>
        </w:rPr>
        <w:t xml:space="preserve"> pore size filter. After infection of H1-Hela cells with recombinant lentiviruses and incubation for genome integration, stably transformed cells were selected with puromycin (1 </w:t>
      </w:r>
      <w:proofErr w:type="spellStart"/>
      <w:r w:rsidRPr="0035186F">
        <w:rPr>
          <w:szCs w:val="24"/>
        </w:rPr>
        <w:t>μg</w:t>
      </w:r>
      <w:proofErr w:type="spellEnd"/>
      <w:r w:rsidRPr="0035186F">
        <w:rPr>
          <w:szCs w:val="24"/>
        </w:rPr>
        <w:t xml:space="preserve">/mL) and cloned. The final transduced H1-Hela cell line expressing Y529 FLAG-tagged CDHR3 variants was designated as H1-Hela-R3. </w:t>
      </w:r>
    </w:p>
    <w:p w14:paraId="5DDEF51E" w14:textId="54B24E1F" w:rsidR="0035186F" w:rsidRPr="0035186F" w:rsidRDefault="0035186F" w:rsidP="007A038F">
      <w:pPr>
        <w:ind w:firstLineChars="200" w:firstLine="480"/>
        <w:jc w:val="both"/>
        <w:rPr>
          <w:szCs w:val="24"/>
        </w:rPr>
      </w:pPr>
      <w:r w:rsidRPr="0035186F">
        <w:rPr>
          <w:szCs w:val="24"/>
        </w:rPr>
        <w:t xml:space="preserve">The RV-C15 strain W10 (GenBank accession No.GU219984) infectious clone was prepared by transfecting mRNA transcripts synthesized in vitro using a </w:t>
      </w:r>
      <w:proofErr w:type="spellStart"/>
      <w:r w:rsidRPr="0035186F">
        <w:rPr>
          <w:szCs w:val="24"/>
        </w:rPr>
        <w:t>MEGAscript</w:t>
      </w:r>
      <w:proofErr w:type="spellEnd"/>
      <w:r w:rsidRPr="0035186F">
        <w:rPr>
          <w:szCs w:val="24"/>
        </w:rPr>
        <w:t xml:space="preserve"> T7 transcription kit (Thermo Fisher Scientific) from linearized full-length cDNA into H1-Hela-R</w:t>
      </w:r>
      <w:r w:rsidRPr="0035186F">
        <w:rPr>
          <w:rFonts w:hint="eastAsia"/>
          <w:szCs w:val="24"/>
        </w:rPr>
        <w:t>3 cells, as previously described</w:t>
      </w:r>
      <w:r w:rsidR="005063BD">
        <w:rPr>
          <w:szCs w:val="24"/>
        </w:rPr>
        <w:t xml:space="preserve"> </w:t>
      </w:r>
      <w:r w:rsidR="00E82849">
        <w:rPr>
          <w:szCs w:val="24"/>
        </w:rPr>
        <w:fldChar w:fldCharType="begin">
          <w:fldData xml:space="preserve">PEVuZE5vdGU+PENpdGU+PEF1dGhvcj5Cb2Noa292PC9BdXRob3I+PFllYXI+MjAxMTwvWWVhcj48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=
</w:fldData>
        </w:fldChar>
      </w:r>
      <w:r w:rsidR="004E78EE">
        <w:rPr>
          <w:szCs w:val="24"/>
        </w:rPr>
        <w:instrText xml:space="preserve"> ADDIN EN.CITE </w:instrText>
      </w:r>
      <w:r w:rsidR="004E78EE">
        <w:rPr>
          <w:szCs w:val="24"/>
        </w:rPr>
        <w:fldChar w:fldCharType="begin">
          <w:fldData xml:space="preserve">PEVuZE5vdGU+PENpdGU+PEF1dGhvcj5Cb2Noa292PC9BdXRob3I+PFllYXI+MjAxMTwvWWVhcj48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=
</w:fldData>
        </w:fldChar>
      </w:r>
      <w:r w:rsidR="004E78EE">
        <w:rPr>
          <w:szCs w:val="24"/>
        </w:rPr>
        <w:instrText xml:space="preserve"> ADDIN EN.CITE.DATA </w:instrText>
      </w:r>
      <w:r w:rsidR="004E78EE">
        <w:rPr>
          <w:szCs w:val="24"/>
        </w:rPr>
      </w:r>
      <w:r w:rsidR="004E78EE">
        <w:rPr>
          <w:szCs w:val="24"/>
        </w:rPr>
        <w:fldChar w:fldCharType="end"/>
      </w:r>
      <w:r w:rsidR="00E82849">
        <w:rPr>
          <w:szCs w:val="24"/>
        </w:rPr>
        <w:fldChar w:fldCharType="separate"/>
      </w:r>
      <w:r w:rsidR="004F1680">
        <w:rPr>
          <w:noProof/>
          <w:szCs w:val="24"/>
        </w:rPr>
        <w:t>(1, 2)</w:t>
      </w:r>
      <w:r w:rsidR="00E82849">
        <w:rPr>
          <w:szCs w:val="24"/>
        </w:rPr>
        <w:fldChar w:fldCharType="end"/>
      </w:r>
      <w:r w:rsidRPr="0035186F">
        <w:rPr>
          <w:rFonts w:hint="eastAsia"/>
          <w:szCs w:val="24"/>
        </w:rPr>
        <w:t xml:space="preserve">. The rescued RV-C15 was propagated in H1-Hela-R3 cells at </w:t>
      </w:r>
      <w:bookmarkStart w:id="8" w:name="OLE_LINK229"/>
      <w:r w:rsidR="00B57565" w:rsidRPr="00B57565">
        <w:rPr>
          <w:szCs w:val="24"/>
        </w:rPr>
        <w:t>3</w:t>
      </w:r>
      <w:r w:rsidR="00B57565">
        <w:rPr>
          <w:szCs w:val="24"/>
        </w:rPr>
        <w:t>4</w:t>
      </w:r>
      <w:r w:rsidR="00B57565" w:rsidRPr="00B57565">
        <w:rPr>
          <w:szCs w:val="24"/>
        </w:rPr>
        <w:t xml:space="preserve"> </w:t>
      </w:r>
      <w:bookmarkEnd w:id="8"/>
      <w:r w:rsidR="00F70733" w:rsidRPr="0014296D">
        <w:rPr>
          <w:rFonts w:cs="Times New Roman"/>
          <w:szCs w:val="24"/>
          <w:lang w:eastAsia="zh-CN"/>
        </w:rPr>
        <w:t>℃</w:t>
      </w:r>
      <w:r w:rsidRPr="0035186F">
        <w:rPr>
          <w:rFonts w:hint="eastAsia"/>
          <w:szCs w:val="24"/>
        </w:rPr>
        <w:t xml:space="preserve">, and the supernatants were harvested by freeze-thawing and stored in aliquots at </w:t>
      </w:r>
      <w:r w:rsidR="00B57565">
        <w:rPr>
          <w:szCs w:val="24"/>
        </w:rPr>
        <w:t>-80</w:t>
      </w:r>
      <w:r w:rsidR="00B57565" w:rsidRPr="00B57565">
        <w:rPr>
          <w:szCs w:val="24"/>
        </w:rPr>
        <w:t xml:space="preserve"> </w:t>
      </w:r>
      <w:r w:rsidR="00F70733" w:rsidRPr="0014296D">
        <w:rPr>
          <w:rFonts w:cs="Times New Roman"/>
          <w:szCs w:val="24"/>
          <w:lang w:eastAsia="zh-CN"/>
        </w:rPr>
        <w:t>℃</w:t>
      </w:r>
      <w:r w:rsidRPr="0035186F">
        <w:rPr>
          <w:rFonts w:hint="eastAsia"/>
          <w:szCs w:val="24"/>
        </w:rPr>
        <w:t>. The virus titer was determined by microtitration using H1-Hela-R3 cells and expressed as the 50% tissue culture infectious dose (TCID</w:t>
      </w:r>
      <w:r w:rsidRPr="00A045E4">
        <w:rPr>
          <w:rFonts w:hint="eastAsia"/>
          <w:szCs w:val="24"/>
          <w:vertAlign w:val="subscript"/>
        </w:rPr>
        <w:t>50</w:t>
      </w:r>
      <w:r w:rsidRPr="0035186F">
        <w:rPr>
          <w:rFonts w:hint="eastAsia"/>
          <w:szCs w:val="24"/>
        </w:rPr>
        <w:t>), which was calculated by the Reed-Muench method</w:t>
      </w:r>
      <w:r w:rsidR="005063BD">
        <w:rPr>
          <w:szCs w:val="24"/>
        </w:rPr>
        <w:t xml:space="preserve"> </w:t>
      </w:r>
      <w:r w:rsidR="00D2242F">
        <w:rPr>
          <w:szCs w:val="24"/>
        </w:rPr>
        <w:fldChar w:fldCharType="begin"/>
      </w:r>
      <w:r w:rsidR="004F1680">
        <w:rPr>
          <w:szCs w:val="24"/>
        </w:rPr>
        <w:instrText xml:space="preserve"> ADDIN EN.CITE &lt;EndNote&gt;&lt;Cite&gt;&lt;Author&gt;REED&lt;/Author&gt;&lt;Year&gt;1938&lt;/Year&gt;&lt;RecNum&gt;4&lt;/RecNum&gt;&lt;DisplayText&gt;(3)&lt;/DisplayText&gt;&lt;record&gt;&lt;rec-number&gt;4&lt;/rec-number&gt;&lt;foreign-keys&gt;&lt;key app="EN" db-id="ewsvtxde155wa7e0f0np9wwix9229wx9edsx" timestamp="1644328898"&gt;4&lt;/key&gt;&lt;/foreign-keys&gt;&lt;ref-type name="Journal Article"&gt;17&lt;/ref-type&gt;&lt;contributors&gt;&lt;authors&gt;&lt;author&gt;REED, L.J.&lt;/author&gt;&lt;author&gt;MUENCH, H.&lt;/author&gt;&lt;/authors&gt;&lt;/contributors&gt;&lt;titles&gt;&lt;title&gt;A SIMPLE METHOD OF ESTIMATING FIFTY PER CENT ENDPOINTS12&lt;/title&gt;&lt;secondary-title&gt;American Journal of Epidemiology&lt;/secondary-title&gt;&lt;/titles&gt;&lt;periodical&gt;&lt;full-title&gt;American Journal of Epidemiology&lt;/full-title&gt;&lt;/periodical&gt;&lt;pages&gt;493-497&lt;/pages&gt;&lt;volume&gt;27&lt;/volume&gt;&lt;number&gt;3&lt;/number&gt;&lt;dates&gt;&lt;year&gt;1938&lt;/year&gt;&lt;/dates&gt;&lt;isbn&gt;0002-9262&lt;/isbn&gt;&lt;urls&gt;&lt;related-urls&gt;&lt;url&gt;https://doi.org/10.1093/oxfordjournals.aje.a118408&lt;/url&gt;&lt;/related-urls&gt;&lt;/urls&gt;&lt;electronic-resource-num&gt;10.1093/oxfordjournals.aje.a118408 %J American Journal of Epidemiology&lt;/electronic-resource-num&gt;&lt;access-date&gt;2/8/2022&lt;/access-date&gt;&lt;/record&gt;&lt;/Cite&gt;&lt;/EndNote&gt;</w:instrText>
      </w:r>
      <w:r w:rsidR="00D2242F">
        <w:rPr>
          <w:szCs w:val="24"/>
        </w:rPr>
        <w:fldChar w:fldCharType="separate"/>
      </w:r>
      <w:r w:rsidR="004F1680">
        <w:rPr>
          <w:noProof/>
          <w:szCs w:val="24"/>
        </w:rPr>
        <w:t>(3)</w:t>
      </w:r>
      <w:r w:rsidR="00D2242F">
        <w:rPr>
          <w:szCs w:val="24"/>
        </w:rPr>
        <w:fldChar w:fldCharType="end"/>
      </w:r>
      <w:r w:rsidRPr="0035186F">
        <w:rPr>
          <w:rFonts w:hint="eastAsia"/>
          <w:szCs w:val="24"/>
        </w:rPr>
        <w:t>. The virus was inactivated at</w:t>
      </w:r>
      <w:bookmarkStart w:id="9" w:name="OLE_LINK230"/>
      <w:r w:rsidR="00D2242F">
        <w:rPr>
          <w:szCs w:val="24"/>
        </w:rPr>
        <w:t xml:space="preserve"> 56</w:t>
      </w:r>
      <w:r w:rsidR="00D2242F" w:rsidRPr="00D2242F">
        <w:rPr>
          <w:szCs w:val="24"/>
        </w:rPr>
        <w:t xml:space="preserve"> </w:t>
      </w:r>
      <w:r w:rsidR="00F70733" w:rsidRPr="0014296D">
        <w:rPr>
          <w:rFonts w:cs="Times New Roman"/>
          <w:szCs w:val="24"/>
          <w:lang w:eastAsia="zh-CN"/>
        </w:rPr>
        <w:t>℃</w:t>
      </w:r>
      <w:r w:rsidRPr="0035186F">
        <w:rPr>
          <w:rFonts w:hint="eastAsia"/>
          <w:szCs w:val="24"/>
        </w:rPr>
        <w:t xml:space="preserve"> </w:t>
      </w:r>
      <w:bookmarkEnd w:id="9"/>
      <w:r w:rsidRPr="0035186F">
        <w:rPr>
          <w:rFonts w:hint="eastAsia"/>
          <w:szCs w:val="24"/>
        </w:rPr>
        <w:t>for 30 min prior to mouse immunization.</w:t>
      </w:r>
    </w:p>
    <w:p w14:paraId="5A3C4CB2" w14:textId="1002E9CE" w:rsidR="00BF0A25" w:rsidRPr="00376CC5" w:rsidRDefault="0035186F" w:rsidP="007A038F">
      <w:pPr>
        <w:ind w:firstLineChars="200" w:firstLine="480"/>
        <w:jc w:val="both"/>
        <w:rPr>
          <w:szCs w:val="24"/>
        </w:rPr>
      </w:pPr>
      <w:proofErr w:type="spellStart"/>
      <w:r w:rsidRPr="0035186F">
        <w:rPr>
          <w:szCs w:val="24"/>
        </w:rPr>
        <w:t>NAb</w:t>
      </w:r>
      <w:proofErr w:type="spellEnd"/>
      <w:r w:rsidRPr="0035186F">
        <w:rPr>
          <w:szCs w:val="24"/>
        </w:rPr>
        <w:t xml:space="preserve"> levels against RV-C15 in the serum samples were determined using </w:t>
      </w:r>
      <w:proofErr w:type="spellStart"/>
      <w:r w:rsidRPr="0035186F">
        <w:rPr>
          <w:szCs w:val="24"/>
        </w:rPr>
        <w:t>Nt</w:t>
      </w:r>
      <w:proofErr w:type="spellEnd"/>
      <w:r w:rsidRPr="0035186F">
        <w:rPr>
          <w:szCs w:val="24"/>
        </w:rPr>
        <w:t xml:space="preserve">-CPE. A total of 48 mouse serum samples, including 12 </w:t>
      </w:r>
      <w:proofErr w:type="spellStart"/>
      <w:r w:rsidRPr="0035186F">
        <w:rPr>
          <w:szCs w:val="24"/>
        </w:rPr>
        <w:t>NAb</w:t>
      </w:r>
      <w:proofErr w:type="spellEnd"/>
      <w:r w:rsidRPr="0035186F">
        <w:rPr>
          <w:szCs w:val="24"/>
        </w:rPr>
        <w:t xml:space="preserve">-positive mouse serum samples from RV-C15-immunized mice and 36 </w:t>
      </w:r>
      <w:proofErr w:type="spellStart"/>
      <w:r w:rsidRPr="0035186F">
        <w:rPr>
          <w:szCs w:val="24"/>
        </w:rPr>
        <w:t>NAb</w:t>
      </w:r>
      <w:proofErr w:type="spellEnd"/>
      <w:r w:rsidRPr="0035186F">
        <w:rPr>
          <w:szCs w:val="24"/>
        </w:rPr>
        <w:t xml:space="preserve">-negative mouse serum samples from non-immunized mice, were used to evaluate consistency between </w:t>
      </w:r>
      <w:proofErr w:type="spellStart"/>
      <w:r w:rsidRPr="0035186F">
        <w:rPr>
          <w:szCs w:val="24"/>
        </w:rPr>
        <w:t>Nt</w:t>
      </w:r>
      <w:proofErr w:type="spellEnd"/>
      <w:r w:rsidRPr="0035186F">
        <w:rPr>
          <w:szCs w:val="24"/>
        </w:rPr>
        <w:t xml:space="preserve">-ELISPOT and </w:t>
      </w:r>
      <w:proofErr w:type="spellStart"/>
      <w:r w:rsidRPr="0035186F">
        <w:rPr>
          <w:szCs w:val="24"/>
        </w:rPr>
        <w:t>Nt</w:t>
      </w:r>
      <w:proofErr w:type="spellEnd"/>
      <w:r w:rsidRPr="0035186F">
        <w:rPr>
          <w:szCs w:val="24"/>
        </w:rPr>
        <w:t xml:space="preserve">-CPE. A total of 48 human serum samples, including 18 </w:t>
      </w:r>
      <w:proofErr w:type="spellStart"/>
      <w:r w:rsidRPr="0035186F">
        <w:rPr>
          <w:szCs w:val="24"/>
        </w:rPr>
        <w:t>NAb</w:t>
      </w:r>
      <w:proofErr w:type="spellEnd"/>
      <w:r w:rsidRPr="0035186F">
        <w:rPr>
          <w:szCs w:val="24"/>
        </w:rPr>
        <w:t xml:space="preserve">-positive human serum samples and 30 </w:t>
      </w:r>
      <w:proofErr w:type="spellStart"/>
      <w:r w:rsidRPr="0035186F">
        <w:rPr>
          <w:szCs w:val="24"/>
        </w:rPr>
        <w:t>NAb</w:t>
      </w:r>
      <w:proofErr w:type="spellEnd"/>
      <w:r w:rsidRPr="0035186F">
        <w:rPr>
          <w:szCs w:val="24"/>
        </w:rPr>
        <w:t xml:space="preserve">-negative human serum samples, provided by the Center for Disease Control and Prevention (CDC) of Xiamen City, Fujian, China, were used to evaluate the consistency between the two methods. A total of 64 healthy subjects were recruited randomly in the </w:t>
      </w:r>
      <w:proofErr w:type="spellStart"/>
      <w:r w:rsidRPr="0035186F">
        <w:rPr>
          <w:szCs w:val="24"/>
        </w:rPr>
        <w:t>Siming</w:t>
      </w:r>
      <w:proofErr w:type="spellEnd"/>
      <w:r w:rsidRPr="0035186F">
        <w:rPr>
          <w:szCs w:val="24"/>
        </w:rPr>
        <w:t xml:space="preserve"> District of Xiamen City in 2016. The 64 serum samples aged between 6 months and 74 years were divide</w:t>
      </w:r>
      <w:r w:rsidRPr="0035186F">
        <w:rPr>
          <w:rFonts w:hint="eastAsia"/>
          <w:szCs w:val="24"/>
        </w:rPr>
        <w:t xml:space="preserve">d into four age groups, namely, 25 in the 0-6 age group, 13 in the 7-19 age group, 17 in the 20-59 age group, and 9 in the </w:t>
      </w:r>
      <w:r w:rsidRPr="006D3EE7">
        <w:rPr>
          <w:rFonts w:cs="Times New Roman"/>
          <w:szCs w:val="24"/>
        </w:rPr>
        <w:t>≥</w:t>
      </w:r>
      <w:r w:rsidRPr="0035186F">
        <w:rPr>
          <w:rFonts w:hint="eastAsia"/>
          <w:szCs w:val="24"/>
        </w:rPr>
        <w:t>60 years age group. None of the participants showed signs of disease at the time of sample collection. All serum samples were stored at</w:t>
      </w:r>
      <w:r w:rsidR="00A045E4" w:rsidRPr="00A045E4">
        <w:rPr>
          <w:szCs w:val="24"/>
        </w:rPr>
        <w:t xml:space="preserve"> </w:t>
      </w:r>
      <w:r w:rsidR="00A045E4">
        <w:rPr>
          <w:szCs w:val="24"/>
        </w:rPr>
        <w:t>-20</w:t>
      </w:r>
      <w:r w:rsidR="00A045E4" w:rsidRPr="00A045E4">
        <w:rPr>
          <w:szCs w:val="24"/>
        </w:rPr>
        <w:t xml:space="preserve"> </w:t>
      </w:r>
      <w:r w:rsidR="00F70733" w:rsidRPr="0014296D">
        <w:rPr>
          <w:rFonts w:cs="Times New Roman"/>
          <w:szCs w:val="24"/>
          <w:lang w:eastAsia="zh-CN"/>
        </w:rPr>
        <w:t>℃</w:t>
      </w:r>
      <w:r w:rsidR="00A045E4" w:rsidRPr="00A045E4">
        <w:rPr>
          <w:szCs w:val="24"/>
        </w:rPr>
        <w:t xml:space="preserve"> </w:t>
      </w:r>
      <w:r w:rsidRPr="0035186F">
        <w:rPr>
          <w:rFonts w:hint="eastAsia"/>
          <w:szCs w:val="24"/>
        </w:rPr>
        <w:t xml:space="preserve">and inactivated at </w:t>
      </w:r>
      <w:bookmarkStart w:id="10" w:name="OLE_LINK231"/>
      <w:r w:rsidR="00A045E4" w:rsidRPr="00A045E4">
        <w:rPr>
          <w:szCs w:val="24"/>
        </w:rPr>
        <w:t xml:space="preserve">56 </w:t>
      </w:r>
      <w:bookmarkEnd w:id="10"/>
      <w:r w:rsidR="00F70733" w:rsidRPr="0014296D">
        <w:rPr>
          <w:rFonts w:cs="Times New Roman"/>
          <w:szCs w:val="24"/>
          <w:lang w:eastAsia="zh-CN"/>
        </w:rPr>
        <w:t>℃</w:t>
      </w:r>
      <w:r w:rsidR="00A045E4" w:rsidRPr="00A045E4">
        <w:rPr>
          <w:szCs w:val="24"/>
        </w:rPr>
        <w:t xml:space="preserve"> </w:t>
      </w:r>
      <w:r w:rsidRPr="0035186F">
        <w:rPr>
          <w:rFonts w:hint="eastAsia"/>
          <w:szCs w:val="24"/>
        </w:rPr>
        <w:t>for 30 min prior to testing. The use of serum samples was approved by the Ethics Committees of the Fujian Provincial CDC and the Research Ethics Review Committee at Xiamen University.</w:t>
      </w:r>
    </w:p>
    <w:p w14:paraId="55C09086" w14:textId="1E69791B" w:rsidR="002F744D" w:rsidRPr="00376CC5" w:rsidRDefault="008038BA" w:rsidP="001D5D44">
      <w:pPr>
        <w:pStyle w:val="2"/>
        <w:numPr>
          <w:ilvl w:val="0"/>
          <w:numId w:val="23"/>
        </w:numPr>
      </w:pPr>
      <w:r w:rsidRPr="008038BA">
        <w:t>Monoclonal antibody production</w:t>
      </w:r>
    </w:p>
    <w:p w14:paraId="3E6A56FC" w14:textId="4E31EF3F" w:rsidR="00BF0A25" w:rsidRPr="007D6771" w:rsidRDefault="008038BA" w:rsidP="007A038F">
      <w:pPr>
        <w:jc w:val="both"/>
        <w:rPr>
          <w:szCs w:val="24"/>
        </w:rPr>
      </w:pPr>
      <w:r w:rsidRPr="008038BA">
        <w:rPr>
          <w:rFonts w:hint="eastAsia"/>
          <w:szCs w:val="24"/>
        </w:rPr>
        <w:t xml:space="preserve">Five 6-week-old female BALB/c mice (Shanghai </w:t>
      </w:r>
      <w:proofErr w:type="spellStart"/>
      <w:r w:rsidRPr="008038BA">
        <w:rPr>
          <w:rFonts w:hint="eastAsia"/>
          <w:szCs w:val="24"/>
        </w:rPr>
        <w:t>Slac</w:t>
      </w:r>
      <w:proofErr w:type="spellEnd"/>
      <w:r w:rsidRPr="008038BA">
        <w:rPr>
          <w:rFonts w:hint="eastAsia"/>
          <w:szCs w:val="24"/>
        </w:rPr>
        <w:t xml:space="preserve"> Laboratory Animal Co., Ltd., China) were immunized intraperitoneally with RV-C15 (</w:t>
      </w:r>
      <w:r w:rsidR="0025376F">
        <w:rPr>
          <w:szCs w:val="24"/>
        </w:rPr>
        <w:t xml:space="preserve">1 </w:t>
      </w:r>
      <w:r w:rsidR="0025376F" w:rsidRPr="002718BC">
        <w:rPr>
          <w:szCs w:val="24"/>
        </w:rPr>
        <w:t>×</w:t>
      </w:r>
      <w:r w:rsidR="0025376F">
        <w:rPr>
          <w:szCs w:val="24"/>
        </w:rPr>
        <w:t xml:space="preserve"> </w:t>
      </w:r>
      <w:r w:rsidRPr="008038BA">
        <w:rPr>
          <w:rFonts w:hint="eastAsia"/>
          <w:szCs w:val="24"/>
        </w:rPr>
        <w:t>10</w:t>
      </w:r>
      <w:r w:rsidRPr="00827876">
        <w:rPr>
          <w:rFonts w:hint="eastAsia"/>
          <w:szCs w:val="24"/>
          <w:vertAlign w:val="superscript"/>
        </w:rPr>
        <w:t>4.5</w:t>
      </w:r>
      <w:r w:rsidRPr="008038BA">
        <w:rPr>
          <w:rFonts w:hint="eastAsia"/>
          <w:szCs w:val="24"/>
        </w:rPr>
        <w:t xml:space="preserve"> TCID</w:t>
      </w:r>
      <w:r w:rsidRPr="00827876">
        <w:rPr>
          <w:rFonts w:hint="eastAsia"/>
          <w:szCs w:val="24"/>
          <w:vertAlign w:val="subscript"/>
        </w:rPr>
        <w:t>50</w:t>
      </w:r>
      <w:r w:rsidRPr="008038BA">
        <w:rPr>
          <w:rFonts w:hint="eastAsia"/>
          <w:szCs w:val="24"/>
        </w:rPr>
        <w:t>/mouse), which was mixed with an equal amount of aluminum adjuvant at 4</w:t>
      </w:r>
      <w:r w:rsidR="00827876" w:rsidRPr="00827876">
        <w:rPr>
          <w:szCs w:val="24"/>
        </w:rPr>
        <w:t xml:space="preserve"> </w:t>
      </w:r>
      <w:r w:rsidR="00F70733" w:rsidRPr="0014296D">
        <w:rPr>
          <w:rFonts w:cs="Times New Roman"/>
          <w:szCs w:val="24"/>
          <w:lang w:eastAsia="zh-CN"/>
        </w:rPr>
        <w:t>℃</w:t>
      </w:r>
      <w:r w:rsidRPr="008038BA">
        <w:rPr>
          <w:rFonts w:hint="eastAsia"/>
          <w:szCs w:val="24"/>
        </w:rPr>
        <w:t xml:space="preserve"> overnight and boosted twice at an inte</w:t>
      </w:r>
      <w:r w:rsidRPr="008038BA">
        <w:rPr>
          <w:szCs w:val="24"/>
        </w:rPr>
        <w:t xml:space="preserve">rval of 2-week. </w:t>
      </w:r>
      <w:proofErr w:type="spellStart"/>
      <w:r w:rsidRPr="008038BA">
        <w:rPr>
          <w:szCs w:val="24"/>
        </w:rPr>
        <w:t>MAbs</w:t>
      </w:r>
      <w:proofErr w:type="spellEnd"/>
      <w:r w:rsidRPr="008038BA">
        <w:rPr>
          <w:szCs w:val="24"/>
        </w:rPr>
        <w:t xml:space="preserve"> were prepared using standard hybridoma technology as previously reported</w:t>
      </w:r>
      <w:r w:rsidR="005063BD">
        <w:rPr>
          <w:szCs w:val="24"/>
        </w:rPr>
        <w:t xml:space="preserve"> </w:t>
      </w:r>
      <w:r w:rsidR="00827876">
        <w:rPr>
          <w:szCs w:val="24"/>
        </w:rPr>
        <w:fldChar w:fldCharType="begin">
          <w:fldData xml:space="preserve">PEVuZE5vdGU+PENpdGU+PEF1dGhvcj5WYXJlY2tvdsOhPC9BdXRob3I+PFllYXI+MTk5NTwvWWVh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==
</w:fldData>
        </w:fldChar>
      </w:r>
      <w:r w:rsidR="004F1680">
        <w:rPr>
          <w:szCs w:val="24"/>
        </w:rPr>
        <w:instrText xml:space="preserve"> ADDIN EN.CITE </w:instrText>
      </w:r>
      <w:r w:rsidR="004F1680">
        <w:rPr>
          <w:szCs w:val="24"/>
        </w:rPr>
        <w:fldChar w:fldCharType="begin">
          <w:fldData xml:space="preserve">PEVuZE5vdGU+PENpdGU+PEF1dGhvcj5WYXJlY2tvdsOhPC9BdXRob3I+PFllYXI+MTk5NTwvWWVh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==
</w:fldData>
        </w:fldChar>
      </w:r>
      <w:r w:rsidR="004F1680">
        <w:rPr>
          <w:szCs w:val="24"/>
        </w:rPr>
        <w:instrText xml:space="preserve"> ADDIN EN.CITE.DATA </w:instrText>
      </w:r>
      <w:r w:rsidR="004F1680">
        <w:rPr>
          <w:szCs w:val="24"/>
        </w:rPr>
      </w:r>
      <w:r w:rsidR="004F1680">
        <w:rPr>
          <w:szCs w:val="24"/>
        </w:rPr>
        <w:fldChar w:fldCharType="end"/>
      </w:r>
      <w:r w:rsidR="00827876">
        <w:rPr>
          <w:szCs w:val="24"/>
        </w:rPr>
      </w:r>
      <w:r w:rsidR="00827876">
        <w:rPr>
          <w:szCs w:val="24"/>
        </w:rPr>
        <w:fldChar w:fldCharType="separate"/>
      </w:r>
      <w:r w:rsidR="004F1680">
        <w:rPr>
          <w:noProof/>
          <w:szCs w:val="24"/>
        </w:rPr>
        <w:t>(4)</w:t>
      </w:r>
      <w:r w:rsidR="00827876">
        <w:rPr>
          <w:szCs w:val="24"/>
        </w:rPr>
        <w:fldChar w:fldCharType="end"/>
      </w:r>
      <w:r w:rsidRPr="008038BA">
        <w:rPr>
          <w:szCs w:val="24"/>
        </w:rPr>
        <w:t xml:space="preserve">. Positive hybridoma </w:t>
      </w:r>
      <w:r w:rsidRPr="008038BA">
        <w:rPr>
          <w:szCs w:val="24"/>
        </w:rPr>
        <w:lastRenderedPageBreak/>
        <w:t xml:space="preserve">cell lines were further generated and screened using indirect ELISA. </w:t>
      </w:r>
      <w:proofErr w:type="spellStart"/>
      <w:r w:rsidRPr="008038BA">
        <w:rPr>
          <w:szCs w:val="24"/>
        </w:rPr>
        <w:t>MAbs</w:t>
      </w:r>
      <w:proofErr w:type="spellEnd"/>
      <w:r w:rsidRPr="008038BA">
        <w:rPr>
          <w:szCs w:val="24"/>
        </w:rPr>
        <w:t xml:space="preserve"> were obtained from mouse ascites and purified using protein A ch</w:t>
      </w:r>
      <w:r w:rsidRPr="008038BA">
        <w:rPr>
          <w:rFonts w:hint="eastAsia"/>
          <w:szCs w:val="24"/>
        </w:rPr>
        <w:t>romatography (</w:t>
      </w:r>
      <w:proofErr w:type="spellStart"/>
      <w:r w:rsidR="00CB3E2D">
        <w:rPr>
          <w:szCs w:val="24"/>
        </w:rPr>
        <w:t>Bestchrom</w:t>
      </w:r>
      <w:proofErr w:type="spellEnd"/>
      <w:r w:rsidRPr="008038BA">
        <w:rPr>
          <w:rFonts w:hint="eastAsia"/>
          <w:szCs w:val="24"/>
        </w:rPr>
        <w:t xml:space="preserve">), according to the manufacturer's instructions. The detection </w:t>
      </w:r>
      <w:proofErr w:type="spellStart"/>
      <w:r w:rsidR="00307F14">
        <w:rPr>
          <w:szCs w:val="24"/>
        </w:rPr>
        <w:t>M</w:t>
      </w:r>
      <w:r w:rsidR="00307F14" w:rsidRPr="008038BA">
        <w:rPr>
          <w:rFonts w:hint="eastAsia"/>
          <w:szCs w:val="24"/>
        </w:rPr>
        <w:t>Abs</w:t>
      </w:r>
      <w:proofErr w:type="spellEnd"/>
      <w:r w:rsidR="00307F14" w:rsidRPr="008038BA">
        <w:rPr>
          <w:rFonts w:hint="eastAsia"/>
          <w:szCs w:val="24"/>
        </w:rPr>
        <w:t xml:space="preserve"> </w:t>
      </w:r>
      <w:r w:rsidRPr="008038BA">
        <w:rPr>
          <w:rFonts w:hint="eastAsia"/>
          <w:szCs w:val="24"/>
        </w:rPr>
        <w:t>used in the experiments were conjugated to horseradish peroxidase (HRP)</w:t>
      </w:r>
      <w:r w:rsidR="005063BD">
        <w:rPr>
          <w:szCs w:val="24"/>
        </w:rPr>
        <w:t xml:space="preserve"> </w:t>
      </w:r>
      <w:r w:rsidR="00A0482F">
        <w:rPr>
          <w:szCs w:val="24"/>
        </w:rPr>
        <w:fldChar w:fldCharType="begin"/>
      </w:r>
      <w:r w:rsidR="004F1680">
        <w:rPr>
          <w:szCs w:val="24"/>
        </w:rPr>
        <w:instrText xml:space="preserve"> ADDIN EN.CITE &lt;EndNote&gt;&lt;Cite&gt;&lt;Author&gt;Nakane&lt;/Author&gt;&lt;Year&gt;1974&lt;/Year&gt;&lt;RecNum&gt;89&lt;/RecNum&gt;&lt;DisplayText&gt;(5)&lt;/DisplayText&gt;&lt;record&gt;&lt;rec-number&gt;89&lt;/rec-number&gt;&lt;foreign-keys&gt;&lt;key app="EN" db-id="ewsvtxde155wa7e0f0np9wwix9229wx9edsx" timestamp="1653652648"&gt;89&lt;/key&gt;&lt;/foreign-keys&gt;&lt;ref-type name="Journal Article"&gt;17&lt;/ref-type&gt;&lt;contributors&gt;&lt;authors&gt;&lt;author&gt;Nakane, P. K.&lt;/author&gt;&lt;author&gt;Kawaoi, A.&lt;/author&gt;&lt;/authors&gt;&lt;/contributors&gt;&lt;titles&gt;&lt;title&gt;Peroxidase-labeled antibody. A new method of conjugation&lt;/title&gt;&lt;secondary-title&gt;J Histochem Cytochem&lt;/secondary-title&gt;&lt;alt-title&gt;The journal of histochemistry and cytochemistry : official journal of the Histochemistry Society&lt;/alt-title&gt;&lt;/titles&gt;&lt;periodical&gt;&lt;full-title&gt;J Histochem Cytochem&lt;/full-title&gt;&lt;abbr-1&gt;The journal of histochemistry and cytochemistry : official journal of the Histochemistry Society&lt;/abbr-1&gt;&lt;/periodical&gt;&lt;alt-periodical&gt;&lt;full-title&gt;J Histochem Cytochem&lt;/full-title&gt;&lt;abbr-1&gt;The journal of histochemistry and cytochemistry : official journal of the Histochemistry Society&lt;/abbr-1&gt;&lt;/alt-periodical&gt;&lt;pages&gt;1084-91&lt;/pages&gt;&lt;volume&gt;22&lt;/volume&gt;&lt;number&gt;12&lt;/number&gt;&lt;edition&gt;1974/12/01&lt;/edition&gt;&lt;keywords&gt;&lt;keyword&gt;Animals&lt;/keyword&gt;&lt;keyword&gt;*Antibodies&lt;/keyword&gt;&lt;keyword&gt;Antigen-Antibody Reactions&lt;/keyword&gt;&lt;keyword&gt;Borohydrides&lt;/keyword&gt;&lt;keyword&gt;Histocytochemistry&lt;/keyword&gt;&lt;keyword&gt;Immunoglobulin G&lt;/keyword&gt;&lt;keyword&gt;Mice&lt;/keyword&gt;&lt;keyword&gt;Nitrobenzenes&lt;/keyword&gt;&lt;keyword&gt;Peroxidases/*immunology&lt;/keyword&gt;&lt;keyword&gt;Rabbits/immunology&lt;/keyword&gt;&lt;keyword&gt;Sheep/immunology&lt;/keyword&gt;&lt;/keywords&gt;&lt;dates&gt;&lt;year&gt;1974&lt;/year&gt;&lt;pub-dates&gt;&lt;date&gt;Dec&lt;/date&gt;&lt;/pub-dates&gt;&lt;/dates&gt;&lt;isbn&gt;0022-1554 (Print)&amp;#xD;0022-1554&lt;/isbn&gt;&lt;accession-num&gt;4443551&lt;/accession-num&gt;&lt;urls&gt;&lt;/urls&gt;&lt;electronic-resource-num&gt;10.1177/22.12.1084&lt;/electronic-resource-num&gt;&lt;remote-database-provider&gt;NLM&lt;/remote-database-provider&gt;&lt;language&gt;eng&lt;/language&gt;&lt;/record&gt;&lt;/Cite&gt;&lt;/EndNote&gt;</w:instrText>
      </w:r>
      <w:r w:rsidR="00A0482F">
        <w:rPr>
          <w:szCs w:val="24"/>
        </w:rPr>
        <w:fldChar w:fldCharType="separate"/>
      </w:r>
      <w:r w:rsidR="004F1680">
        <w:rPr>
          <w:noProof/>
          <w:szCs w:val="24"/>
        </w:rPr>
        <w:t>(5)</w:t>
      </w:r>
      <w:r w:rsidR="00A0482F">
        <w:rPr>
          <w:szCs w:val="24"/>
        </w:rPr>
        <w:fldChar w:fldCharType="end"/>
      </w:r>
      <w:r w:rsidRPr="008038BA">
        <w:rPr>
          <w:rFonts w:hint="eastAsia"/>
          <w:szCs w:val="24"/>
        </w:rPr>
        <w:t xml:space="preserve"> and stored at</w:t>
      </w:r>
      <w:r w:rsidR="00A0482F">
        <w:rPr>
          <w:szCs w:val="24"/>
        </w:rPr>
        <w:t xml:space="preserve"> -20</w:t>
      </w:r>
      <w:r w:rsidR="00A0482F" w:rsidRPr="00A0482F">
        <w:rPr>
          <w:szCs w:val="24"/>
        </w:rPr>
        <w:t xml:space="preserve"> </w:t>
      </w:r>
      <w:bookmarkStart w:id="11" w:name="OLE_LINK188"/>
      <w:bookmarkStart w:id="12" w:name="OLE_LINK189"/>
      <w:r w:rsidR="00F70733" w:rsidRPr="0014296D">
        <w:rPr>
          <w:rFonts w:cs="Times New Roman"/>
          <w:szCs w:val="24"/>
          <w:lang w:eastAsia="zh-CN"/>
        </w:rPr>
        <w:t>℃</w:t>
      </w:r>
      <w:bookmarkEnd w:id="11"/>
      <w:bookmarkEnd w:id="12"/>
      <w:r w:rsidRPr="008038BA">
        <w:rPr>
          <w:rFonts w:hint="eastAsia"/>
          <w:szCs w:val="24"/>
        </w:rPr>
        <w:t>. All animal experimental protocols were approved by the Xiamen Un</w:t>
      </w:r>
      <w:r w:rsidRPr="008038BA">
        <w:rPr>
          <w:szCs w:val="24"/>
        </w:rPr>
        <w:t>iversity Laboratory Animal Center (XMULAC) and were conducted in accordance with animal ethics guidelines (approval code: XMULAC20160049).</w:t>
      </w:r>
    </w:p>
    <w:p w14:paraId="10A3B5F9" w14:textId="1911B878" w:rsidR="00117666" w:rsidRPr="00376CC5" w:rsidRDefault="008038BA" w:rsidP="001D5D44">
      <w:pPr>
        <w:pStyle w:val="2"/>
        <w:numPr>
          <w:ilvl w:val="0"/>
          <w:numId w:val="23"/>
        </w:numPr>
      </w:pPr>
      <w:r w:rsidRPr="008038BA">
        <w:t>Indirect ELISA</w:t>
      </w:r>
    </w:p>
    <w:p w14:paraId="4E0CCDDF" w14:textId="491EC9AD" w:rsidR="00BF0A25" w:rsidRPr="00376CC5" w:rsidRDefault="008038BA" w:rsidP="007A038F">
      <w:pPr>
        <w:spacing w:before="0" w:after="0"/>
        <w:jc w:val="both"/>
        <w:rPr>
          <w:rFonts w:eastAsia="Times New Roman" w:cs="Times New Roman"/>
          <w:szCs w:val="24"/>
          <w:lang w:val="en-GB" w:eastAsia="en-GB"/>
        </w:rPr>
      </w:pPr>
      <w:r w:rsidRPr="008038BA">
        <w:rPr>
          <w:rFonts w:eastAsia="Times New Roman" w:cs="Times New Roman" w:hint="eastAsia"/>
          <w:szCs w:val="24"/>
          <w:lang w:val="en-GB" w:eastAsia="en-GB"/>
        </w:rPr>
        <w:t xml:space="preserve">The filtered culture supernatants of RV-C15 were diluted in PBS and coated onto 96-well ELISA plates at 4 </w:t>
      </w:r>
      <w:bookmarkStart w:id="13" w:name="OLE_LINK190"/>
      <w:bookmarkStart w:id="14" w:name="OLE_LINK191"/>
      <w:r w:rsidR="00CB3E2D" w:rsidRPr="0014296D">
        <w:rPr>
          <w:rFonts w:cs="Times New Roman"/>
          <w:szCs w:val="24"/>
          <w:lang w:eastAsia="zh-CN"/>
        </w:rPr>
        <w:t>℃</w:t>
      </w:r>
      <w:bookmarkEnd w:id="13"/>
      <w:bookmarkEnd w:id="14"/>
      <w:r w:rsidRPr="008038BA">
        <w:rPr>
          <w:rFonts w:eastAsia="Times New Roman" w:cs="Times New Roman" w:hint="eastAsia"/>
          <w:szCs w:val="24"/>
          <w:lang w:val="en-GB" w:eastAsia="en-GB"/>
        </w:rPr>
        <w:t xml:space="preserve"> overnight. After washing with </w:t>
      </w:r>
      <w:bookmarkStart w:id="15" w:name="OLE_LINK16"/>
      <w:r w:rsidRPr="008038BA">
        <w:rPr>
          <w:rFonts w:eastAsia="Times New Roman" w:cs="Times New Roman" w:hint="eastAsia"/>
          <w:szCs w:val="24"/>
          <w:lang w:val="en-GB" w:eastAsia="en-GB"/>
        </w:rPr>
        <w:t>PBST (0.05% Tween 20 in PBS)</w:t>
      </w:r>
      <w:bookmarkEnd w:id="15"/>
      <w:r w:rsidRPr="008038BA">
        <w:rPr>
          <w:rFonts w:eastAsia="Times New Roman" w:cs="Times New Roman" w:hint="eastAsia"/>
          <w:szCs w:val="24"/>
          <w:lang w:val="en-GB" w:eastAsia="en-GB"/>
        </w:rPr>
        <w:t xml:space="preserve">, the plates were blocked with ED buffer (2% </w:t>
      </w:r>
      <w:proofErr w:type="spellStart"/>
      <w:r w:rsidRPr="008038BA">
        <w:rPr>
          <w:rFonts w:eastAsia="Times New Roman" w:cs="Times New Roman" w:hint="eastAsia"/>
          <w:szCs w:val="24"/>
          <w:lang w:val="en-GB" w:eastAsia="en-GB"/>
        </w:rPr>
        <w:t>gelatin</w:t>
      </w:r>
      <w:proofErr w:type="spellEnd"/>
      <w:r w:rsidRPr="008038BA">
        <w:rPr>
          <w:rFonts w:eastAsia="Times New Roman" w:cs="Times New Roman" w:hint="eastAsia"/>
          <w:szCs w:val="24"/>
          <w:lang w:val="en-GB" w:eastAsia="en-GB"/>
        </w:rPr>
        <w:t xml:space="preserve"> and 5% casein in PBS) at 37 </w:t>
      </w:r>
      <w:r w:rsidR="00CB3E2D" w:rsidRPr="0014296D">
        <w:rPr>
          <w:rFonts w:cs="Times New Roman"/>
          <w:szCs w:val="24"/>
          <w:lang w:eastAsia="zh-CN"/>
        </w:rPr>
        <w:t>℃</w:t>
      </w:r>
      <w:r w:rsidRPr="008038BA">
        <w:rPr>
          <w:rFonts w:eastAsia="Times New Roman" w:cs="Times New Roman" w:hint="eastAsia"/>
          <w:szCs w:val="24"/>
          <w:lang w:val="en-GB" w:eastAsia="en-GB"/>
        </w:rPr>
        <w:t xml:space="preserve"> for 2 h. Then, the </w:t>
      </w:r>
      <w:bookmarkStart w:id="16" w:name="_Hlk112075273"/>
      <w:r w:rsidRPr="008038BA">
        <w:rPr>
          <w:rFonts w:eastAsia="Times New Roman" w:cs="Times New Roman" w:hint="eastAsia"/>
          <w:szCs w:val="24"/>
          <w:lang w:val="en-GB" w:eastAsia="en-GB"/>
        </w:rPr>
        <w:t>hybridoma cells supernatants</w:t>
      </w:r>
      <w:bookmarkEnd w:id="16"/>
      <w:r w:rsidRPr="008038BA">
        <w:rPr>
          <w:rFonts w:eastAsia="Times New Roman" w:cs="Times New Roman" w:hint="eastAsia"/>
          <w:szCs w:val="24"/>
          <w:lang w:val="en-GB" w:eastAsia="en-GB"/>
        </w:rPr>
        <w:t xml:space="preserve"> were added and incubated at 37 ℃ for 1 h. After five washes with PBST, each well was then incubated with HRP-conjugated goat anti-mouse (HRP-GAM) secondary antibody at a dilution of 1:5000 in ED buffer at 37 </w:t>
      </w:r>
      <w:bookmarkStart w:id="17" w:name="OLE_LINK192"/>
      <w:bookmarkStart w:id="18" w:name="OLE_LINK193"/>
      <w:r w:rsidRPr="008038BA">
        <w:rPr>
          <w:rFonts w:eastAsia="Times New Roman" w:cs="Times New Roman" w:hint="eastAsia"/>
          <w:szCs w:val="24"/>
          <w:lang w:val="en-GB" w:eastAsia="en-GB"/>
        </w:rPr>
        <w:t>℃</w:t>
      </w:r>
      <w:bookmarkEnd w:id="17"/>
      <w:bookmarkEnd w:id="18"/>
      <w:r w:rsidRPr="008038BA">
        <w:rPr>
          <w:rFonts w:eastAsia="Times New Roman" w:cs="Times New Roman" w:hint="eastAsia"/>
          <w:szCs w:val="24"/>
          <w:lang w:val="en-GB" w:eastAsia="en-GB"/>
        </w:rPr>
        <w:t xml:space="preserve"> for 3</w:t>
      </w:r>
      <w:r w:rsidRPr="008038BA">
        <w:rPr>
          <w:rFonts w:eastAsia="Times New Roman" w:cs="Times New Roman"/>
          <w:szCs w:val="24"/>
          <w:lang w:val="en-GB" w:eastAsia="en-GB"/>
        </w:rPr>
        <w:t xml:space="preserve">0 min. After washing five times with PBST, 100 </w:t>
      </w:r>
      <w:proofErr w:type="spellStart"/>
      <w:r w:rsidRPr="008038BA">
        <w:rPr>
          <w:rFonts w:eastAsia="Times New Roman" w:cs="Times New Roman"/>
          <w:szCs w:val="24"/>
          <w:lang w:val="en-GB" w:eastAsia="en-GB"/>
        </w:rPr>
        <w:t>μL</w:t>
      </w:r>
      <w:proofErr w:type="spellEnd"/>
      <w:r w:rsidRPr="008038BA">
        <w:rPr>
          <w:rFonts w:eastAsia="Times New Roman" w:cs="Times New Roman"/>
          <w:szCs w:val="24"/>
          <w:lang w:val="en-GB" w:eastAsia="en-GB"/>
        </w:rPr>
        <w:t xml:space="preserve"> of TMB substrate was added to each well for 10 min to enable development of </w:t>
      </w:r>
      <w:proofErr w:type="spellStart"/>
      <w:r w:rsidRPr="008038BA">
        <w:rPr>
          <w:rFonts w:eastAsia="Times New Roman" w:cs="Times New Roman"/>
          <w:szCs w:val="24"/>
          <w:lang w:val="en-GB" w:eastAsia="en-GB"/>
        </w:rPr>
        <w:t>color</w:t>
      </w:r>
      <w:proofErr w:type="spellEnd"/>
      <w:r w:rsidRPr="008038BA">
        <w:rPr>
          <w:rFonts w:eastAsia="Times New Roman" w:cs="Times New Roman"/>
          <w:szCs w:val="24"/>
          <w:lang w:val="en-GB" w:eastAsia="en-GB"/>
        </w:rPr>
        <w:t xml:space="preserve"> before stopping the reaction with 50 </w:t>
      </w:r>
      <w:proofErr w:type="spellStart"/>
      <w:r w:rsidRPr="008038BA">
        <w:rPr>
          <w:rFonts w:eastAsia="Times New Roman" w:cs="Times New Roman"/>
          <w:szCs w:val="24"/>
          <w:lang w:val="en-GB" w:eastAsia="en-GB"/>
        </w:rPr>
        <w:t>μL</w:t>
      </w:r>
      <w:proofErr w:type="spellEnd"/>
      <w:r w:rsidRPr="008038BA">
        <w:rPr>
          <w:rFonts w:eastAsia="Times New Roman" w:cs="Times New Roman"/>
          <w:szCs w:val="24"/>
          <w:lang w:val="en-GB" w:eastAsia="en-GB"/>
        </w:rPr>
        <w:t xml:space="preserve"> of 2 M H</w:t>
      </w:r>
      <w:r w:rsidRPr="00C5333D">
        <w:rPr>
          <w:rFonts w:eastAsia="Times New Roman" w:cs="Times New Roman"/>
          <w:szCs w:val="24"/>
          <w:vertAlign w:val="subscript"/>
          <w:lang w:val="en-GB" w:eastAsia="en-GB"/>
        </w:rPr>
        <w:t>2</w:t>
      </w:r>
      <w:r w:rsidRPr="008038BA">
        <w:rPr>
          <w:rFonts w:eastAsia="Times New Roman" w:cs="Times New Roman"/>
          <w:szCs w:val="24"/>
          <w:lang w:val="en-GB" w:eastAsia="en-GB"/>
        </w:rPr>
        <w:t>SO</w:t>
      </w:r>
      <w:r w:rsidRPr="00C5333D">
        <w:rPr>
          <w:rFonts w:eastAsia="Times New Roman" w:cs="Times New Roman"/>
          <w:szCs w:val="24"/>
          <w:vertAlign w:val="subscript"/>
          <w:lang w:val="en-GB" w:eastAsia="en-GB"/>
        </w:rPr>
        <w:t>4</w:t>
      </w:r>
      <w:r w:rsidRPr="008038BA">
        <w:rPr>
          <w:rFonts w:eastAsia="Times New Roman" w:cs="Times New Roman"/>
          <w:szCs w:val="24"/>
          <w:lang w:val="en-GB" w:eastAsia="en-GB"/>
        </w:rPr>
        <w:t>. The absorbance in each well was measured at 450 nm and the bac</w:t>
      </w:r>
      <w:r w:rsidRPr="008038BA">
        <w:rPr>
          <w:rFonts w:eastAsia="Times New Roman" w:cs="Times New Roman" w:hint="eastAsia"/>
          <w:szCs w:val="24"/>
          <w:lang w:val="en-GB" w:eastAsia="en-GB"/>
        </w:rPr>
        <w:t>kground absorbance at 630 nm was subtracted. Positive wells were defined as OD values &gt; 0.1, and negative wells were defined as OD values ≤ 0.1. All tests were performed in triplicates.</w:t>
      </w:r>
    </w:p>
    <w:p w14:paraId="43D9DD10" w14:textId="29A6CAC7" w:rsidR="00134256" w:rsidRPr="00376CC5" w:rsidRDefault="002718BC" w:rsidP="001D5D44">
      <w:pPr>
        <w:pStyle w:val="2"/>
        <w:numPr>
          <w:ilvl w:val="0"/>
          <w:numId w:val="23"/>
        </w:numPr>
      </w:pPr>
      <w:r>
        <w:t>I</w:t>
      </w:r>
      <w:r w:rsidRPr="002718BC">
        <w:t>mmunofluorescence Assay</w:t>
      </w:r>
    </w:p>
    <w:p w14:paraId="36DE300A" w14:textId="0E947AFE" w:rsidR="00BF0A25" w:rsidRPr="007D6771" w:rsidRDefault="002718BC" w:rsidP="007A038F">
      <w:pPr>
        <w:jc w:val="both"/>
      </w:pPr>
      <w:r w:rsidRPr="002718BC">
        <w:rPr>
          <w:szCs w:val="24"/>
        </w:rPr>
        <w:t xml:space="preserve">H1-Hela-R3 cells were seeded at 5 </w:t>
      </w:r>
      <w:bookmarkStart w:id="19" w:name="_Hlk107495527"/>
      <w:r w:rsidRPr="002718BC">
        <w:rPr>
          <w:szCs w:val="24"/>
        </w:rPr>
        <w:t>×</w:t>
      </w:r>
      <w:bookmarkEnd w:id="19"/>
      <w:r w:rsidRPr="002718BC">
        <w:rPr>
          <w:szCs w:val="24"/>
        </w:rPr>
        <w:t xml:space="preserve"> 10</w:t>
      </w:r>
      <w:r w:rsidRPr="00C5333D">
        <w:rPr>
          <w:szCs w:val="24"/>
          <w:vertAlign w:val="superscript"/>
        </w:rPr>
        <w:t>3</w:t>
      </w:r>
      <w:r w:rsidRPr="002718BC">
        <w:rPr>
          <w:szCs w:val="24"/>
        </w:rPr>
        <w:t xml:space="preserve"> cells/well in 96-well plates and infected with different viruses. Sixteen hours post infection, cells were fixed with 4% paraformaldehyde for 30 min in dark, followed by 0.3% Triton X-100 in PBS for 15 min, and were</w:t>
      </w:r>
      <w:r w:rsidRPr="002718BC">
        <w:rPr>
          <w:rFonts w:hint="eastAsia"/>
          <w:szCs w:val="24"/>
        </w:rPr>
        <w:t xml:space="preserve"> then blocked with 2% bovine serum albumin (BSA) in PBS at </w:t>
      </w:r>
      <w:r w:rsidR="00C5333D" w:rsidRPr="00C5333D">
        <w:rPr>
          <w:szCs w:val="24"/>
        </w:rPr>
        <w:t xml:space="preserve">37 </w:t>
      </w:r>
      <w:r w:rsidR="00CB3E2D" w:rsidRPr="008038BA">
        <w:rPr>
          <w:rFonts w:eastAsia="Times New Roman" w:cs="Times New Roman" w:hint="eastAsia"/>
          <w:szCs w:val="24"/>
          <w:lang w:val="en-GB" w:eastAsia="en-GB"/>
        </w:rPr>
        <w:t>℃</w:t>
      </w:r>
      <w:r w:rsidRPr="002718BC">
        <w:rPr>
          <w:rFonts w:hint="eastAsia"/>
          <w:szCs w:val="24"/>
        </w:rPr>
        <w:t xml:space="preserve"> for 30 min. After washing with PBS, cells were then incubated with </w:t>
      </w:r>
      <w:proofErr w:type="spellStart"/>
      <w:r w:rsidRPr="002718BC">
        <w:rPr>
          <w:rFonts w:hint="eastAsia"/>
          <w:szCs w:val="24"/>
        </w:rPr>
        <w:t>MAb</w:t>
      </w:r>
      <w:proofErr w:type="spellEnd"/>
      <w:r w:rsidRPr="002718BC">
        <w:rPr>
          <w:rFonts w:hint="eastAsia"/>
          <w:szCs w:val="24"/>
        </w:rPr>
        <w:t xml:space="preserve"> 9F9 (initial concentration of 1 mg/mL, at a dilution of 1:1000 in PBS) at </w:t>
      </w:r>
      <w:r w:rsidR="00C5333D" w:rsidRPr="00C5333D">
        <w:rPr>
          <w:szCs w:val="24"/>
        </w:rPr>
        <w:t>37 °C</w:t>
      </w:r>
      <w:r w:rsidRPr="002718BC">
        <w:rPr>
          <w:rFonts w:hint="eastAsia"/>
          <w:szCs w:val="24"/>
        </w:rPr>
        <w:t xml:space="preserve"> for 1 h. After three washes with PBST</w:t>
      </w:r>
      <w:r w:rsidRPr="002718BC">
        <w:rPr>
          <w:szCs w:val="24"/>
        </w:rPr>
        <w:t xml:space="preserve">, cells were incubated with GAM-488 (goat anti-mouse IgG labeled with Alexa Fluor® 488, Invitrogen) at a dilution of 1:1000 in PBS at </w:t>
      </w:r>
      <w:bookmarkStart w:id="20" w:name="OLE_LINK232"/>
      <w:r w:rsidRPr="002718BC">
        <w:rPr>
          <w:szCs w:val="24"/>
        </w:rPr>
        <w:t>37 °C</w:t>
      </w:r>
      <w:bookmarkEnd w:id="20"/>
      <w:r w:rsidRPr="002718BC">
        <w:rPr>
          <w:szCs w:val="24"/>
        </w:rPr>
        <w:t xml:space="preserve"> for 30 min. After three washes with PBST, the cells were stained with 4', 6-diamidino-2-phenylindole (DAPI, </w:t>
      </w:r>
      <w:r w:rsidR="00CB3E2D">
        <w:rPr>
          <w:szCs w:val="24"/>
        </w:rPr>
        <w:t>Thermo Fisher Scientific</w:t>
      </w:r>
      <w:r w:rsidRPr="002718BC">
        <w:rPr>
          <w:szCs w:val="24"/>
        </w:rPr>
        <w:t xml:space="preserve">) for 5 min. Images were captured using an </w:t>
      </w:r>
      <w:bookmarkStart w:id="21" w:name="OLE_LINK91"/>
      <w:r w:rsidRPr="002718BC">
        <w:rPr>
          <w:szCs w:val="24"/>
        </w:rPr>
        <w:t>Opera Phenix confocal microscope</w:t>
      </w:r>
      <w:bookmarkEnd w:id="21"/>
      <w:r w:rsidRPr="002718BC">
        <w:rPr>
          <w:szCs w:val="24"/>
        </w:rPr>
        <w:t xml:space="preserve"> (</w:t>
      </w:r>
      <w:bookmarkStart w:id="22" w:name="OLE_LINK92"/>
      <w:r w:rsidRPr="002718BC">
        <w:rPr>
          <w:szCs w:val="24"/>
        </w:rPr>
        <w:t>Perkin Elmer</w:t>
      </w:r>
      <w:bookmarkEnd w:id="22"/>
      <w:r w:rsidRPr="002718BC">
        <w:rPr>
          <w:szCs w:val="24"/>
        </w:rPr>
        <w:t>).</w:t>
      </w:r>
      <w:r w:rsidRPr="002718BC">
        <w:t xml:space="preserve"> </w:t>
      </w:r>
    </w:p>
    <w:p w14:paraId="4653FD16" w14:textId="614A49A9" w:rsidR="002718BC" w:rsidRPr="00376CC5" w:rsidRDefault="002718BC" w:rsidP="001D5D44">
      <w:pPr>
        <w:pStyle w:val="2"/>
        <w:numPr>
          <w:ilvl w:val="0"/>
          <w:numId w:val="23"/>
        </w:numPr>
      </w:pPr>
      <w:proofErr w:type="spellStart"/>
      <w:r w:rsidRPr="002718BC">
        <w:t>Nt</w:t>
      </w:r>
      <w:proofErr w:type="spellEnd"/>
      <w:r w:rsidRPr="002718BC">
        <w:t>-CPE</w:t>
      </w:r>
    </w:p>
    <w:p w14:paraId="322D7844" w14:textId="007F5CEF" w:rsidR="00B657B8" w:rsidRDefault="002718BC" w:rsidP="007A038F">
      <w:pPr>
        <w:jc w:val="both"/>
        <w:rPr>
          <w:szCs w:val="24"/>
        </w:rPr>
      </w:pPr>
      <w:r w:rsidRPr="002718BC">
        <w:rPr>
          <w:rFonts w:hint="eastAsia"/>
          <w:szCs w:val="24"/>
        </w:rPr>
        <w:t xml:space="preserve">H1-Hela-R3 cells were seeded at a density of 5 </w:t>
      </w:r>
      <w:r w:rsidR="00C5333D" w:rsidRPr="002718BC">
        <w:rPr>
          <w:szCs w:val="24"/>
        </w:rPr>
        <w:t>×</w:t>
      </w:r>
      <w:r w:rsidR="00C5333D">
        <w:rPr>
          <w:szCs w:val="24"/>
        </w:rPr>
        <w:t xml:space="preserve"> </w:t>
      </w:r>
      <w:r w:rsidRPr="002718BC">
        <w:rPr>
          <w:rFonts w:hint="eastAsia"/>
          <w:szCs w:val="24"/>
        </w:rPr>
        <w:t>10</w:t>
      </w:r>
      <w:r w:rsidRPr="00C5333D">
        <w:rPr>
          <w:rFonts w:hint="eastAsia"/>
          <w:szCs w:val="24"/>
          <w:vertAlign w:val="superscript"/>
        </w:rPr>
        <w:t>3</w:t>
      </w:r>
      <w:r w:rsidRPr="002718BC">
        <w:rPr>
          <w:rFonts w:hint="eastAsia"/>
          <w:szCs w:val="24"/>
        </w:rPr>
        <w:t xml:space="preserve"> cells/well in 96-well plates. Serially 2-fold-diluted serum samples or antibodies (initial concentration, 1 mg/mL) were incubated with an equal volume of RV-C15 (100 TCID</w:t>
      </w:r>
      <w:r w:rsidRPr="00DD772D">
        <w:rPr>
          <w:rFonts w:hint="eastAsia"/>
          <w:szCs w:val="24"/>
          <w:vertAlign w:val="subscript"/>
        </w:rPr>
        <w:t>50</w:t>
      </w:r>
      <w:r w:rsidRPr="002718BC">
        <w:rPr>
          <w:rFonts w:hint="eastAsia"/>
          <w:szCs w:val="24"/>
        </w:rPr>
        <w:t xml:space="preserve">) at </w:t>
      </w:r>
      <w:r w:rsidR="00DD772D" w:rsidRPr="00DD772D">
        <w:rPr>
          <w:szCs w:val="24"/>
        </w:rPr>
        <w:t xml:space="preserve">34 </w:t>
      </w:r>
      <w:r w:rsidR="00CB3E2D" w:rsidRPr="008038BA">
        <w:rPr>
          <w:rFonts w:eastAsia="Times New Roman" w:cs="Times New Roman" w:hint="eastAsia"/>
          <w:szCs w:val="24"/>
          <w:lang w:val="en-GB" w:eastAsia="en-GB"/>
        </w:rPr>
        <w:t>℃</w:t>
      </w:r>
      <w:r w:rsidRPr="002718BC">
        <w:rPr>
          <w:rFonts w:hint="eastAsia"/>
          <w:szCs w:val="24"/>
        </w:rPr>
        <w:t xml:space="preserve"> for 1 h. The mixtures</w:t>
      </w:r>
      <w:r w:rsidRPr="002718BC">
        <w:rPr>
          <w:szCs w:val="24"/>
        </w:rPr>
        <w:t xml:space="preserve"> were then added to the pre-seeded cell plates and incubated for 5 days at</w:t>
      </w:r>
      <w:bookmarkStart w:id="23" w:name="OLE_LINK1"/>
      <w:r w:rsidRPr="002718BC">
        <w:rPr>
          <w:szCs w:val="24"/>
        </w:rPr>
        <w:t xml:space="preserve"> 34 °C</w:t>
      </w:r>
      <w:bookmarkEnd w:id="23"/>
      <w:r w:rsidRPr="002718BC">
        <w:rPr>
          <w:szCs w:val="24"/>
        </w:rPr>
        <w:t xml:space="preserve"> with 5% CO</w:t>
      </w:r>
      <w:r w:rsidRPr="00DD772D">
        <w:rPr>
          <w:szCs w:val="24"/>
          <w:vertAlign w:val="subscript"/>
        </w:rPr>
        <w:t>2</w:t>
      </w:r>
      <w:r w:rsidRPr="002718BC">
        <w:rPr>
          <w:szCs w:val="24"/>
        </w:rPr>
        <w:t xml:space="preserve">. Each plate included a cell control and a virus control. The cytopathic effect (CPE) in each well was observed under a microscope and recorded after the incubation. The neutralizing titers were defined as the reciprocal of the highest dilution of cells protected from more than 50% CPE, taken as the average of triplicate data points. </w:t>
      </w:r>
    </w:p>
    <w:p w14:paraId="2728F8D8" w14:textId="77777777" w:rsidR="004E78EE" w:rsidRPr="004E78EE" w:rsidRDefault="004E78EE" w:rsidP="004E78EE">
      <w:pPr>
        <w:pStyle w:val="2"/>
        <w:numPr>
          <w:ilvl w:val="0"/>
          <w:numId w:val="23"/>
        </w:numPr>
      </w:pPr>
      <w:r w:rsidRPr="004E78EE">
        <w:t>Statistics</w:t>
      </w:r>
    </w:p>
    <w:p w14:paraId="6DD1CB91" w14:textId="1378D774" w:rsidR="004E78EE" w:rsidRPr="000F6D7C" w:rsidRDefault="004E78EE" w:rsidP="007A038F">
      <w:pPr>
        <w:jc w:val="both"/>
        <w:rPr>
          <w:rFonts w:eastAsia="宋体" w:cs="Times New Roman" w:hint="eastAsia"/>
          <w:color w:val="000000" w:themeColor="text1"/>
          <w:szCs w:val="24"/>
          <w:lang w:eastAsia="zh-CN"/>
        </w:rPr>
      </w:pPr>
      <w:r w:rsidRPr="000D4078">
        <w:rPr>
          <w:rFonts w:eastAsia="Times New Roman" w:cs="Times New Roman"/>
          <w:szCs w:val="24"/>
          <w:lang w:val="en-GB" w:eastAsia="en-GB"/>
        </w:rPr>
        <w:t>The 50% inhibitory concentration (IC</w:t>
      </w:r>
      <w:r w:rsidRPr="00CC7E6F">
        <w:rPr>
          <w:rFonts w:eastAsia="Times New Roman" w:cs="Times New Roman"/>
          <w:szCs w:val="24"/>
          <w:vertAlign w:val="subscript"/>
          <w:lang w:val="en-GB" w:eastAsia="en-GB"/>
        </w:rPr>
        <w:t>50</w:t>
      </w:r>
      <w:r w:rsidRPr="000D4078">
        <w:rPr>
          <w:rFonts w:eastAsia="Times New Roman" w:cs="Times New Roman"/>
          <w:szCs w:val="24"/>
          <w:lang w:val="en-GB" w:eastAsia="en-GB"/>
        </w:rPr>
        <w:t xml:space="preserve">) of </w:t>
      </w:r>
      <w:proofErr w:type="spellStart"/>
      <w:r>
        <w:rPr>
          <w:rFonts w:eastAsia="Times New Roman" w:cs="Times New Roman"/>
          <w:szCs w:val="24"/>
          <w:lang w:val="en-GB" w:eastAsia="en-GB"/>
        </w:rPr>
        <w:t>M</w:t>
      </w:r>
      <w:r w:rsidRPr="000D4078">
        <w:rPr>
          <w:rFonts w:eastAsia="Times New Roman" w:cs="Times New Roman"/>
          <w:szCs w:val="24"/>
          <w:lang w:val="en-GB" w:eastAsia="en-GB"/>
        </w:rPr>
        <w:t>Abs</w:t>
      </w:r>
      <w:proofErr w:type="spellEnd"/>
      <w:r w:rsidRPr="000D4078">
        <w:rPr>
          <w:rFonts w:eastAsia="Times New Roman" w:cs="Times New Roman"/>
          <w:szCs w:val="24"/>
          <w:lang w:val="en-GB" w:eastAsia="en-GB"/>
        </w:rPr>
        <w:t xml:space="preserve"> was calculated by nonlinear dose-response regression analysis. </w:t>
      </w:r>
      <w:bookmarkStart w:id="24" w:name="OLE_LINK34"/>
      <w:r w:rsidRPr="000D4078">
        <w:rPr>
          <w:rFonts w:eastAsia="Times New Roman" w:cs="Times New Roman"/>
          <w:szCs w:val="24"/>
          <w:lang w:val="en-GB" w:eastAsia="en-GB"/>
        </w:rPr>
        <w:t xml:space="preserve">The seroprevalence and geometric mean </w:t>
      </w:r>
      <w:proofErr w:type="spellStart"/>
      <w:r w:rsidRPr="000D4078">
        <w:rPr>
          <w:rFonts w:eastAsia="Times New Roman" w:cs="Times New Roman"/>
          <w:szCs w:val="24"/>
          <w:lang w:val="en-GB" w:eastAsia="en-GB"/>
        </w:rPr>
        <w:t>titer</w:t>
      </w:r>
      <w:proofErr w:type="spellEnd"/>
      <w:r w:rsidRPr="000D4078">
        <w:rPr>
          <w:rFonts w:eastAsia="Times New Roman" w:cs="Times New Roman"/>
          <w:szCs w:val="24"/>
          <w:lang w:val="en-GB" w:eastAsia="en-GB"/>
        </w:rPr>
        <w:t xml:space="preserve"> (GMT) were calculated.</w:t>
      </w:r>
      <w:bookmarkEnd w:id="24"/>
      <w:r w:rsidRPr="000D4078">
        <w:rPr>
          <w:rFonts w:eastAsia="Times New Roman" w:cs="Times New Roman"/>
          <w:szCs w:val="24"/>
          <w:lang w:val="en-GB" w:eastAsia="en-GB"/>
        </w:rPr>
        <w:t xml:space="preserve"> The consistency between </w:t>
      </w:r>
      <w:proofErr w:type="spellStart"/>
      <w:r w:rsidRPr="000D4078">
        <w:rPr>
          <w:rFonts w:eastAsia="Times New Roman" w:cs="Times New Roman"/>
          <w:szCs w:val="24"/>
          <w:lang w:val="en-GB" w:eastAsia="en-GB"/>
        </w:rPr>
        <w:t>Nt</w:t>
      </w:r>
      <w:proofErr w:type="spellEnd"/>
      <w:r w:rsidRPr="000D4078">
        <w:rPr>
          <w:rFonts w:eastAsia="Times New Roman" w:cs="Times New Roman"/>
          <w:szCs w:val="24"/>
          <w:lang w:val="en-GB" w:eastAsia="en-GB"/>
        </w:rPr>
        <w:t xml:space="preserve">-CPE and </w:t>
      </w:r>
      <w:proofErr w:type="spellStart"/>
      <w:r w:rsidRPr="000D4078">
        <w:rPr>
          <w:rFonts w:eastAsia="Times New Roman" w:cs="Times New Roman"/>
          <w:szCs w:val="24"/>
          <w:lang w:val="en-GB" w:eastAsia="en-GB"/>
        </w:rPr>
        <w:t>Nt</w:t>
      </w:r>
      <w:proofErr w:type="spellEnd"/>
      <w:r w:rsidRPr="000D4078">
        <w:rPr>
          <w:rFonts w:eastAsia="Times New Roman" w:cs="Times New Roman"/>
          <w:szCs w:val="24"/>
          <w:lang w:val="en-GB" w:eastAsia="en-GB"/>
        </w:rPr>
        <w:t xml:space="preserve">-ELISPOT results was </w:t>
      </w:r>
      <w:proofErr w:type="spellStart"/>
      <w:r w:rsidRPr="000D4078">
        <w:rPr>
          <w:rFonts w:eastAsia="Times New Roman" w:cs="Times New Roman"/>
          <w:szCs w:val="24"/>
          <w:lang w:val="en-GB" w:eastAsia="en-GB"/>
        </w:rPr>
        <w:t>analyzed</w:t>
      </w:r>
      <w:proofErr w:type="spellEnd"/>
      <w:r w:rsidRPr="000D4078">
        <w:rPr>
          <w:rFonts w:eastAsia="Times New Roman" w:cs="Times New Roman"/>
          <w:szCs w:val="24"/>
          <w:lang w:val="en-GB" w:eastAsia="en-GB"/>
        </w:rPr>
        <w:t xml:space="preserve"> using linea</w:t>
      </w:r>
      <w:r w:rsidRPr="000D4078">
        <w:rPr>
          <w:rFonts w:eastAsia="Times New Roman" w:cs="Times New Roman" w:hint="eastAsia"/>
          <w:szCs w:val="24"/>
          <w:lang w:val="en-GB" w:eastAsia="en-GB"/>
        </w:rPr>
        <w:t xml:space="preserve">r regression. The neutralizing </w:t>
      </w:r>
      <w:proofErr w:type="spellStart"/>
      <w:r w:rsidRPr="000D4078">
        <w:rPr>
          <w:rFonts w:eastAsia="Times New Roman" w:cs="Times New Roman" w:hint="eastAsia"/>
          <w:szCs w:val="24"/>
          <w:lang w:val="en-GB" w:eastAsia="en-GB"/>
        </w:rPr>
        <w:t>titer</w:t>
      </w:r>
      <w:proofErr w:type="spellEnd"/>
      <w:r w:rsidRPr="000D4078">
        <w:rPr>
          <w:rFonts w:eastAsia="Times New Roman" w:cs="Times New Roman" w:hint="eastAsia"/>
          <w:szCs w:val="24"/>
          <w:lang w:val="en-GB" w:eastAsia="en-GB"/>
        </w:rPr>
        <w:t xml:space="preserve"> of sera with values </w:t>
      </w:r>
      <w:bookmarkStart w:id="25" w:name="OLE_LINK54"/>
      <w:bookmarkStart w:id="26" w:name="OLE_LINK55"/>
      <w:r w:rsidRPr="000D4078">
        <w:rPr>
          <w:rFonts w:eastAsia="Times New Roman" w:cs="Times New Roman" w:hint="eastAsia"/>
          <w:szCs w:val="24"/>
          <w:lang w:val="en-GB" w:eastAsia="en-GB"/>
        </w:rPr>
        <w:t>≥</w:t>
      </w:r>
      <w:bookmarkEnd w:id="25"/>
      <w:bookmarkEnd w:id="26"/>
      <w:r w:rsidRPr="000D4078">
        <w:rPr>
          <w:rFonts w:eastAsia="Times New Roman" w:cs="Times New Roman" w:hint="eastAsia"/>
          <w:szCs w:val="24"/>
          <w:lang w:val="en-GB" w:eastAsia="en-GB"/>
        </w:rPr>
        <w:t xml:space="preserve"> 16 was considered the threshold for positivity</w:t>
      </w:r>
      <w:r>
        <w:rPr>
          <w:rFonts w:eastAsia="Times New Roman" w:cs="Times New Roman"/>
          <w:szCs w:val="24"/>
          <w:lang w:val="en-GB" w:eastAsia="en-GB"/>
        </w:rPr>
        <w:t xml:space="preserve"> </w:t>
      </w:r>
      <w:r>
        <w:rPr>
          <w:rFonts w:eastAsia="Times New Roman" w:cs="Times New Roman"/>
          <w:szCs w:val="24"/>
          <w:lang w:val="en-GB" w:eastAsia="en-GB"/>
        </w:rPr>
        <w:fldChar w:fldCharType="begin">
          <w:fldData xml:space="preserve">PEVuZE5vdGU+PENpdGU+PEF1dGhvcj5MaXU8L0F1dGhvcj48WWVhcj4yMDE5PC9ZZWFyPjxSZWNO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=
</w:fldData>
        </w:fldChar>
      </w:r>
      <w:r>
        <w:rPr>
          <w:rFonts w:eastAsia="Times New Roman" w:cs="Times New Roman"/>
          <w:szCs w:val="24"/>
          <w:lang w:val="en-GB" w:eastAsia="en-GB"/>
        </w:rPr>
        <w:instrText xml:space="preserve"> ADDIN EN.CITE </w:instrText>
      </w:r>
      <w:r>
        <w:rPr>
          <w:rFonts w:eastAsia="Times New Roman" w:cs="Times New Roman"/>
          <w:szCs w:val="24"/>
          <w:lang w:val="en-GB" w:eastAsia="en-GB"/>
        </w:rPr>
        <w:fldChar w:fldCharType="begin">
          <w:fldData xml:space="preserve">PEVuZE5vdGU+PENpdGU+PEF1dGhvcj5MaXU8L0F1dGhvcj48WWVhcj4yMDE5PC9ZZWFyPjxSZWNO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=
</w:fldData>
        </w:fldChar>
      </w:r>
      <w:r>
        <w:rPr>
          <w:rFonts w:eastAsia="Times New Roman" w:cs="Times New Roman"/>
          <w:szCs w:val="24"/>
          <w:lang w:val="en-GB" w:eastAsia="en-GB"/>
        </w:rPr>
        <w:instrText xml:space="preserve"> ADDIN EN.CITE.DATA </w:instrText>
      </w:r>
      <w:r>
        <w:rPr>
          <w:rFonts w:eastAsia="Times New Roman" w:cs="Times New Roman"/>
          <w:szCs w:val="24"/>
          <w:lang w:val="en-GB" w:eastAsia="en-GB"/>
        </w:rPr>
      </w:r>
      <w:r>
        <w:rPr>
          <w:rFonts w:eastAsia="Times New Roman" w:cs="Times New Roman"/>
          <w:szCs w:val="24"/>
          <w:lang w:val="en-GB" w:eastAsia="en-GB"/>
        </w:rPr>
        <w:fldChar w:fldCharType="end"/>
      </w:r>
      <w:r>
        <w:rPr>
          <w:rFonts w:eastAsia="Times New Roman" w:cs="Times New Roman"/>
          <w:szCs w:val="24"/>
          <w:lang w:val="en-GB" w:eastAsia="en-GB"/>
        </w:rPr>
        <w:fldChar w:fldCharType="separate"/>
      </w:r>
      <w:r>
        <w:rPr>
          <w:rFonts w:eastAsia="Times New Roman" w:cs="Times New Roman"/>
          <w:noProof/>
          <w:szCs w:val="24"/>
          <w:lang w:val="en-GB" w:eastAsia="en-GB"/>
        </w:rPr>
        <w:t>(6-8)</w:t>
      </w:r>
      <w:r>
        <w:rPr>
          <w:rFonts w:eastAsia="Times New Roman" w:cs="Times New Roman"/>
          <w:szCs w:val="24"/>
          <w:lang w:val="en-GB" w:eastAsia="en-GB"/>
        </w:rPr>
        <w:fldChar w:fldCharType="end"/>
      </w:r>
      <w:r w:rsidRPr="000D4078">
        <w:rPr>
          <w:rFonts w:eastAsia="Times New Roman" w:cs="Times New Roman" w:hint="eastAsia"/>
          <w:szCs w:val="24"/>
          <w:lang w:val="en-GB" w:eastAsia="en-GB"/>
        </w:rPr>
        <w:t xml:space="preserve">. </w:t>
      </w:r>
      <w:r>
        <w:rPr>
          <w:rFonts w:eastAsia="Times New Roman" w:cs="Times New Roman"/>
          <w:szCs w:val="24"/>
          <w:lang w:val="en-GB" w:eastAsia="en-GB"/>
        </w:rPr>
        <w:t>S</w:t>
      </w:r>
      <w:r w:rsidRPr="000D4078">
        <w:rPr>
          <w:rFonts w:eastAsia="Times New Roman" w:cs="Times New Roman" w:hint="eastAsia"/>
          <w:szCs w:val="24"/>
          <w:lang w:val="en-GB" w:eastAsia="en-GB"/>
        </w:rPr>
        <w:t xml:space="preserve">tatistical analyses </w:t>
      </w:r>
      <w:r w:rsidRPr="000D4CD6">
        <w:rPr>
          <w:rFonts w:eastAsia="Times New Roman" w:cs="Times New Roman"/>
          <w:szCs w:val="24"/>
          <w:lang w:val="en-GB" w:eastAsia="en-GB"/>
        </w:rPr>
        <w:t xml:space="preserve">were performed using GraphPad Prism version 8.0. </w:t>
      </w:r>
      <w:bookmarkStart w:id="27" w:name="OLE_LINK46"/>
      <w:bookmarkStart w:id="28" w:name="OLE_LINK47"/>
      <w:r w:rsidRPr="00EB1C3A">
        <w:rPr>
          <w:rFonts w:eastAsia="Times New Roman" w:cs="Times New Roman"/>
          <w:color w:val="000000" w:themeColor="text1"/>
          <w:szCs w:val="24"/>
          <w:lang w:eastAsia="en-GB"/>
        </w:rPr>
        <w:t xml:space="preserve">The 95% confidence intervals (CI) for </w:t>
      </w:r>
      <w:r w:rsidRPr="00EB1C3A">
        <w:rPr>
          <w:rFonts w:eastAsia="Times New Roman" w:cs="Times New Roman"/>
          <w:color w:val="000000" w:themeColor="text1"/>
          <w:szCs w:val="24"/>
          <w:lang w:eastAsia="en-GB"/>
        </w:rPr>
        <w:lastRenderedPageBreak/>
        <w:t xml:space="preserve">seroprevalence were calculated according to Wilson’s method, using the </w:t>
      </w:r>
      <w:proofErr w:type="spellStart"/>
      <w:r w:rsidRPr="00EB1C3A">
        <w:rPr>
          <w:rFonts w:eastAsia="Times New Roman" w:cs="Times New Roman"/>
          <w:color w:val="000000" w:themeColor="text1"/>
          <w:szCs w:val="24"/>
          <w:lang w:eastAsia="en-GB"/>
        </w:rPr>
        <w:t>VassarStats</w:t>
      </w:r>
      <w:proofErr w:type="spellEnd"/>
      <w:r w:rsidRPr="00EB1C3A">
        <w:rPr>
          <w:rFonts w:eastAsia="Times New Roman" w:cs="Times New Roman"/>
          <w:color w:val="000000" w:themeColor="text1"/>
          <w:szCs w:val="24"/>
          <w:lang w:eastAsia="en-GB"/>
        </w:rPr>
        <w:t xml:space="preserve"> website for statistical computation (</w:t>
      </w:r>
      <w:hyperlink r:id="rId8" w:tgtFrame="_blank" w:history="1">
        <w:r w:rsidRPr="00EB1C3A">
          <w:rPr>
            <w:rStyle w:val="afc"/>
            <w:rFonts w:eastAsia="Times New Roman" w:cs="Times New Roman"/>
            <w:color w:val="000000" w:themeColor="text1"/>
            <w:szCs w:val="24"/>
            <w:lang w:eastAsia="en-GB"/>
          </w:rPr>
          <w:t>http://vassarstats.net/index.html</w:t>
        </w:r>
      </w:hyperlink>
      <w:r w:rsidRPr="00EB1C3A">
        <w:rPr>
          <w:rFonts w:eastAsia="Times New Roman" w:cs="Times New Roman"/>
          <w:color w:val="000000" w:themeColor="text1"/>
          <w:szCs w:val="24"/>
          <w:lang w:eastAsia="en-GB"/>
        </w:rPr>
        <w:t>)</w:t>
      </w:r>
      <w:r w:rsidRPr="00EB1C3A">
        <w:rPr>
          <w:rFonts w:eastAsia="宋体" w:cs="Times New Roman"/>
          <w:color w:val="000000" w:themeColor="text1"/>
          <w:szCs w:val="24"/>
          <w:lang w:eastAsia="zh-CN"/>
        </w:rPr>
        <w:t>.</w:t>
      </w:r>
      <w:bookmarkEnd w:id="27"/>
      <w:bookmarkEnd w:id="28"/>
    </w:p>
    <w:p w14:paraId="4A3A6FC0" w14:textId="77777777" w:rsidR="00BF0A25" w:rsidRPr="00376CC5" w:rsidRDefault="00BF0A25" w:rsidP="007A038F">
      <w:pPr>
        <w:jc w:val="both"/>
        <w:rPr>
          <w:b/>
          <w:bCs/>
          <w:szCs w:val="24"/>
          <w:lang w:val="en-GB"/>
        </w:rPr>
      </w:pPr>
    </w:p>
    <w:p w14:paraId="33BD698B" w14:textId="3809D755" w:rsidR="004D40AB" w:rsidRDefault="001969B8" w:rsidP="002C44FD">
      <w:pPr>
        <w:rPr>
          <w:rFonts w:eastAsia="Cambria" w:cs="Times New Roman"/>
          <w:b/>
          <w:szCs w:val="24"/>
        </w:rPr>
      </w:pPr>
      <w:r w:rsidRPr="001969B8">
        <w:rPr>
          <w:rFonts w:eastAsia="Cambria" w:cs="Times New Roman"/>
          <w:b/>
          <w:szCs w:val="24"/>
        </w:rPr>
        <w:t>REFERENCES</w:t>
      </w:r>
    </w:p>
    <w:p w14:paraId="03ED385F" w14:textId="77777777" w:rsidR="004E78EE" w:rsidRPr="004E78EE" w:rsidRDefault="004D40AB" w:rsidP="004E78EE">
      <w:pPr>
        <w:pStyle w:val="EndNoteBibliography"/>
        <w:spacing w:after="0"/>
      </w:pPr>
      <w:r>
        <w:rPr>
          <w:rFonts w:eastAsia="Cambria"/>
          <w:b/>
          <w:szCs w:val="24"/>
        </w:rPr>
        <w:fldChar w:fldCharType="begin"/>
      </w:r>
      <w:r>
        <w:rPr>
          <w:rFonts w:eastAsia="Cambria"/>
          <w:b/>
          <w:szCs w:val="24"/>
        </w:rPr>
        <w:instrText xml:space="preserve"> ADDIN EN.REFLIST </w:instrText>
      </w:r>
      <w:r>
        <w:rPr>
          <w:rFonts w:eastAsia="Cambria"/>
          <w:b/>
          <w:szCs w:val="24"/>
        </w:rPr>
        <w:fldChar w:fldCharType="separate"/>
      </w:r>
      <w:r w:rsidR="004E78EE" w:rsidRPr="004E78EE">
        <w:t>1.</w:t>
      </w:r>
      <w:r w:rsidR="004E78EE" w:rsidRPr="004E78EE">
        <w:tab/>
        <w:t>Bochkov YA, Watters K, Ashraf S, Griggs TF, Devries MK, Jackson DJ, et al. Cadherin-related family member 3, a childhood asthma susceptibility gene product, mediates rhinovirus C binding and replication. Proc Natl Acad Sci U S A. 2015;112(17):5485-90.</w:t>
      </w:r>
    </w:p>
    <w:p w14:paraId="748435C4" w14:textId="77777777" w:rsidR="004E78EE" w:rsidRPr="004E78EE" w:rsidRDefault="004E78EE" w:rsidP="004E78EE">
      <w:pPr>
        <w:pStyle w:val="EndNoteBibliography"/>
        <w:spacing w:after="0"/>
      </w:pPr>
      <w:r w:rsidRPr="004E78EE">
        <w:t>2.</w:t>
      </w:r>
      <w:r w:rsidRPr="004E78EE">
        <w:tab/>
        <w:t>Bochkov YA, Palmenberg AC, Lee WM, Rathe JA, Amineva SP, Sun X, et al. Molecular modeling, organ culture and reverse genetics for a newly identified human rhinovirus C. Nature medicine. 2011;17(5):627-32.</w:t>
      </w:r>
    </w:p>
    <w:p w14:paraId="136E1D17" w14:textId="77777777" w:rsidR="004E78EE" w:rsidRPr="004E78EE" w:rsidRDefault="004E78EE" w:rsidP="004E78EE">
      <w:pPr>
        <w:pStyle w:val="EndNoteBibliography"/>
        <w:spacing w:after="0"/>
      </w:pPr>
      <w:r w:rsidRPr="004E78EE">
        <w:t>3.</w:t>
      </w:r>
      <w:r w:rsidRPr="004E78EE">
        <w:tab/>
        <w:t>REED LJ, MUENCH H. A SIMPLE METHOD OF ESTIMATING FIFTY PER CENT ENDPOINTS12. American Journal of Epidemiology. 1938;27(3):493-7.</w:t>
      </w:r>
    </w:p>
    <w:p w14:paraId="22BBCF89" w14:textId="77777777" w:rsidR="004E78EE" w:rsidRPr="004E78EE" w:rsidRDefault="004E78EE" w:rsidP="004E78EE">
      <w:pPr>
        <w:pStyle w:val="EndNoteBibliography"/>
        <w:spacing w:after="0"/>
      </w:pPr>
      <w:r w:rsidRPr="004E78EE">
        <w:t>4.</w:t>
      </w:r>
      <w:r w:rsidRPr="004E78EE">
        <w:tab/>
        <w:t>Varecková E, Betáková T, Mucha V, Soláriková L, Kostolanský F, Waris M, et al. Preparation of monoclonal antibodies for the diagnosis of influenza A infection using different immunization protocols. Journal of immunological methods. 1995;180(1):107-16.</w:t>
      </w:r>
    </w:p>
    <w:p w14:paraId="12716383" w14:textId="77777777" w:rsidR="004E78EE" w:rsidRPr="004E78EE" w:rsidRDefault="004E78EE" w:rsidP="004E78EE">
      <w:pPr>
        <w:pStyle w:val="EndNoteBibliography"/>
        <w:spacing w:after="0"/>
      </w:pPr>
      <w:r w:rsidRPr="004E78EE">
        <w:t>5.</w:t>
      </w:r>
      <w:r w:rsidRPr="004E78EE">
        <w:tab/>
        <w:t>Nakane PK, Kawaoi A. Peroxidase-labeled antibody. A new method of conjugation. The journal of histochemistry and cytochemistry : official journal of the Histochemistry Society. 1974;22(12):1084-91.</w:t>
      </w:r>
    </w:p>
    <w:p w14:paraId="51C90B7E" w14:textId="77777777" w:rsidR="004E78EE" w:rsidRPr="004E78EE" w:rsidRDefault="004E78EE" w:rsidP="004E78EE">
      <w:pPr>
        <w:pStyle w:val="EndNoteBibliography"/>
        <w:spacing w:after="0"/>
      </w:pPr>
      <w:r w:rsidRPr="004E78EE">
        <w:t>6.</w:t>
      </w:r>
      <w:r w:rsidRPr="004E78EE">
        <w:tab/>
        <w:t>Liu D, Xu L, Zhu R, Yin Z, Lin Y, Hou W, et al. Development of an efficient neutralization assay for Coxsackievirus A10. Appl Microbiol Biotechnol. 2019;103(4):1931-8.</w:t>
      </w:r>
    </w:p>
    <w:p w14:paraId="0BFDA18A" w14:textId="77777777" w:rsidR="004E78EE" w:rsidRPr="004E78EE" w:rsidRDefault="004E78EE" w:rsidP="004E78EE">
      <w:pPr>
        <w:pStyle w:val="EndNoteBibliography"/>
        <w:spacing w:after="0"/>
      </w:pPr>
      <w:r w:rsidRPr="004E78EE">
        <w:t>7.</w:t>
      </w:r>
      <w:r w:rsidRPr="004E78EE">
        <w:tab/>
        <w:t>Liu CC, Guo MS, Lin FH, Hsiao KN, Chang KH, Chou AH, et al. Purification and characterization of enterovirus 71 viral particles produced from vero cells grown in a serum-free microcarrier bioreactor system. PLoS One. 2011;6(5):e20005.</w:t>
      </w:r>
    </w:p>
    <w:p w14:paraId="0AFAA445" w14:textId="77777777" w:rsidR="004E78EE" w:rsidRPr="004E78EE" w:rsidRDefault="004E78EE" w:rsidP="004E78EE">
      <w:pPr>
        <w:pStyle w:val="EndNoteBibliography"/>
      </w:pPr>
      <w:r w:rsidRPr="004E78EE">
        <w:t>8.</w:t>
      </w:r>
      <w:r w:rsidRPr="004E78EE">
        <w:tab/>
        <w:t>Zhu R, Cheng T, Yin Z, Liu D, Xu L, Li Y, et al. Serological survey of neutralizing antibodies to eight major enteroviruses among healthy population. Emerg Microbes Infect. 2018;7(1):2.</w:t>
      </w:r>
    </w:p>
    <w:p w14:paraId="6052EAED" w14:textId="33C7970D" w:rsidR="003103B7" w:rsidRPr="007A038F" w:rsidRDefault="004D40AB" w:rsidP="004F1680">
      <w:pPr>
        <w:jc w:val="both"/>
        <w:rPr>
          <w:rFonts w:cs="Times New Roman"/>
          <w:sz w:val="18"/>
          <w:szCs w:val="18"/>
        </w:rPr>
      </w:pPr>
      <w:r>
        <w:rPr>
          <w:rFonts w:eastAsia="Cambria" w:cs="Times New Roman"/>
          <w:b/>
          <w:szCs w:val="24"/>
        </w:rPr>
        <w:fldChar w:fldCharType="end"/>
      </w:r>
    </w:p>
    <w:sectPr w:rsidR="003103B7" w:rsidRPr="007A038F" w:rsidSect="00D537FA">
      <w:headerReference w:type="even" r:id="rId9"/>
      <w:headerReference w:type="default" r:id="rId10"/>
      <w:footerReference w:type="even" r:id="rId11"/>
      <w:footerReference w:type="default" r:id="rId12"/>
      <w:headerReference w:type="first" r:id="rId13"/>
      <w:pgSz w:w="12240" w:h="15840"/>
      <w:pgMar w:top="1138" w:right="1181" w:bottom="1138" w:left="1282" w:header="283" w:footer="510" w:gutter="0"/>
      <w:lnNumType w:countBy="1" w:restart="continuou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40B1A23" w14:textId="77777777" w:rsidR="00206B8A" w:rsidRDefault="00206B8A" w:rsidP="00117666">
      <w:pPr>
        <w:spacing w:after="0"/>
      </w:pPr>
      <w:r>
        <w:separator/>
      </w:r>
    </w:p>
  </w:endnote>
  <w:endnote w:type="continuationSeparator" w:id="0">
    <w:p w14:paraId="26BAE96A" w14:textId="77777777" w:rsidR="00206B8A" w:rsidRDefault="00206B8A" w:rsidP="0011766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3D3D87" w14:textId="7980A587" w:rsidR="00686C9D" w:rsidRPr="00577C4C" w:rsidRDefault="00C52A7B">
    <w:pPr>
      <w:pStyle w:val="a9"/>
      <w:rPr>
        <w:color w:val="C00000"/>
        <w:szCs w:val="24"/>
      </w:rPr>
    </w:pPr>
    <w:r>
      <w:rPr>
        <w:noProof/>
        <w:lang w:val="en-GB" w:eastAsia="en-GB"/>
      </w:rPr>
      <mc:AlternateContent>
        <mc:Choice Requires="wps">
          <w:drawing>
            <wp:anchor distT="0" distB="0" distL="114300" distR="114300" simplePos="0" relativeHeight="251665408" behindDoc="0" locked="0" layoutInCell="1" allowOverlap="1" wp14:anchorId="51D4B8BD" wp14:editId="575B1817">
              <wp:simplePos x="0" y="0"/>
              <wp:positionH relativeFrom="margin">
                <wp:align>right</wp:align>
              </wp:positionH>
              <wp:positionV relativeFrom="bottomMargin">
                <wp:align>top</wp:align>
              </wp:positionV>
              <wp:extent cx="1508760" cy="395605"/>
              <wp:effectExtent l="0" t="0" r="0" b="0"/>
              <wp:wrapNone/>
              <wp:docPr id="1" name="Text Box 1"/>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214951C5" w14:textId="77777777" w:rsidR="00686C9D" w:rsidRPr="00577C4C" w:rsidRDefault="00C52A7B">
                          <w:pPr>
                            <w:pStyle w:val="a9"/>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88513A" w:rsidRPr="0088513A">
                            <w:rPr>
                              <w:noProof/>
                              <w:color w:val="000000" w:themeColor="text1"/>
                              <w:sz w:val="22"/>
                              <w:szCs w:val="40"/>
                            </w:rPr>
                            <w:t>4</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51D4B8BD" id="_x0000_t202" coordsize="21600,21600" o:spt="202" path="m,l,21600r21600,l21600,xe">
              <v:stroke joinstyle="miter"/>
              <v:path gradientshapeok="t" o:connecttype="rect"/>
            </v:shapetype>
            <v:shape id="Text Box 1" o:spid="_x0000_s1026" type="#_x0000_t202" style="position:absolute;margin-left:67.6pt;margin-top:0;width:118.8pt;height:31.15pt;z-index:251665408;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" filled="f" stroked="f" strokeweight=".5pt">
              <v:textbox style="mso-fit-shape-to-text:t">
                <w:txbxContent>
                  <w:p w14:paraId="214951C5" w14:textId="77777777" w:rsidR="00686C9D" w:rsidRPr="00577C4C" w:rsidRDefault="00C52A7B">
                    <w:pPr>
                      <w:pStyle w:val="a9"/>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88513A" w:rsidRPr="0088513A">
                      <w:rPr>
                        <w:noProof/>
                        <w:color w:val="000000" w:themeColor="text1"/>
                        <w:sz w:val="22"/>
                        <w:szCs w:val="40"/>
                      </w:rPr>
                      <w:t>4</w:t>
                    </w:r>
                    <w:r w:rsidRPr="00577C4C">
                      <w:rPr>
                        <w:color w:val="000000" w:themeColor="text1"/>
                        <w:szCs w:val="40"/>
                      </w:rPr>
                      <w:fldChar w:fldCharType="end"/>
                    </w:r>
                  </w:p>
                </w:txbxContent>
              </v:textbox>
              <w10:wrap anchorx="margin" anchory="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70BFF2" w14:textId="77777777" w:rsidR="00686C9D" w:rsidRPr="00577C4C" w:rsidRDefault="00C52A7B">
    <w:pPr>
      <w:pStyle w:val="a9"/>
      <w:rPr>
        <w:b/>
        <w:sz w:val="20"/>
        <w:szCs w:val="24"/>
      </w:rPr>
    </w:pPr>
    <w:r>
      <w:rPr>
        <w:noProof/>
        <w:lang w:val="en-GB" w:eastAsia="en-GB"/>
      </w:rPr>
      <mc:AlternateContent>
        <mc:Choice Requires="wps">
          <w:drawing>
            <wp:anchor distT="0" distB="0" distL="114300" distR="114300" simplePos="0" relativeHeight="251646976" behindDoc="0" locked="0" layoutInCell="1" allowOverlap="1" wp14:anchorId="2C4AF3B6" wp14:editId="527467EE">
              <wp:simplePos x="0" y="0"/>
              <wp:positionH relativeFrom="margin">
                <wp:align>right</wp:align>
              </wp:positionH>
              <wp:positionV relativeFrom="bottomMargin">
                <wp:align>top</wp:align>
              </wp:positionV>
              <wp:extent cx="1508760" cy="395605"/>
              <wp:effectExtent l="0" t="0" r="0" b="0"/>
              <wp:wrapNone/>
              <wp:docPr id="56" name="Text Box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74D070C5" w14:textId="77777777" w:rsidR="00686C9D" w:rsidRPr="00577C4C" w:rsidRDefault="00C52A7B">
                          <w:pPr>
                            <w:pStyle w:val="a9"/>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88513A" w:rsidRPr="0088513A">
                            <w:rPr>
                              <w:noProof/>
                              <w:color w:val="000000" w:themeColor="text1"/>
                              <w:sz w:val="22"/>
                              <w:szCs w:val="40"/>
                            </w:rPr>
                            <w:t>3</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2C4AF3B6" id="_x0000_t202" coordsize="21600,21600" o:spt="202" path="m,l,21600r21600,l21600,xe">
              <v:stroke joinstyle="miter"/>
              <v:path gradientshapeok="t" o:connecttype="rect"/>
            </v:shapetype>
            <v:shape id="Text Box 56" o:spid="_x0000_s1027" type="#_x0000_t202" style="position:absolute;margin-left:67.6pt;margin-top:0;width:118.8pt;height:31.15pt;z-index:251646976;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" filled="f" stroked="f" strokeweight=".5pt">
              <v:textbox style="mso-fit-shape-to-text:t">
                <w:txbxContent>
                  <w:p w14:paraId="74D070C5" w14:textId="77777777" w:rsidR="00686C9D" w:rsidRPr="00577C4C" w:rsidRDefault="00C52A7B">
                    <w:pPr>
                      <w:pStyle w:val="a9"/>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88513A" w:rsidRPr="0088513A">
                      <w:rPr>
                        <w:noProof/>
                        <w:color w:val="000000" w:themeColor="text1"/>
                        <w:sz w:val="22"/>
                        <w:szCs w:val="40"/>
                      </w:rPr>
                      <w:t>3</w:t>
                    </w:r>
                    <w:r w:rsidRPr="00577C4C">
                      <w:rPr>
                        <w:color w:val="000000" w:themeColor="text1"/>
                        <w:szCs w:val="40"/>
                      </w:rPr>
                      <w:fldChar w:fldCharType="end"/>
                    </w:r>
                  </w:p>
                </w:txbxContent>
              </v:textbox>
              <w10:wrap anchorx="margin"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CEF828" w14:textId="77777777" w:rsidR="00206B8A" w:rsidRDefault="00206B8A" w:rsidP="00117666">
      <w:pPr>
        <w:spacing w:after="0"/>
      </w:pPr>
      <w:r>
        <w:separator/>
      </w:r>
    </w:p>
  </w:footnote>
  <w:footnote w:type="continuationSeparator" w:id="0">
    <w:p w14:paraId="39C170FE" w14:textId="77777777" w:rsidR="00206B8A" w:rsidRDefault="00206B8A" w:rsidP="0011766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613A34" w14:textId="3F819E2F" w:rsidR="00686C9D" w:rsidRPr="007E3148" w:rsidRDefault="00C52A7B" w:rsidP="002E7655">
    <w:pPr>
      <w:pStyle w:val="a7"/>
      <w:jc w:val="right"/>
    </w:pPr>
    <w:bookmarkStart w:id="29" w:name="OLE_LINK227"/>
    <w:bookmarkStart w:id="30" w:name="OLE_LINK228"/>
    <w:bookmarkStart w:id="31" w:name="_Hlk107494699"/>
    <w:r w:rsidRPr="007E3148">
      <w:ptab w:relativeTo="margin" w:alignment="center" w:leader="none"/>
    </w:r>
    <w:r w:rsidR="002E7655" w:rsidRPr="002E7655">
      <w:t>Rapid Neutralization Testing System for R</w:t>
    </w:r>
    <w:r w:rsidR="002E7655">
      <w:t>V-</w:t>
    </w:r>
    <w:r w:rsidR="002E7655" w:rsidRPr="002E7655">
      <w:t>C15</w:t>
    </w:r>
    <w:r w:rsidR="006D2A86">
      <w:t xml:space="preserve"> </w:t>
    </w:r>
    <w:bookmarkEnd w:id="29"/>
    <w:bookmarkEnd w:id="30"/>
    <w:bookmarkEnd w:id="31"/>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D8A4BC" w14:textId="1566158E" w:rsidR="00686C9D" w:rsidRPr="00A53000" w:rsidRDefault="00C52A7B" w:rsidP="00B57565">
    <w:pPr>
      <w:pStyle w:val="a7"/>
      <w:jc w:val="right"/>
    </w:pPr>
    <w:r w:rsidRPr="007E3148">
      <w:ptab w:relativeTo="margin" w:alignment="center" w:leader="none"/>
    </w:r>
    <w:r w:rsidR="00B57565" w:rsidRPr="00B57565">
      <w:t>Rapid Neutralization Testing System for RV-C15</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2F27F1" w14:textId="77777777" w:rsidR="00686C9D" w:rsidRDefault="005A1D84" w:rsidP="00A53000">
    <w:pPr>
      <w:pStyle w:val="a7"/>
    </w:pPr>
    <w:r w:rsidRPr="005A1D84">
      <w:rPr>
        <w:noProof/>
        <w:color w:val="A6A6A6" w:themeColor="background1" w:themeShade="A6"/>
        <w:lang w:val="en-GB" w:eastAsia="en-GB"/>
      </w:rPr>
      <w:drawing>
        <wp:inline distT="0" distB="0" distL="0" distR="0" wp14:anchorId="56C3F4FE" wp14:editId="369AA4D1">
          <wp:extent cx="1382534" cy="497091"/>
          <wp:effectExtent l="0" t="0" r="0" b="0"/>
          <wp:docPr id="6" name="Picture 6"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4909" cy="551877"/>
                  </a:xfrm>
                  <a:prstGeom prst="rect">
                    <a:avLst/>
                  </a:prstGeom>
                  <a:noFill/>
                  <a:ln>
                    <a:noFill/>
                  </a:ln>
                </pic:spPr>
              </pic:pic>
            </a:graphicData>
          </a:graphic>
        </wp:inline>
      </w:drawing>
    </w:r>
    <w:r w:rsidR="00C52A7B">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1B7666"/>
    <w:multiLevelType w:val="multilevel"/>
    <w:tmpl w:val="44328928"/>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ascii="Times New Roman" w:hAnsi="Times New Roman" w:hint="default"/>
        <w:b/>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EDF3AB7"/>
    <w:multiLevelType w:val="hybridMultilevel"/>
    <w:tmpl w:val="8E5CD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8A03CD"/>
    <w:multiLevelType w:val="multilevel"/>
    <w:tmpl w:val="ADB20CA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EC0601A"/>
    <w:multiLevelType w:val="multilevel"/>
    <w:tmpl w:val="C6A8CCEA"/>
    <w:styleLink w:val="Headings"/>
    <w:lvl w:ilvl="0">
      <w:start w:val="1"/>
      <w:numFmt w:val="decimal"/>
      <w:pStyle w:val="1"/>
      <w:lvlText w:val="%1"/>
      <w:lvlJc w:val="left"/>
      <w:pPr>
        <w:tabs>
          <w:tab w:val="num" w:pos="567"/>
        </w:tabs>
        <w:ind w:left="567" w:hanging="567"/>
      </w:pPr>
      <w:rPr>
        <w:rFonts w:hint="default"/>
      </w:rPr>
    </w:lvl>
    <w:lvl w:ilvl="1">
      <w:start w:val="1"/>
      <w:numFmt w:val="decimal"/>
      <w:pStyle w:val="2"/>
      <w:lvlText w:val="%1.%2"/>
      <w:lvlJc w:val="left"/>
      <w:pPr>
        <w:tabs>
          <w:tab w:val="num" w:pos="567"/>
        </w:tabs>
        <w:ind w:left="567" w:hanging="567"/>
      </w:pPr>
      <w:rPr>
        <w:rFonts w:hint="default"/>
      </w:rPr>
    </w:lvl>
    <w:lvl w:ilvl="2">
      <w:start w:val="1"/>
      <w:numFmt w:val="decimal"/>
      <w:pStyle w:val="3"/>
      <w:lvlText w:val="%1.%2.%3"/>
      <w:lvlJc w:val="left"/>
      <w:pPr>
        <w:tabs>
          <w:tab w:val="num" w:pos="567"/>
        </w:tabs>
        <w:ind w:left="567" w:hanging="567"/>
      </w:pPr>
      <w:rPr>
        <w:rFonts w:hint="default"/>
      </w:rPr>
    </w:lvl>
    <w:lvl w:ilvl="3">
      <w:start w:val="1"/>
      <w:numFmt w:val="decimal"/>
      <w:pStyle w:val="4"/>
      <w:lvlText w:val="%1.%2.%3.%4"/>
      <w:lvlJc w:val="left"/>
      <w:pPr>
        <w:tabs>
          <w:tab w:val="num" w:pos="567"/>
        </w:tabs>
        <w:ind w:left="567" w:hanging="567"/>
      </w:pPr>
      <w:rPr>
        <w:rFonts w:hint="default"/>
      </w:rPr>
    </w:lvl>
    <w:lvl w:ilvl="4">
      <w:start w:val="1"/>
      <w:numFmt w:val="decimal"/>
      <w:pStyle w:val="5"/>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abstractNum w:abstractNumId="4" w15:restartNumberingAfterBreak="0">
    <w:nsid w:val="225305B5"/>
    <w:multiLevelType w:val="hybridMultilevel"/>
    <w:tmpl w:val="4F8C24FA"/>
    <w:lvl w:ilvl="0" w:tplc="A9DCD718">
      <w:start w:val="1"/>
      <w:numFmt w:val="bullet"/>
      <w:pStyle w:val="a"/>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302A7CAC"/>
    <w:multiLevelType w:val="multilevel"/>
    <w:tmpl w:val="C6A8CCEA"/>
    <w:numStyleLink w:val="Headings"/>
  </w:abstractNum>
  <w:abstractNum w:abstractNumId="6" w15:restartNumberingAfterBreak="0">
    <w:nsid w:val="36D30736"/>
    <w:multiLevelType w:val="hybridMultilevel"/>
    <w:tmpl w:val="BC1E7B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817787E"/>
    <w:multiLevelType w:val="multilevel"/>
    <w:tmpl w:val="ADB20CA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3AE92CDE"/>
    <w:multiLevelType w:val="hybridMultilevel"/>
    <w:tmpl w:val="294E0C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C1539C0"/>
    <w:multiLevelType w:val="hybridMultilevel"/>
    <w:tmpl w:val="675E09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08E502C"/>
    <w:multiLevelType w:val="hybridMultilevel"/>
    <w:tmpl w:val="C2165F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4216449"/>
    <w:multiLevelType w:val="hybridMultilevel"/>
    <w:tmpl w:val="60E244E0"/>
    <w:lvl w:ilvl="0" w:tplc="BB925A66">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D8113DE"/>
    <w:multiLevelType w:val="multilevel"/>
    <w:tmpl w:val="ADB20CA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549F1D82"/>
    <w:multiLevelType w:val="hybridMultilevel"/>
    <w:tmpl w:val="734A77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2290D83"/>
    <w:multiLevelType w:val="hybridMultilevel"/>
    <w:tmpl w:val="D1E4BA92"/>
    <w:lvl w:ilvl="0" w:tplc="E9807BE6">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683E6C4F"/>
    <w:multiLevelType w:val="hybridMultilevel"/>
    <w:tmpl w:val="E39A3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4D5731B"/>
    <w:multiLevelType w:val="hybridMultilevel"/>
    <w:tmpl w:val="9B1AA7A6"/>
    <w:lvl w:ilvl="0" w:tplc="B1465B50">
      <w:start w:val="1"/>
      <w:numFmt w:val="decimal"/>
      <w:lvlText w:val="%1."/>
      <w:lvlJc w:val="left"/>
      <w:pPr>
        <w:ind w:left="360" w:hanging="360"/>
      </w:pPr>
      <w:rPr>
        <w:rFonts w:hint="default"/>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15:restartNumberingAfterBreak="0">
    <w:nsid w:val="7DBC6F29"/>
    <w:multiLevelType w:val="multilevel"/>
    <w:tmpl w:val="C6A8CCEA"/>
    <w:numStyleLink w:val="Headings"/>
  </w:abstractNum>
  <w:abstractNum w:abstractNumId="18" w15:restartNumberingAfterBreak="0">
    <w:nsid w:val="7F983756"/>
    <w:multiLevelType w:val="multilevel"/>
    <w:tmpl w:val="F300CEF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0"/>
  </w:num>
  <w:num w:numId="2">
    <w:abstractNumId w:val="13"/>
  </w:num>
  <w:num w:numId="3">
    <w:abstractNumId w:val="1"/>
  </w:num>
  <w:num w:numId="4">
    <w:abstractNumId w:val="15"/>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8"/>
  </w:num>
  <w:num w:numId="8">
    <w:abstractNumId w:val="6"/>
  </w:num>
  <w:num w:numId="9">
    <w:abstractNumId w:val="9"/>
  </w:num>
  <w:num w:numId="10">
    <w:abstractNumId w:val="7"/>
  </w:num>
  <w:num w:numId="11">
    <w:abstractNumId w:val="2"/>
  </w:num>
  <w:num w:numId="12">
    <w:abstractNumId w:val="18"/>
  </w:num>
  <w:num w:numId="13">
    <w:abstractNumId w:val="12"/>
  </w:num>
  <w:num w:numId="14">
    <w:abstractNumId w:val="4"/>
  </w:num>
  <w:num w:numId="15">
    <w:abstractNumId w:val="11"/>
  </w:num>
  <w:num w:numId="16">
    <w:abstractNumId w:val="14"/>
  </w:num>
  <w:num w:numId="17">
    <w:abstractNumId w:val="3"/>
    <w:lvlOverride w:ilvl="0">
      <w:lvl w:ilvl="0">
        <w:start w:val="1"/>
        <w:numFmt w:val="decimal"/>
        <w:pStyle w:val="1"/>
        <w:lvlText w:val="%1"/>
        <w:lvlJc w:val="left"/>
        <w:pPr>
          <w:tabs>
            <w:tab w:val="num" w:pos="567"/>
          </w:tabs>
          <w:ind w:left="567" w:hanging="567"/>
        </w:pPr>
        <w:rPr>
          <w:rFonts w:hint="default"/>
        </w:rPr>
      </w:lvl>
    </w:lvlOverride>
    <w:lvlOverride w:ilvl="1">
      <w:lvl w:ilvl="1">
        <w:start w:val="1"/>
        <w:numFmt w:val="decimal"/>
        <w:pStyle w:val="2"/>
        <w:lvlText w:val="%1.%2"/>
        <w:lvlJc w:val="left"/>
        <w:pPr>
          <w:tabs>
            <w:tab w:val="num" w:pos="7230"/>
          </w:tabs>
          <w:ind w:left="7230" w:hanging="567"/>
        </w:pPr>
        <w:rPr>
          <w:rFonts w:hint="default"/>
        </w:rPr>
      </w:lvl>
    </w:lvlOverride>
  </w:num>
  <w:num w:numId="1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
  </w:num>
  <w:num w:numId="20">
    <w:abstractNumId w:val="17"/>
  </w:num>
  <w:num w:numId="21">
    <w:abstractNumId w:val="3"/>
  </w:num>
  <w:num w:numId="22">
    <w:abstractNumId w:val="3"/>
    <w:lvlOverride w:ilvl="0">
      <w:startOverride w:val="1"/>
      <w:lvl w:ilvl="0">
        <w:start w:val="1"/>
        <w:numFmt w:val="decimal"/>
        <w:pStyle w:val="1"/>
        <w:lvlText w:val="%1"/>
        <w:lvlJc w:val="left"/>
        <w:pPr>
          <w:tabs>
            <w:tab w:val="num" w:pos="567"/>
          </w:tabs>
          <w:ind w:left="567" w:hanging="567"/>
        </w:pPr>
      </w:lvl>
    </w:lvlOverride>
    <w:lvlOverride w:ilvl="1">
      <w:startOverride w:val="1"/>
      <w:lvl w:ilvl="1">
        <w:start w:val="1"/>
        <w:numFmt w:val="decimal"/>
        <w:pStyle w:val="2"/>
        <w:lvlText w:val="%1.%2"/>
        <w:lvlJc w:val="left"/>
        <w:pPr>
          <w:tabs>
            <w:tab w:val="num" w:pos="567"/>
          </w:tabs>
          <w:ind w:left="567" w:hanging="567"/>
        </w:pPr>
      </w:lvl>
    </w:lvlOverride>
    <w:lvlOverride w:ilvl="2">
      <w:startOverride w:val="1"/>
      <w:lvl w:ilvl="2">
        <w:start w:val="1"/>
        <w:numFmt w:val="decimal"/>
        <w:pStyle w:val="3"/>
        <w:lvlText w:val=""/>
        <w:lvlJc w:val="left"/>
      </w:lvl>
    </w:lvlOverride>
    <w:lvlOverride w:ilvl="3">
      <w:startOverride w:val="1"/>
      <w:lvl w:ilvl="3">
        <w:start w:val="1"/>
        <w:numFmt w:val="decimal"/>
        <w:pStyle w:val="4"/>
        <w:lvlText w:val=""/>
        <w:lvlJc w:val="left"/>
      </w:lvl>
    </w:lvlOverride>
    <w:lvlOverride w:ilvl="4">
      <w:startOverride w:val="1"/>
      <w:lvl w:ilvl="4">
        <w:start w:val="1"/>
        <w:numFmt w:val="decimal"/>
        <w:pStyle w:val="5"/>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3">
    <w:abstractNumId w:val="16"/>
  </w:num>
  <w:num w:numId="24">
    <w:abstractNumId w:val="3"/>
    <w:lvlOverride w:ilvl="0">
      <w:lvl w:ilvl="0">
        <w:start w:val="1"/>
        <w:numFmt w:val="decimal"/>
        <w:pStyle w:val="1"/>
        <w:lvlText w:val="%1"/>
        <w:lvlJc w:val="left"/>
        <w:pPr>
          <w:tabs>
            <w:tab w:val="num" w:pos="567"/>
          </w:tabs>
          <w:ind w:left="567" w:hanging="567"/>
        </w:pPr>
        <w:rPr>
          <w:rFonts w:hint="default"/>
        </w:rPr>
      </w:lvl>
    </w:lvlOverride>
    <w:lvlOverride w:ilvl="1">
      <w:lvl w:ilvl="1">
        <w:start w:val="1"/>
        <w:numFmt w:val="decimal"/>
        <w:pStyle w:val="2"/>
        <w:lvlText w:val="%1.%2"/>
        <w:lvlJc w:val="left"/>
        <w:pPr>
          <w:tabs>
            <w:tab w:val="num" w:pos="567"/>
          </w:tabs>
          <w:ind w:left="567" w:hanging="567"/>
        </w:pPr>
        <w:rPr>
          <w:rFonts w:hint="default"/>
        </w:rPr>
      </w:lvl>
    </w:lvlOverride>
  </w:num>
  <w:num w:numId="25">
    <w:abstractNumId w:val="3"/>
    <w:lvlOverride w:ilvl="0">
      <w:lvl w:ilvl="0">
        <w:start w:val="1"/>
        <w:numFmt w:val="decimal"/>
        <w:pStyle w:val="1"/>
        <w:lvlText w:val="%1"/>
        <w:lvlJc w:val="left"/>
        <w:pPr>
          <w:tabs>
            <w:tab w:val="num" w:pos="567"/>
          </w:tabs>
          <w:ind w:left="567" w:hanging="567"/>
        </w:pPr>
        <w:rPr>
          <w:rFonts w:hint="default"/>
        </w:rPr>
      </w:lvl>
    </w:lvlOverride>
    <w:lvlOverride w:ilvl="1">
      <w:lvl w:ilvl="1">
        <w:start w:val="1"/>
        <w:numFmt w:val="decimal"/>
        <w:pStyle w:val="2"/>
        <w:lvlText w:val="%1.%2"/>
        <w:lvlJc w:val="left"/>
        <w:pPr>
          <w:tabs>
            <w:tab w:val="num" w:pos="7230"/>
          </w:tabs>
          <w:ind w:left="7230" w:hanging="567"/>
        </w:pPr>
        <w:rPr>
          <w:rFont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1"/>
  <w:doNotDisplayPageBoundaries/>
  <w:bordersDoNotSurroundHeader/>
  <w:bordersDoNotSurroundFooter/>
  <w:proofState w:spelling="clean" w:grammar="clean"/>
  <w:attachedTemplate r:id="rId1"/>
  <w:defaultTabStop w:val="720"/>
  <w:evenAndOddHeaders/>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Vancouver&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txwz0adr9fw0t4edvd350dzstzparefd92pa&quot;&gt;My EndNote Library-Converted&lt;record-ids&gt;&lt;item&gt;3&lt;/item&gt;&lt;item&gt;14&lt;/item&gt;&lt;item&gt;278&lt;/item&gt;&lt;item&gt;336&lt;/item&gt;&lt;/record-ids&gt;&lt;/item&gt;&lt;/Libraries&gt;"/>
  </w:docVars>
  <w:rsids>
    <w:rsidRoot w:val="00681821"/>
    <w:rsid w:val="00001062"/>
    <w:rsid w:val="00034304"/>
    <w:rsid w:val="00035434"/>
    <w:rsid w:val="0004555F"/>
    <w:rsid w:val="00045678"/>
    <w:rsid w:val="000458E4"/>
    <w:rsid w:val="00047F1C"/>
    <w:rsid w:val="00054562"/>
    <w:rsid w:val="00063D84"/>
    <w:rsid w:val="000641AD"/>
    <w:rsid w:val="0006636D"/>
    <w:rsid w:val="00077D53"/>
    <w:rsid w:val="00081394"/>
    <w:rsid w:val="000A1101"/>
    <w:rsid w:val="000B34BD"/>
    <w:rsid w:val="000B3B19"/>
    <w:rsid w:val="000C7E2A"/>
    <w:rsid w:val="000D29F5"/>
    <w:rsid w:val="000D4078"/>
    <w:rsid w:val="000D4CD6"/>
    <w:rsid w:val="000D7806"/>
    <w:rsid w:val="000F475D"/>
    <w:rsid w:val="000F4CFB"/>
    <w:rsid w:val="000F6D7C"/>
    <w:rsid w:val="001170C0"/>
    <w:rsid w:val="00117666"/>
    <w:rsid w:val="001223A7"/>
    <w:rsid w:val="00134256"/>
    <w:rsid w:val="0014296D"/>
    <w:rsid w:val="00147395"/>
    <w:rsid w:val="001552C9"/>
    <w:rsid w:val="00156EFA"/>
    <w:rsid w:val="00177D84"/>
    <w:rsid w:val="001964EF"/>
    <w:rsid w:val="001969B8"/>
    <w:rsid w:val="001A7A53"/>
    <w:rsid w:val="001B1A2C"/>
    <w:rsid w:val="001C0892"/>
    <w:rsid w:val="001D05CE"/>
    <w:rsid w:val="001D5C23"/>
    <w:rsid w:val="001D5D44"/>
    <w:rsid w:val="001E06C3"/>
    <w:rsid w:val="001F4C07"/>
    <w:rsid w:val="00206B8A"/>
    <w:rsid w:val="00213617"/>
    <w:rsid w:val="002158DB"/>
    <w:rsid w:val="00220AEA"/>
    <w:rsid w:val="00221197"/>
    <w:rsid w:val="00226954"/>
    <w:rsid w:val="002278C7"/>
    <w:rsid w:val="002321E4"/>
    <w:rsid w:val="002514FE"/>
    <w:rsid w:val="0025376F"/>
    <w:rsid w:val="002629A3"/>
    <w:rsid w:val="00265660"/>
    <w:rsid w:val="00267D18"/>
    <w:rsid w:val="00270615"/>
    <w:rsid w:val="002718BC"/>
    <w:rsid w:val="0028478B"/>
    <w:rsid w:val="002868E2"/>
    <w:rsid w:val="002869C3"/>
    <w:rsid w:val="002936E4"/>
    <w:rsid w:val="002947C3"/>
    <w:rsid w:val="00295E84"/>
    <w:rsid w:val="00296B88"/>
    <w:rsid w:val="002C44FD"/>
    <w:rsid w:val="002C74CA"/>
    <w:rsid w:val="002D7AE7"/>
    <w:rsid w:val="002E3198"/>
    <w:rsid w:val="002E7655"/>
    <w:rsid w:val="002F4F84"/>
    <w:rsid w:val="002F744D"/>
    <w:rsid w:val="00303DE6"/>
    <w:rsid w:val="00307F14"/>
    <w:rsid w:val="00310124"/>
    <w:rsid w:val="003103B7"/>
    <w:rsid w:val="00325331"/>
    <w:rsid w:val="00326AA0"/>
    <w:rsid w:val="00341A01"/>
    <w:rsid w:val="0035186F"/>
    <w:rsid w:val="003544FB"/>
    <w:rsid w:val="00363B7C"/>
    <w:rsid w:val="00365D63"/>
    <w:rsid w:val="0036793B"/>
    <w:rsid w:val="0037059A"/>
    <w:rsid w:val="00372682"/>
    <w:rsid w:val="00376CC5"/>
    <w:rsid w:val="00377B75"/>
    <w:rsid w:val="00386343"/>
    <w:rsid w:val="00396518"/>
    <w:rsid w:val="0039693B"/>
    <w:rsid w:val="003977CB"/>
    <w:rsid w:val="003A25EF"/>
    <w:rsid w:val="003C14AC"/>
    <w:rsid w:val="003D2EF6"/>
    <w:rsid w:val="003D2F2D"/>
    <w:rsid w:val="003E781F"/>
    <w:rsid w:val="003F29E4"/>
    <w:rsid w:val="00401590"/>
    <w:rsid w:val="004074E1"/>
    <w:rsid w:val="00422C94"/>
    <w:rsid w:val="004269C7"/>
    <w:rsid w:val="00440486"/>
    <w:rsid w:val="0044668B"/>
    <w:rsid w:val="00455357"/>
    <w:rsid w:val="004634DE"/>
    <w:rsid w:val="00463E3D"/>
    <w:rsid w:val="004645AE"/>
    <w:rsid w:val="00465D4B"/>
    <w:rsid w:val="00476BEE"/>
    <w:rsid w:val="00481ABF"/>
    <w:rsid w:val="004B087B"/>
    <w:rsid w:val="004C52AB"/>
    <w:rsid w:val="004C681E"/>
    <w:rsid w:val="004D3E33"/>
    <w:rsid w:val="004D40AB"/>
    <w:rsid w:val="004D4ADF"/>
    <w:rsid w:val="004E770A"/>
    <w:rsid w:val="004E78EE"/>
    <w:rsid w:val="004F1680"/>
    <w:rsid w:val="00506185"/>
    <w:rsid w:val="005063BD"/>
    <w:rsid w:val="0050774F"/>
    <w:rsid w:val="00513470"/>
    <w:rsid w:val="005250F2"/>
    <w:rsid w:val="0052748B"/>
    <w:rsid w:val="00530ADF"/>
    <w:rsid w:val="00544807"/>
    <w:rsid w:val="0056234A"/>
    <w:rsid w:val="005826C5"/>
    <w:rsid w:val="00583F5B"/>
    <w:rsid w:val="00590299"/>
    <w:rsid w:val="005A1D84"/>
    <w:rsid w:val="005A70EA"/>
    <w:rsid w:val="005C3963"/>
    <w:rsid w:val="005C6FA5"/>
    <w:rsid w:val="005D1840"/>
    <w:rsid w:val="005D35E4"/>
    <w:rsid w:val="005D7910"/>
    <w:rsid w:val="005E1EE5"/>
    <w:rsid w:val="005E4B55"/>
    <w:rsid w:val="006045EB"/>
    <w:rsid w:val="006158EA"/>
    <w:rsid w:val="0062154F"/>
    <w:rsid w:val="0062276E"/>
    <w:rsid w:val="00627BBE"/>
    <w:rsid w:val="00631A8C"/>
    <w:rsid w:val="00651CA2"/>
    <w:rsid w:val="00653D60"/>
    <w:rsid w:val="00660D05"/>
    <w:rsid w:val="00671D9A"/>
    <w:rsid w:val="00673952"/>
    <w:rsid w:val="006763A8"/>
    <w:rsid w:val="00681821"/>
    <w:rsid w:val="00685B9A"/>
    <w:rsid w:val="00686C9D"/>
    <w:rsid w:val="006B2D5B"/>
    <w:rsid w:val="006B361D"/>
    <w:rsid w:val="006B6E90"/>
    <w:rsid w:val="006B7D14"/>
    <w:rsid w:val="006C6049"/>
    <w:rsid w:val="006D2A86"/>
    <w:rsid w:val="006D3EE7"/>
    <w:rsid w:val="006D5B93"/>
    <w:rsid w:val="006E1F69"/>
    <w:rsid w:val="006F668D"/>
    <w:rsid w:val="007124DD"/>
    <w:rsid w:val="00715304"/>
    <w:rsid w:val="007251FF"/>
    <w:rsid w:val="00725A7D"/>
    <w:rsid w:val="0072748E"/>
    <w:rsid w:val="0073085C"/>
    <w:rsid w:val="00732C0B"/>
    <w:rsid w:val="00733784"/>
    <w:rsid w:val="00734D28"/>
    <w:rsid w:val="00735C2A"/>
    <w:rsid w:val="00736D9A"/>
    <w:rsid w:val="00746505"/>
    <w:rsid w:val="00765609"/>
    <w:rsid w:val="00790BB3"/>
    <w:rsid w:val="00792043"/>
    <w:rsid w:val="00792BAA"/>
    <w:rsid w:val="00797EDD"/>
    <w:rsid w:val="007A038F"/>
    <w:rsid w:val="007B0322"/>
    <w:rsid w:val="007C0E3F"/>
    <w:rsid w:val="007C206C"/>
    <w:rsid w:val="007C5729"/>
    <w:rsid w:val="007D6771"/>
    <w:rsid w:val="007F2A16"/>
    <w:rsid w:val="008038BA"/>
    <w:rsid w:val="00803F7D"/>
    <w:rsid w:val="0080566C"/>
    <w:rsid w:val="008111E4"/>
    <w:rsid w:val="0081301C"/>
    <w:rsid w:val="00817DD6"/>
    <w:rsid w:val="00827876"/>
    <w:rsid w:val="008629A9"/>
    <w:rsid w:val="0086407E"/>
    <w:rsid w:val="00880377"/>
    <w:rsid w:val="00880875"/>
    <w:rsid w:val="0088513A"/>
    <w:rsid w:val="00893C19"/>
    <w:rsid w:val="008C3EBE"/>
    <w:rsid w:val="008D59DE"/>
    <w:rsid w:val="008D6C8D"/>
    <w:rsid w:val="008E2B54"/>
    <w:rsid w:val="008E4404"/>
    <w:rsid w:val="008E58C7"/>
    <w:rsid w:val="008F29E9"/>
    <w:rsid w:val="008F5021"/>
    <w:rsid w:val="008F54EB"/>
    <w:rsid w:val="00912DD5"/>
    <w:rsid w:val="00920974"/>
    <w:rsid w:val="00940429"/>
    <w:rsid w:val="00943573"/>
    <w:rsid w:val="00965861"/>
    <w:rsid w:val="00971B61"/>
    <w:rsid w:val="00980C31"/>
    <w:rsid w:val="0098347A"/>
    <w:rsid w:val="009955FF"/>
    <w:rsid w:val="00997293"/>
    <w:rsid w:val="009C257C"/>
    <w:rsid w:val="009D259D"/>
    <w:rsid w:val="00A045E4"/>
    <w:rsid w:val="00A0482F"/>
    <w:rsid w:val="00A50D9D"/>
    <w:rsid w:val="00A53000"/>
    <w:rsid w:val="00A545C6"/>
    <w:rsid w:val="00A607EE"/>
    <w:rsid w:val="00A61052"/>
    <w:rsid w:val="00A652D0"/>
    <w:rsid w:val="00A70FB8"/>
    <w:rsid w:val="00A75F87"/>
    <w:rsid w:val="00A76614"/>
    <w:rsid w:val="00A95D8B"/>
    <w:rsid w:val="00AB52C6"/>
    <w:rsid w:val="00AC0270"/>
    <w:rsid w:val="00AC3C89"/>
    <w:rsid w:val="00AC3EA3"/>
    <w:rsid w:val="00AC792D"/>
    <w:rsid w:val="00AD35F6"/>
    <w:rsid w:val="00AF7A7B"/>
    <w:rsid w:val="00B035BA"/>
    <w:rsid w:val="00B1053E"/>
    <w:rsid w:val="00B47A71"/>
    <w:rsid w:val="00B52C2F"/>
    <w:rsid w:val="00B57565"/>
    <w:rsid w:val="00B657B8"/>
    <w:rsid w:val="00B84920"/>
    <w:rsid w:val="00B8556A"/>
    <w:rsid w:val="00BC73BB"/>
    <w:rsid w:val="00BF0A25"/>
    <w:rsid w:val="00C012A3"/>
    <w:rsid w:val="00C16F19"/>
    <w:rsid w:val="00C30F95"/>
    <w:rsid w:val="00C32E87"/>
    <w:rsid w:val="00C4671B"/>
    <w:rsid w:val="00C52A7B"/>
    <w:rsid w:val="00C5333D"/>
    <w:rsid w:val="00C559A8"/>
    <w:rsid w:val="00C6324C"/>
    <w:rsid w:val="00C679AA"/>
    <w:rsid w:val="00C724CF"/>
    <w:rsid w:val="00C75972"/>
    <w:rsid w:val="00C82792"/>
    <w:rsid w:val="00C91722"/>
    <w:rsid w:val="00C948FD"/>
    <w:rsid w:val="00CA59BB"/>
    <w:rsid w:val="00CB1D8D"/>
    <w:rsid w:val="00CB3E2D"/>
    <w:rsid w:val="00CB43D5"/>
    <w:rsid w:val="00CB57A5"/>
    <w:rsid w:val="00CC76F9"/>
    <w:rsid w:val="00CD066B"/>
    <w:rsid w:val="00CD46E2"/>
    <w:rsid w:val="00D00D0B"/>
    <w:rsid w:val="00D04B69"/>
    <w:rsid w:val="00D04C41"/>
    <w:rsid w:val="00D2242F"/>
    <w:rsid w:val="00D2551E"/>
    <w:rsid w:val="00D270AE"/>
    <w:rsid w:val="00D3523F"/>
    <w:rsid w:val="00D4585F"/>
    <w:rsid w:val="00D537FA"/>
    <w:rsid w:val="00D5547D"/>
    <w:rsid w:val="00D63460"/>
    <w:rsid w:val="00D80D99"/>
    <w:rsid w:val="00D82BFA"/>
    <w:rsid w:val="00D90C20"/>
    <w:rsid w:val="00D9503C"/>
    <w:rsid w:val="00DA7ED9"/>
    <w:rsid w:val="00DC2265"/>
    <w:rsid w:val="00DD73EF"/>
    <w:rsid w:val="00DD772D"/>
    <w:rsid w:val="00DE23E8"/>
    <w:rsid w:val="00DE2519"/>
    <w:rsid w:val="00DE51F6"/>
    <w:rsid w:val="00E0128B"/>
    <w:rsid w:val="00E02C6A"/>
    <w:rsid w:val="00E10435"/>
    <w:rsid w:val="00E12DC1"/>
    <w:rsid w:val="00E13821"/>
    <w:rsid w:val="00E32A2B"/>
    <w:rsid w:val="00E3401D"/>
    <w:rsid w:val="00E47672"/>
    <w:rsid w:val="00E62456"/>
    <w:rsid w:val="00E64E17"/>
    <w:rsid w:val="00E82849"/>
    <w:rsid w:val="00E852B3"/>
    <w:rsid w:val="00EA2D68"/>
    <w:rsid w:val="00EA3D3C"/>
    <w:rsid w:val="00EB1C3A"/>
    <w:rsid w:val="00EB6E3F"/>
    <w:rsid w:val="00EC30A2"/>
    <w:rsid w:val="00EC64A4"/>
    <w:rsid w:val="00EC7CC3"/>
    <w:rsid w:val="00EE6E6E"/>
    <w:rsid w:val="00EF2A75"/>
    <w:rsid w:val="00F40990"/>
    <w:rsid w:val="00F46494"/>
    <w:rsid w:val="00F531F3"/>
    <w:rsid w:val="00F558AB"/>
    <w:rsid w:val="00F60D5E"/>
    <w:rsid w:val="00F610C8"/>
    <w:rsid w:val="00F61D89"/>
    <w:rsid w:val="00F70733"/>
    <w:rsid w:val="00F774F3"/>
    <w:rsid w:val="00F86ABB"/>
    <w:rsid w:val="00FA141F"/>
    <w:rsid w:val="00FB25D4"/>
    <w:rsid w:val="00FC51BB"/>
    <w:rsid w:val="00FD5AB4"/>
    <w:rsid w:val="00FD7648"/>
    <w:rsid w:val="00FE0355"/>
    <w:rsid w:val="00FE53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BA59A7"/>
  <w15:docId w15:val="{B98209AD-3451-4824-82E1-1DFAFFB13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ajorHAnsi" w:eastAsiaTheme="minorEastAsia" w:hAnsiTheme="maj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2C44FD"/>
    <w:pPr>
      <w:spacing w:before="120" w:after="240" w:line="240" w:lineRule="auto"/>
    </w:pPr>
    <w:rPr>
      <w:rFonts w:ascii="Times New Roman" w:hAnsi="Times New Roman"/>
      <w:sz w:val="24"/>
    </w:rPr>
  </w:style>
  <w:style w:type="paragraph" w:styleId="1">
    <w:name w:val="heading 1"/>
    <w:basedOn w:val="a"/>
    <w:next w:val="a0"/>
    <w:link w:val="10"/>
    <w:uiPriority w:val="2"/>
    <w:qFormat/>
    <w:rsid w:val="00D80D99"/>
    <w:pPr>
      <w:numPr>
        <w:numId w:val="17"/>
      </w:numPr>
      <w:spacing w:before="240"/>
      <w:contextualSpacing w:val="0"/>
      <w:outlineLvl w:val="0"/>
    </w:pPr>
    <w:rPr>
      <w:b/>
    </w:rPr>
  </w:style>
  <w:style w:type="paragraph" w:styleId="2">
    <w:name w:val="heading 2"/>
    <w:basedOn w:val="1"/>
    <w:next w:val="a0"/>
    <w:link w:val="20"/>
    <w:uiPriority w:val="2"/>
    <w:qFormat/>
    <w:rsid w:val="00D80D99"/>
    <w:pPr>
      <w:numPr>
        <w:ilvl w:val="1"/>
      </w:numPr>
      <w:spacing w:after="200"/>
      <w:outlineLvl w:val="1"/>
    </w:pPr>
  </w:style>
  <w:style w:type="paragraph" w:styleId="3">
    <w:name w:val="heading 3"/>
    <w:basedOn w:val="a0"/>
    <w:next w:val="a0"/>
    <w:link w:val="30"/>
    <w:uiPriority w:val="2"/>
    <w:qFormat/>
    <w:rsid w:val="00D80D99"/>
    <w:pPr>
      <w:keepNext/>
      <w:keepLines/>
      <w:numPr>
        <w:ilvl w:val="2"/>
        <w:numId w:val="17"/>
      </w:numPr>
      <w:spacing w:before="40" w:after="120"/>
      <w:outlineLvl w:val="2"/>
    </w:pPr>
    <w:rPr>
      <w:rFonts w:eastAsiaTheme="majorEastAsia" w:cstheme="majorBidi"/>
      <w:b/>
      <w:szCs w:val="24"/>
    </w:rPr>
  </w:style>
  <w:style w:type="paragraph" w:styleId="4">
    <w:name w:val="heading 4"/>
    <w:basedOn w:val="3"/>
    <w:next w:val="a0"/>
    <w:link w:val="40"/>
    <w:uiPriority w:val="2"/>
    <w:qFormat/>
    <w:rsid w:val="00D80D99"/>
    <w:pPr>
      <w:numPr>
        <w:ilvl w:val="3"/>
      </w:numPr>
      <w:outlineLvl w:val="3"/>
    </w:pPr>
    <w:rPr>
      <w:iCs/>
    </w:rPr>
  </w:style>
  <w:style w:type="paragraph" w:styleId="5">
    <w:name w:val="heading 5"/>
    <w:basedOn w:val="4"/>
    <w:next w:val="a0"/>
    <w:link w:val="50"/>
    <w:uiPriority w:val="2"/>
    <w:qFormat/>
    <w:rsid w:val="00D80D99"/>
    <w:pPr>
      <w:numPr>
        <w:ilvl w:val="4"/>
      </w:numPr>
      <w:outlineLvl w:val="4"/>
    </w:pPr>
  </w:style>
  <w:style w:type="character" w:default="1" w:styleId="a1">
    <w:name w:val="Default Paragraph Font"/>
    <w:uiPriority w:val="1"/>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标题 1 字符"/>
    <w:basedOn w:val="a1"/>
    <w:link w:val="1"/>
    <w:uiPriority w:val="2"/>
    <w:rsid w:val="00147395"/>
    <w:rPr>
      <w:rFonts w:ascii="Times New Roman" w:eastAsia="Cambria" w:hAnsi="Times New Roman" w:cs="Times New Roman"/>
      <w:b/>
      <w:sz w:val="24"/>
      <w:szCs w:val="24"/>
    </w:rPr>
  </w:style>
  <w:style w:type="character" w:customStyle="1" w:styleId="20">
    <w:name w:val="标题 2 字符"/>
    <w:basedOn w:val="a1"/>
    <w:link w:val="2"/>
    <w:uiPriority w:val="2"/>
    <w:rsid w:val="00147395"/>
    <w:rPr>
      <w:rFonts w:ascii="Times New Roman" w:eastAsia="Cambria" w:hAnsi="Times New Roman" w:cs="Times New Roman"/>
      <w:b/>
      <w:sz w:val="24"/>
      <w:szCs w:val="24"/>
    </w:rPr>
  </w:style>
  <w:style w:type="character" w:styleId="a4">
    <w:name w:val="Emphasis"/>
    <w:basedOn w:val="a1"/>
    <w:uiPriority w:val="20"/>
    <w:qFormat/>
    <w:rsid w:val="00C724CF"/>
    <w:rPr>
      <w:rFonts w:ascii="Times New Roman" w:hAnsi="Times New Roman"/>
      <w:i/>
      <w:iCs/>
    </w:rPr>
  </w:style>
  <w:style w:type="paragraph" w:styleId="a">
    <w:name w:val="List Paragraph"/>
    <w:basedOn w:val="a0"/>
    <w:uiPriority w:val="3"/>
    <w:qFormat/>
    <w:rsid w:val="00310124"/>
    <w:pPr>
      <w:numPr>
        <w:numId w:val="14"/>
      </w:numPr>
      <w:ind w:left="1434" w:hanging="357"/>
      <w:contextualSpacing/>
    </w:pPr>
    <w:rPr>
      <w:rFonts w:eastAsia="Cambria" w:cs="Times New Roman"/>
      <w:szCs w:val="24"/>
    </w:rPr>
  </w:style>
  <w:style w:type="character" w:styleId="a5">
    <w:name w:val="Strong"/>
    <w:basedOn w:val="a1"/>
    <w:uiPriority w:val="22"/>
    <w:qFormat/>
    <w:rsid w:val="00C724CF"/>
    <w:rPr>
      <w:rFonts w:ascii="Times New Roman" w:hAnsi="Times New Roman"/>
      <w:b/>
      <w:bCs/>
    </w:rPr>
  </w:style>
  <w:style w:type="paragraph" w:styleId="a6">
    <w:name w:val="Normal (Web)"/>
    <w:basedOn w:val="a0"/>
    <w:uiPriority w:val="99"/>
    <w:unhideWhenUsed/>
    <w:rsid w:val="00117666"/>
    <w:pPr>
      <w:spacing w:before="100" w:beforeAutospacing="1" w:after="100" w:afterAutospacing="1"/>
    </w:pPr>
    <w:rPr>
      <w:rFonts w:eastAsia="Times New Roman" w:cs="Times New Roman"/>
      <w:szCs w:val="24"/>
    </w:rPr>
  </w:style>
  <w:style w:type="paragraph" w:styleId="a7">
    <w:name w:val="header"/>
    <w:basedOn w:val="a0"/>
    <w:link w:val="a8"/>
    <w:uiPriority w:val="99"/>
    <w:unhideWhenUsed/>
    <w:rsid w:val="00A53000"/>
    <w:pPr>
      <w:tabs>
        <w:tab w:val="center" w:pos="4844"/>
        <w:tab w:val="right" w:pos="9689"/>
      </w:tabs>
    </w:pPr>
    <w:rPr>
      <w:b/>
    </w:rPr>
  </w:style>
  <w:style w:type="character" w:customStyle="1" w:styleId="a8">
    <w:name w:val="页眉 字符"/>
    <w:basedOn w:val="a1"/>
    <w:link w:val="a7"/>
    <w:uiPriority w:val="99"/>
    <w:rsid w:val="00A53000"/>
    <w:rPr>
      <w:rFonts w:ascii="Times New Roman" w:hAnsi="Times New Roman"/>
      <w:b/>
      <w:sz w:val="24"/>
    </w:rPr>
  </w:style>
  <w:style w:type="paragraph" w:styleId="a9">
    <w:name w:val="footer"/>
    <w:basedOn w:val="a0"/>
    <w:link w:val="aa"/>
    <w:uiPriority w:val="99"/>
    <w:unhideWhenUsed/>
    <w:rsid w:val="00117666"/>
    <w:pPr>
      <w:tabs>
        <w:tab w:val="center" w:pos="4844"/>
        <w:tab w:val="right" w:pos="9689"/>
      </w:tabs>
      <w:spacing w:after="0"/>
    </w:pPr>
  </w:style>
  <w:style w:type="character" w:customStyle="1" w:styleId="aa">
    <w:name w:val="页脚 字符"/>
    <w:basedOn w:val="a1"/>
    <w:link w:val="a9"/>
    <w:uiPriority w:val="99"/>
    <w:rsid w:val="00117666"/>
  </w:style>
  <w:style w:type="table" w:styleId="ab">
    <w:name w:val="Table Grid"/>
    <w:basedOn w:val="a2"/>
    <w:uiPriority w:val="59"/>
    <w:rsid w:val="001176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footnote text"/>
    <w:basedOn w:val="a0"/>
    <w:link w:val="ad"/>
    <w:uiPriority w:val="99"/>
    <w:semiHidden/>
    <w:unhideWhenUsed/>
    <w:rsid w:val="00117666"/>
    <w:pPr>
      <w:spacing w:after="0"/>
    </w:pPr>
    <w:rPr>
      <w:sz w:val="20"/>
      <w:szCs w:val="20"/>
    </w:rPr>
  </w:style>
  <w:style w:type="character" w:customStyle="1" w:styleId="ad">
    <w:name w:val="脚注文本 字符"/>
    <w:basedOn w:val="a1"/>
    <w:link w:val="ac"/>
    <w:uiPriority w:val="99"/>
    <w:semiHidden/>
    <w:rsid w:val="00117666"/>
    <w:rPr>
      <w:sz w:val="20"/>
      <w:szCs w:val="20"/>
    </w:rPr>
  </w:style>
  <w:style w:type="character" w:styleId="ae">
    <w:name w:val="footnote reference"/>
    <w:basedOn w:val="a1"/>
    <w:uiPriority w:val="99"/>
    <w:semiHidden/>
    <w:unhideWhenUsed/>
    <w:rsid w:val="00117666"/>
    <w:rPr>
      <w:vertAlign w:val="superscript"/>
    </w:rPr>
  </w:style>
  <w:style w:type="paragraph" w:styleId="af">
    <w:name w:val="caption"/>
    <w:basedOn w:val="a0"/>
    <w:next w:val="af0"/>
    <w:uiPriority w:val="35"/>
    <w:unhideWhenUsed/>
    <w:qFormat/>
    <w:rsid w:val="00A53000"/>
    <w:pPr>
      <w:keepNext/>
    </w:pPr>
    <w:rPr>
      <w:rFonts w:cs="Times New Roman"/>
      <w:b/>
      <w:bCs/>
      <w:szCs w:val="24"/>
    </w:rPr>
  </w:style>
  <w:style w:type="paragraph" w:styleId="af1">
    <w:name w:val="Balloon Text"/>
    <w:basedOn w:val="a0"/>
    <w:link w:val="af2"/>
    <w:uiPriority w:val="99"/>
    <w:semiHidden/>
    <w:unhideWhenUsed/>
    <w:rsid w:val="00117666"/>
    <w:pPr>
      <w:spacing w:after="0"/>
    </w:pPr>
    <w:rPr>
      <w:rFonts w:ascii="Tahoma" w:hAnsi="Tahoma" w:cs="Tahoma"/>
      <w:sz w:val="16"/>
      <w:szCs w:val="16"/>
    </w:rPr>
  </w:style>
  <w:style w:type="character" w:customStyle="1" w:styleId="af2">
    <w:name w:val="批注框文本 字符"/>
    <w:basedOn w:val="a1"/>
    <w:link w:val="af1"/>
    <w:uiPriority w:val="99"/>
    <w:semiHidden/>
    <w:rsid w:val="00117666"/>
    <w:rPr>
      <w:rFonts w:ascii="Tahoma" w:hAnsi="Tahoma" w:cs="Tahoma"/>
      <w:sz w:val="16"/>
      <w:szCs w:val="16"/>
    </w:rPr>
  </w:style>
  <w:style w:type="character" w:styleId="af3">
    <w:name w:val="line number"/>
    <w:basedOn w:val="a1"/>
    <w:uiPriority w:val="99"/>
    <w:semiHidden/>
    <w:unhideWhenUsed/>
    <w:rsid w:val="00117666"/>
  </w:style>
  <w:style w:type="paragraph" w:styleId="af4">
    <w:name w:val="endnote text"/>
    <w:basedOn w:val="a0"/>
    <w:link w:val="af5"/>
    <w:uiPriority w:val="99"/>
    <w:semiHidden/>
    <w:unhideWhenUsed/>
    <w:rsid w:val="00CD066B"/>
    <w:pPr>
      <w:spacing w:after="0"/>
    </w:pPr>
    <w:rPr>
      <w:sz w:val="20"/>
      <w:szCs w:val="20"/>
    </w:rPr>
  </w:style>
  <w:style w:type="character" w:customStyle="1" w:styleId="af5">
    <w:name w:val="尾注文本 字符"/>
    <w:basedOn w:val="a1"/>
    <w:link w:val="af4"/>
    <w:uiPriority w:val="99"/>
    <w:semiHidden/>
    <w:rsid w:val="00CD066B"/>
    <w:rPr>
      <w:sz w:val="20"/>
      <w:szCs w:val="20"/>
    </w:rPr>
  </w:style>
  <w:style w:type="character" w:styleId="af6">
    <w:name w:val="endnote reference"/>
    <w:basedOn w:val="a1"/>
    <w:uiPriority w:val="99"/>
    <w:semiHidden/>
    <w:unhideWhenUsed/>
    <w:rsid w:val="00CD066B"/>
    <w:rPr>
      <w:vertAlign w:val="superscript"/>
    </w:rPr>
  </w:style>
  <w:style w:type="character" w:styleId="af7">
    <w:name w:val="annotation reference"/>
    <w:basedOn w:val="a1"/>
    <w:uiPriority w:val="99"/>
    <w:semiHidden/>
    <w:unhideWhenUsed/>
    <w:rsid w:val="00725A7D"/>
    <w:rPr>
      <w:sz w:val="16"/>
      <w:szCs w:val="16"/>
    </w:rPr>
  </w:style>
  <w:style w:type="paragraph" w:styleId="af8">
    <w:name w:val="annotation text"/>
    <w:basedOn w:val="a0"/>
    <w:link w:val="af9"/>
    <w:uiPriority w:val="99"/>
    <w:unhideWhenUsed/>
    <w:rsid w:val="00725A7D"/>
    <w:rPr>
      <w:sz w:val="20"/>
      <w:szCs w:val="20"/>
    </w:rPr>
  </w:style>
  <w:style w:type="character" w:customStyle="1" w:styleId="af9">
    <w:name w:val="批注文字 字符"/>
    <w:basedOn w:val="a1"/>
    <w:link w:val="af8"/>
    <w:uiPriority w:val="99"/>
    <w:rsid w:val="00725A7D"/>
    <w:rPr>
      <w:sz w:val="20"/>
      <w:szCs w:val="20"/>
    </w:rPr>
  </w:style>
  <w:style w:type="paragraph" w:styleId="afa">
    <w:name w:val="annotation subject"/>
    <w:basedOn w:val="af8"/>
    <w:next w:val="af8"/>
    <w:link w:val="afb"/>
    <w:uiPriority w:val="99"/>
    <w:semiHidden/>
    <w:unhideWhenUsed/>
    <w:rsid w:val="00725A7D"/>
    <w:rPr>
      <w:b/>
      <w:bCs/>
    </w:rPr>
  </w:style>
  <w:style w:type="character" w:customStyle="1" w:styleId="afb">
    <w:name w:val="批注主题 字符"/>
    <w:basedOn w:val="af9"/>
    <w:link w:val="afa"/>
    <w:uiPriority w:val="99"/>
    <w:semiHidden/>
    <w:rsid w:val="00725A7D"/>
    <w:rPr>
      <w:b/>
      <w:bCs/>
      <w:sz w:val="20"/>
      <w:szCs w:val="20"/>
    </w:rPr>
  </w:style>
  <w:style w:type="character" w:styleId="afc">
    <w:name w:val="Hyperlink"/>
    <w:basedOn w:val="a1"/>
    <w:uiPriority w:val="99"/>
    <w:unhideWhenUsed/>
    <w:rsid w:val="005A1D84"/>
    <w:rPr>
      <w:color w:val="0000FF"/>
      <w:u w:val="single"/>
    </w:rPr>
  </w:style>
  <w:style w:type="character" w:styleId="afd">
    <w:name w:val="FollowedHyperlink"/>
    <w:basedOn w:val="a1"/>
    <w:uiPriority w:val="99"/>
    <w:semiHidden/>
    <w:unhideWhenUsed/>
    <w:rsid w:val="006D5B93"/>
    <w:rPr>
      <w:color w:val="800080" w:themeColor="followedHyperlink"/>
      <w:u w:val="single"/>
    </w:rPr>
  </w:style>
  <w:style w:type="paragraph" w:styleId="afe">
    <w:name w:val="Title"/>
    <w:basedOn w:val="a0"/>
    <w:next w:val="a0"/>
    <w:link w:val="aff"/>
    <w:qFormat/>
    <w:rsid w:val="00D80D99"/>
    <w:pPr>
      <w:suppressLineNumbers/>
      <w:spacing w:before="240" w:after="360"/>
      <w:jc w:val="center"/>
    </w:pPr>
    <w:rPr>
      <w:rFonts w:cs="Times New Roman"/>
      <w:b/>
      <w:sz w:val="32"/>
      <w:szCs w:val="32"/>
    </w:rPr>
  </w:style>
  <w:style w:type="character" w:customStyle="1" w:styleId="aff">
    <w:name w:val="标题 字符"/>
    <w:basedOn w:val="a1"/>
    <w:link w:val="afe"/>
    <w:rsid w:val="00D80D99"/>
    <w:rPr>
      <w:rFonts w:ascii="Times New Roman" w:hAnsi="Times New Roman" w:cs="Times New Roman"/>
      <w:b/>
      <w:sz w:val="32"/>
      <w:szCs w:val="32"/>
    </w:rPr>
  </w:style>
  <w:style w:type="paragraph" w:styleId="aff0">
    <w:name w:val="Subtitle"/>
    <w:basedOn w:val="a0"/>
    <w:next w:val="a0"/>
    <w:link w:val="aff1"/>
    <w:uiPriority w:val="99"/>
    <w:unhideWhenUsed/>
    <w:qFormat/>
    <w:rsid w:val="00AC0270"/>
    <w:pPr>
      <w:spacing w:before="240"/>
    </w:pPr>
    <w:rPr>
      <w:rFonts w:cs="Times New Roman"/>
      <w:b/>
      <w:szCs w:val="24"/>
    </w:rPr>
  </w:style>
  <w:style w:type="character" w:customStyle="1" w:styleId="aff1">
    <w:name w:val="副标题 字符"/>
    <w:basedOn w:val="a1"/>
    <w:link w:val="aff0"/>
    <w:uiPriority w:val="99"/>
    <w:rsid w:val="00651CA2"/>
    <w:rPr>
      <w:rFonts w:ascii="Times New Roman" w:hAnsi="Times New Roman" w:cs="Times New Roman"/>
      <w:b/>
      <w:sz w:val="24"/>
      <w:szCs w:val="24"/>
    </w:rPr>
  </w:style>
  <w:style w:type="character" w:customStyle="1" w:styleId="30">
    <w:name w:val="标题 3 字符"/>
    <w:basedOn w:val="a1"/>
    <w:link w:val="3"/>
    <w:uiPriority w:val="2"/>
    <w:rsid w:val="005D1840"/>
    <w:rPr>
      <w:rFonts w:ascii="Times New Roman" w:eastAsiaTheme="majorEastAsia" w:hAnsi="Times New Roman" w:cstheme="majorBidi"/>
      <w:b/>
      <w:sz w:val="24"/>
      <w:szCs w:val="24"/>
    </w:rPr>
  </w:style>
  <w:style w:type="paragraph" w:styleId="af0">
    <w:name w:val="No Spacing"/>
    <w:uiPriority w:val="99"/>
    <w:unhideWhenUsed/>
    <w:qFormat/>
    <w:rsid w:val="00A53000"/>
    <w:pPr>
      <w:spacing w:after="0" w:line="240" w:lineRule="auto"/>
    </w:pPr>
    <w:rPr>
      <w:rFonts w:ascii="Times New Roman" w:hAnsi="Times New Roman"/>
      <w:sz w:val="24"/>
    </w:rPr>
  </w:style>
  <w:style w:type="character" w:customStyle="1" w:styleId="40">
    <w:name w:val="标题 4 字符"/>
    <w:basedOn w:val="a1"/>
    <w:link w:val="4"/>
    <w:uiPriority w:val="2"/>
    <w:rsid w:val="005D1840"/>
    <w:rPr>
      <w:rFonts w:ascii="Times New Roman" w:eastAsiaTheme="majorEastAsia" w:hAnsi="Times New Roman" w:cstheme="majorBidi"/>
      <w:b/>
      <w:iCs/>
      <w:sz w:val="24"/>
      <w:szCs w:val="24"/>
    </w:rPr>
  </w:style>
  <w:style w:type="character" w:customStyle="1" w:styleId="50">
    <w:name w:val="标题 5 字符"/>
    <w:basedOn w:val="a1"/>
    <w:link w:val="5"/>
    <w:uiPriority w:val="2"/>
    <w:rsid w:val="005D1840"/>
    <w:rPr>
      <w:rFonts w:ascii="Times New Roman" w:eastAsiaTheme="majorEastAsia" w:hAnsi="Times New Roman" w:cstheme="majorBidi"/>
      <w:b/>
      <w:iCs/>
      <w:sz w:val="24"/>
      <w:szCs w:val="24"/>
    </w:rPr>
  </w:style>
  <w:style w:type="paragraph" w:customStyle="1" w:styleId="AuthorList">
    <w:name w:val="Author List"/>
    <w:aliases w:val="Keywords,Abstract"/>
    <w:basedOn w:val="aff0"/>
    <w:next w:val="a0"/>
    <w:uiPriority w:val="1"/>
    <w:qFormat/>
    <w:rsid w:val="00651CA2"/>
  </w:style>
  <w:style w:type="character" w:styleId="aff2">
    <w:name w:val="Subtle Emphasis"/>
    <w:basedOn w:val="a1"/>
    <w:uiPriority w:val="19"/>
    <w:qFormat/>
    <w:rsid w:val="00C724CF"/>
    <w:rPr>
      <w:rFonts w:ascii="Times New Roman" w:hAnsi="Times New Roman"/>
      <w:i/>
      <w:iCs/>
      <w:color w:val="404040" w:themeColor="text1" w:themeTint="BF"/>
    </w:rPr>
  </w:style>
  <w:style w:type="character" w:styleId="aff3">
    <w:name w:val="Intense Emphasis"/>
    <w:basedOn w:val="a1"/>
    <w:uiPriority w:val="21"/>
    <w:unhideWhenUsed/>
    <w:rsid w:val="00C724CF"/>
    <w:rPr>
      <w:rFonts w:ascii="Times New Roman" w:hAnsi="Times New Roman"/>
      <w:i/>
      <w:iCs/>
      <w:color w:val="auto"/>
    </w:rPr>
  </w:style>
  <w:style w:type="paragraph" w:styleId="aff4">
    <w:name w:val="Quote"/>
    <w:basedOn w:val="a0"/>
    <w:next w:val="a0"/>
    <w:link w:val="aff5"/>
    <w:uiPriority w:val="29"/>
    <w:qFormat/>
    <w:rsid w:val="00C724CF"/>
    <w:pPr>
      <w:spacing w:before="200" w:after="160"/>
      <w:ind w:left="864" w:right="864"/>
      <w:jc w:val="center"/>
    </w:pPr>
    <w:rPr>
      <w:i/>
      <w:iCs/>
      <w:color w:val="404040" w:themeColor="text1" w:themeTint="BF"/>
    </w:rPr>
  </w:style>
  <w:style w:type="character" w:customStyle="1" w:styleId="aff5">
    <w:name w:val="引用 字符"/>
    <w:basedOn w:val="a1"/>
    <w:link w:val="aff4"/>
    <w:uiPriority w:val="29"/>
    <w:rsid w:val="00C724CF"/>
    <w:rPr>
      <w:rFonts w:ascii="Times New Roman" w:hAnsi="Times New Roman"/>
      <w:i/>
      <w:iCs/>
      <w:color w:val="404040" w:themeColor="text1" w:themeTint="BF"/>
      <w:sz w:val="24"/>
    </w:rPr>
  </w:style>
  <w:style w:type="character" w:styleId="aff6">
    <w:name w:val="Intense Reference"/>
    <w:basedOn w:val="a1"/>
    <w:uiPriority w:val="32"/>
    <w:qFormat/>
    <w:rsid w:val="00C724CF"/>
    <w:rPr>
      <w:b/>
      <w:bCs/>
      <w:smallCaps/>
      <w:color w:val="auto"/>
      <w:spacing w:val="5"/>
    </w:rPr>
  </w:style>
  <w:style w:type="character" w:styleId="aff7">
    <w:name w:val="Book Title"/>
    <w:basedOn w:val="a1"/>
    <w:uiPriority w:val="33"/>
    <w:qFormat/>
    <w:rsid w:val="00C724CF"/>
    <w:rPr>
      <w:rFonts w:ascii="Times New Roman" w:hAnsi="Times New Roman"/>
      <w:b/>
      <w:bCs/>
      <w:i/>
      <w:iCs/>
      <w:spacing w:val="5"/>
    </w:rPr>
  </w:style>
  <w:style w:type="numbering" w:customStyle="1" w:styleId="Headings">
    <w:name w:val="Headings"/>
    <w:uiPriority w:val="99"/>
    <w:rsid w:val="00D80D99"/>
    <w:pPr>
      <w:numPr>
        <w:numId w:val="21"/>
      </w:numPr>
    </w:pPr>
  </w:style>
  <w:style w:type="paragraph" w:styleId="aff8">
    <w:name w:val="Revision"/>
    <w:hidden/>
    <w:uiPriority w:val="99"/>
    <w:semiHidden/>
    <w:rsid w:val="00A545C6"/>
    <w:pPr>
      <w:spacing w:after="0" w:line="240" w:lineRule="auto"/>
    </w:pPr>
    <w:rPr>
      <w:rFonts w:ascii="Times New Roman" w:hAnsi="Times New Roman"/>
      <w:sz w:val="24"/>
    </w:rPr>
  </w:style>
  <w:style w:type="character" w:styleId="aff9">
    <w:name w:val="Unresolved Mention"/>
    <w:basedOn w:val="a1"/>
    <w:uiPriority w:val="99"/>
    <w:semiHidden/>
    <w:unhideWhenUsed/>
    <w:rsid w:val="006B361D"/>
    <w:rPr>
      <w:color w:val="605E5C"/>
      <w:shd w:val="clear" w:color="auto" w:fill="E1DFDD"/>
    </w:rPr>
  </w:style>
  <w:style w:type="paragraph" w:customStyle="1" w:styleId="EndNoteBibliographyTitle">
    <w:name w:val="EndNote Bibliography Title"/>
    <w:basedOn w:val="a0"/>
    <w:link w:val="EndNoteBibliographyTitle0"/>
    <w:rsid w:val="004D40AB"/>
    <w:pPr>
      <w:spacing w:after="0"/>
      <w:jc w:val="center"/>
    </w:pPr>
    <w:rPr>
      <w:rFonts w:cs="Times New Roman"/>
      <w:noProof/>
    </w:rPr>
  </w:style>
  <w:style w:type="character" w:customStyle="1" w:styleId="EndNoteBibliographyTitle0">
    <w:name w:val="EndNote Bibliography Title 字符"/>
    <w:basedOn w:val="a1"/>
    <w:link w:val="EndNoteBibliographyTitle"/>
    <w:rsid w:val="004D40AB"/>
    <w:rPr>
      <w:rFonts w:ascii="Times New Roman" w:hAnsi="Times New Roman" w:cs="Times New Roman"/>
      <w:noProof/>
      <w:sz w:val="24"/>
    </w:rPr>
  </w:style>
  <w:style w:type="paragraph" w:customStyle="1" w:styleId="EndNoteBibliography">
    <w:name w:val="EndNote Bibliography"/>
    <w:basedOn w:val="a0"/>
    <w:link w:val="EndNoteBibliography0"/>
    <w:rsid w:val="004D40AB"/>
    <w:rPr>
      <w:rFonts w:cs="Times New Roman"/>
      <w:noProof/>
    </w:rPr>
  </w:style>
  <w:style w:type="character" w:customStyle="1" w:styleId="EndNoteBibliography0">
    <w:name w:val="EndNote Bibliography 字符"/>
    <w:basedOn w:val="a1"/>
    <w:link w:val="EndNoteBibliography"/>
    <w:rsid w:val="004D40AB"/>
    <w:rPr>
      <w:rFonts w:ascii="Times New Roman" w:hAnsi="Times New Roman" w:cs="Times New Roman"/>
      <w:noProof/>
      <w:sz w:val="24"/>
    </w:rPr>
  </w:style>
  <w:style w:type="character" w:styleId="affa">
    <w:name w:val="Placeholder Text"/>
    <w:basedOn w:val="a1"/>
    <w:uiPriority w:val="99"/>
    <w:semiHidden/>
    <w:rsid w:val="005E1EE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952381">
      <w:bodyDiv w:val="1"/>
      <w:marLeft w:val="0"/>
      <w:marRight w:val="0"/>
      <w:marTop w:val="0"/>
      <w:marBottom w:val="0"/>
      <w:divBdr>
        <w:top w:val="none" w:sz="0" w:space="0" w:color="auto"/>
        <w:left w:val="none" w:sz="0" w:space="0" w:color="auto"/>
        <w:bottom w:val="none" w:sz="0" w:space="0" w:color="auto"/>
        <w:right w:val="none" w:sz="0" w:space="0" w:color="auto"/>
      </w:divBdr>
    </w:div>
    <w:div w:id="83501254">
      <w:bodyDiv w:val="1"/>
      <w:marLeft w:val="0"/>
      <w:marRight w:val="0"/>
      <w:marTop w:val="0"/>
      <w:marBottom w:val="0"/>
      <w:divBdr>
        <w:top w:val="none" w:sz="0" w:space="0" w:color="auto"/>
        <w:left w:val="none" w:sz="0" w:space="0" w:color="auto"/>
        <w:bottom w:val="none" w:sz="0" w:space="0" w:color="auto"/>
        <w:right w:val="none" w:sz="0" w:space="0" w:color="auto"/>
      </w:divBdr>
    </w:div>
    <w:div w:id="104887200">
      <w:bodyDiv w:val="1"/>
      <w:marLeft w:val="0"/>
      <w:marRight w:val="0"/>
      <w:marTop w:val="0"/>
      <w:marBottom w:val="0"/>
      <w:divBdr>
        <w:top w:val="none" w:sz="0" w:space="0" w:color="auto"/>
        <w:left w:val="none" w:sz="0" w:space="0" w:color="auto"/>
        <w:bottom w:val="none" w:sz="0" w:space="0" w:color="auto"/>
        <w:right w:val="none" w:sz="0" w:space="0" w:color="auto"/>
      </w:divBdr>
    </w:div>
    <w:div w:id="113526084">
      <w:bodyDiv w:val="1"/>
      <w:marLeft w:val="0"/>
      <w:marRight w:val="0"/>
      <w:marTop w:val="0"/>
      <w:marBottom w:val="0"/>
      <w:divBdr>
        <w:top w:val="none" w:sz="0" w:space="0" w:color="auto"/>
        <w:left w:val="none" w:sz="0" w:space="0" w:color="auto"/>
        <w:bottom w:val="none" w:sz="0" w:space="0" w:color="auto"/>
        <w:right w:val="none" w:sz="0" w:space="0" w:color="auto"/>
      </w:divBdr>
    </w:div>
    <w:div w:id="171993267">
      <w:bodyDiv w:val="1"/>
      <w:marLeft w:val="0"/>
      <w:marRight w:val="0"/>
      <w:marTop w:val="0"/>
      <w:marBottom w:val="0"/>
      <w:divBdr>
        <w:top w:val="none" w:sz="0" w:space="0" w:color="auto"/>
        <w:left w:val="none" w:sz="0" w:space="0" w:color="auto"/>
        <w:bottom w:val="none" w:sz="0" w:space="0" w:color="auto"/>
        <w:right w:val="none" w:sz="0" w:space="0" w:color="auto"/>
      </w:divBdr>
    </w:div>
    <w:div w:id="217671572">
      <w:bodyDiv w:val="1"/>
      <w:marLeft w:val="0"/>
      <w:marRight w:val="0"/>
      <w:marTop w:val="0"/>
      <w:marBottom w:val="0"/>
      <w:divBdr>
        <w:top w:val="none" w:sz="0" w:space="0" w:color="auto"/>
        <w:left w:val="none" w:sz="0" w:space="0" w:color="auto"/>
        <w:bottom w:val="none" w:sz="0" w:space="0" w:color="auto"/>
        <w:right w:val="none" w:sz="0" w:space="0" w:color="auto"/>
      </w:divBdr>
    </w:div>
    <w:div w:id="260534482">
      <w:bodyDiv w:val="1"/>
      <w:marLeft w:val="0"/>
      <w:marRight w:val="0"/>
      <w:marTop w:val="0"/>
      <w:marBottom w:val="0"/>
      <w:divBdr>
        <w:top w:val="none" w:sz="0" w:space="0" w:color="auto"/>
        <w:left w:val="none" w:sz="0" w:space="0" w:color="auto"/>
        <w:bottom w:val="none" w:sz="0" w:space="0" w:color="auto"/>
        <w:right w:val="none" w:sz="0" w:space="0" w:color="auto"/>
      </w:divBdr>
    </w:div>
    <w:div w:id="267545700">
      <w:bodyDiv w:val="1"/>
      <w:marLeft w:val="0"/>
      <w:marRight w:val="0"/>
      <w:marTop w:val="0"/>
      <w:marBottom w:val="0"/>
      <w:divBdr>
        <w:top w:val="none" w:sz="0" w:space="0" w:color="auto"/>
        <w:left w:val="none" w:sz="0" w:space="0" w:color="auto"/>
        <w:bottom w:val="none" w:sz="0" w:space="0" w:color="auto"/>
        <w:right w:val="none" w:sz="0" w:space="0" w:color="auto"/>
      </w:divBdr>
    </w:div>
    <w:div w:id="299842441">
      <w:bodyDiv w:val="1"/>
      <w:marLeft w:val="0"/>
      <w:marRight w:val="0"/>
      <w:marTop w:val="0"/>
      <w:marBottom w:val="0"/>
      <w:divBdr>
        <w:top w:val="none" w:sz="0" w:space="0" w:color="auto"/>
        <w:left w:val="none" w:sz="0" w:space="0" w:color="auto"/>
        <w:bottom w:val="none" w:sz="0" w:space="0" w:color="auto"/>
        <w:right w:val="none" w:sz="0" w:space="0" w:color="auto"/>
      </w:divBdr>
    </w:div>
    <w:div w:id="330254591">
      <w:bodyDiv w:val="1"/>
      <w:marLeft w:val="0"/>
      <w:marRight w:val="0"/>
      <w:marTop w:val="0"/>
      <w:marBottom w:val="0"/>
      <w:divBdr>
        <w:top w:val="none" w:sz="0" w:space="0" w:color="auto"/>
        <w:left w:val="none" w:sz="0" w:space="0" w:color="auto"/>
        <w:bottom w:val="none" w:sz="0" w:space="0" w:color="auto"/>
        <w:right w:val="none" w:sz="0" w:space="0" w:color="auto"/>
      </w:divBdr>
    </w:div>
    <w:div w:id="353072754">
      <w:bodyDiv w:val="1"/>
      <w:marLeft w:val="0"/>
      <w:marRight w:val="0"/>
      <w:marTop w:val="0"/>
      <w:marBottom w:val="0"/>
      <w:divBdr>
        <w:top w:val="none" w:sz="0" w:space="0" w:color="auto"/>
        <w:left w:val="none" w:sz="0" w:space="0" w:color="auto"/>
        <w:bottom w:val="none" w:sz="0" w:space="0" w:color="auto"/>
        <w:right w:val="none" w:sz="0" w:space="0" w:color="auto"/>
      </w:divBdr>
    </w:div>
    <w:div w:id="368335732">
      <w:bodyDiv w:val="1"/>
      <w:marLeft w:val="0"/>
      <w:marRight w:val="0"/>
      <w:marTop w:val="0"/>
      <w:marBottom w:val="0"/>
      <w:divBdr>
        <w:top w:val="none" w:sz="0" w:space="0" w:color="auto"/>
        <w:left w:val="none" w:sz="0" w:space="0" w:color="auto"/>
        <w:bottom w:val="none" w:sz="0" w:space="0" w:color="auto"/>
        <w:right w:val="none" w:sz="0" w:space="0" w:color="auto"/>
      </w:divBdr>
    </w:div>
    <w:div w:id="419984410">
      <w:bodyDiv w:val="1"/>
      <w:marLeft w:val="0"/>
      <w:marRight w:val="0"/>
      <w:marTop w:val="0"/>
      <w:marBottom w:val="0"/>
      <w:divBdr>
        <w:top w:val="none" w:sz="0" w:space="0" w:color="auto"/>
        <w:left w:val="none" w:sz="0" w:space="0" w:color="auto"/>
        <w:bottom w:val="none" w:sz="0" w:space="0" w:color="auto"/>
        <w:right w:val="none" w:sz="0" w:space="0" w:color="auto"/>
      </w:divBdr>
    </w:div>
    <w:div w:id="476724946">
      <w:bodyDiv w:val="1"/>
      <w:marLeft w:val="0"/>
      <w:marRight w:val="0"/>
      <w:marTop w:val="0"/>
      <w:marBottom w:val="0"/>
      <w:divBdr>
        <w:top w:val="none" w:sz="0" w:space="0" w:color="auto"/>
        <w:left w:val="none" w:sz="0" w:space="0" w:color="auto"/>
        <w:bottom w:val="none" w:sz="0" w:space="0" w:color="auto"/>
        <w:right w:val="none" w:sz="0" w:space="0" w:color="auto"/>
      </w:divBdr>
    </w:div>
    <w:div w:id="498079095">
      <w:bodyDiv w:val="1"/>
      <w:marLeft w:val="0"/>
      <w:marRight w:val="0"/>
      <w:marTop w:val="0"/>
      <w:marBottom w:val="0"/>
      <w:divBdr>
        <w:top w:val="none" w:sz="0" w:space="0" w:color="auto"/>
        <w:left w:val="none" w:sz="0" w:space="0" w:color="auto"/>
        <w:bottom w:val="none" w:sz="0" w:space="0" w:color="auto"/>
        <w:right w:val="none" w:sz="0" w:space="0" w:color="auto"/>
      </w:divBdr>
    </w:div>
    <w:div w:id="528759037">
      <w:bodyDiv w:val="1"/>
      <w:marLeft w:val="0"/>
      <w:marRight w:val="0"/>
      <w:marTop w:val="0"/>
      <w:marBottom w:val="0"/>
      <w:divBdr>
        <w:top w:val="none" w:sz="0" w:space="0" w:color="auto"/>
        <w:left w:val="none" w:sz="0" w:space="0" w:color="auto"/>
        <w:bottom w:val="none" w:sz="0" w:space="0" w:color="auto"/>
        <w:right w:val="none" w:sz="0" w:space="0" w:color="auto"/>
      </w:divBdr>
      <w:divsChild>
        <w:div w:id="165754100">
          <w:marLeft w:val="0"/>
          <w:marRight w:val="0"/>
          <w:marTop w:val="0"/>
          <w:marBottom w:val="0"/>
          <w:divBdr>
            <w:top w:val="none" w:sz="0" w:space="0" w:color="auto"/>
            <w:left w:val="none" w:sz="0" w:space="0" w:color="auto"/>
            <w:bottom w:val="none" w:sz="0" w:space="0" w:color="auto"/>
            <w:right w:val="none" w:sz="0" w:space="0" w:color="auto"/>
          </w:divBdr>
          <w:divsChild>
            <w:div w:id="893541446">
              <w:marLeft w:val="0"/>
              <w:marRight w:val="0"/>
              <w:marTop w:val="0"/>
              <w:marBottom w:val="0"/>
              <w:divBdr>
                <w:top w:val="none" w:sz="0" w:space="0" w:color="auto"/>
                <w:left w:val="none" w:sz="0" w:space="0" w:color="auto"/>
                <w:bottom w:val="none" w:sz="0" w:space="0" w:color="auto"/>
                <w:right w:val="none" w:sz="0" w:space="0" w:color="auto"/>
              </w:divBdr>
              <w:divsChild>
                <w:div w:id="14976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6258189">
      <w:bodyDiv w:val="1"/>
      <w:marLeft w:val="0"/>
      <w:marRight w:val="0"/>
      <w:marTop w:val="0"/>
      <w:marBottom w:val="0"/>
      <w:divBdr>
        <w:top w:val="none" w:sz="0" w:space="0" w:color="auto"/>
        <w:left w:val="none" w:sz="0" w:space="0" w:color="auto"/>
        <w:bottom w:val="none" w:sz="0" w:space="0" w:color="auto"/>
        <w:right w:val="none" w:sz="0" w:space="0" w:color="auto"/>
      </w:divBdr>
    </w:div>
    <w:div w:id="621885625">
      <w:bodyDiv w:val="1"/>
      <w:marLeft w:val="0"/>
      <w:marRight w:val="0"/>
      <w:marTop w:val="0"/>
      <w:marBottom w:val="0"/>
      <w:divBdr>
        <w:top w:val="none" w:sz="0" w:space="0" w:color="auto"/>
        <w:left w:val="none" w:sz="0" w:space="0" w:color="auto"/>
        <w:bottom w:val="none" w:sz="0" w:space="0" w:color="auto"/>
        <w:right w:val="none" w:sz="0" w:space="0" w:color="auto"/>
      </w:divBdr>
    </w:div>
    <w:div w:id="625626042">
      <w:bodyDiv w:val="1"/>
      <w:marLeft w:val="0"/>
      <w:marRight w:val="0"/>
      <w:marTop w:val="0"/>
      <w:marBottom w:val="0"/>
      <w:divBdr>
        <w:top w:val="none" w:sz="0" w:space="0" w:color="auto"/>
        <w:left w:val="none" w:sz="0" w:space="0" w:color="auto"/>
        <w:bottom w:val="none" w:sz="0" w:space="0" w:color="auto"/>
        <w:right w:val="none" w:sz="0" w:space="0" w:color="auto"/>
      </w:divBdr>
    </w:div>
    <w:div w:id="712121250">
      <w:bodyDiv w:val="1"/>
      <w:marLeft w:val="0"/>
      <w:marRight w:val="0"/>
      <w:marTop w:val="0"/>
      <w:marBottom w:val="0"/>
      <w:divBdr>
        <w:top w:val="none" w:sz="0" w:space="0" w:color="auto"/>
        <w:left w:val="none" w:sz="0" w:space="0" w:color="auto"/>
        <w:bottom w:val="none" w:sz="0" w:space="0" w:color="auto"/>
        <w:right w:val="none" w:sz="0" w:space="0" w:color="auto"/>
      </w:divBdr>
    </w:div>
    <w:div w:id="867333218">
      <w:bodyDiv w:val="1"/>
      <w:marLeft w:val="0"/>
      <w:marRight w:val="0"/>
      <w:marTop w:val="0"/>
      <w:marBottom w:val="0"/>
      <w:divBdr>
        <w:top w:val="none" w:sz="0" w:space="0" w:color="auto"/>
        <w:left w:val="none" w:sz="0" w:space="0" w:color="auto"/>
        <w:bottom w:val="none" w:sz="0" w:space="0" w:color="auto"/>
        <w:right w:val="none" w:sz="0" w:space="0" w:color="auto"/>
      </w:divBdr>
    </w:div>
    <w:div w:id="935138230">
      <w:bodyDiv w:val="1"/>
      <w:marLeft w:val="0"/>
      <w:marRight w:val="0"/>
      <w:marTop w:val="0"/>
      <w:marBottom w:val="0"/>
      <w:divBdr>
        <w:top w:val="none" w:sz="0" w:space="0" w:color="auto"/>
        <w:left w:val="none" w:sz="0" w:space="0" w:color="auto"/>
        <w:bottom w:val="none" w:sz="0" w:space="0" w:color="auto"/>
        <w:right w:val="none" w:sz="0" w:space="0" w:color="auto"/>
      </w:divBdr>
    </w:div>
    <w:div w:id="949387231">
      <w:bodyDiv w:val="1"/>
      <w:marLeft w:val="0"/>
      <w:marRight w:val="0"/>
      <w:marTop w:val="0"/>
      <w:marBottom w:val="0"/>
      <w:divBdr>
        <w:top w:val="none" w:sz="0" w:space="0" w:color="auto"/>
        <w:left w:val="none" w:sz="0" w:space="0" w:color="auto"/>
        <w:bottom w:val="none" w:sz="0" w:space="0" w:color="auto"/>
        <w:right w:val="none" w:sz="0" w:space="0" w:color="auto"/>
      </w:divBdr>
    </w:div>
    <w:div w:id="1002313091">
      <w:bodyDiv w:val="1"/>
      <w:marLeft w:val="0"/>
      <w:marRight w:val="0"/>
      <w:marTop w:val="0"/>
      <w:marBottom w:val="0"/>
      <w:divBdr>
        <w:top w:val="none" w:sz="0" w:space="0" w:color="auto"/>
        <w:left w:val="none" w:sz="0" w:space="0" w:color="auto"/>
        <w:bottom w:val="none" w:sz="0" w:space="0" w:color="auto"/>
        <w:right w:val="none" w:sz="0" w:space="0" w:color="auto"/>
      </w:divBdr>
    </w:div>
    <w:div w:id="1050761727">
      <w:bodyDiv w:val="1"/>
      <w:marLeft w:val="0"/>
      <w:marRight w:val="0"/>
      <w:marTop w:val="0"/>
      <w:marBottom w:val="0"/>
      <w:divBdr>
        <w:top w:val="none" w:sz="0" w:space="0" w:color="auto"/>
        <w:left w:val="none" w:sz="0" w:space="0" w:color="auto"/>
        <w:bottom w:val="none" w:sz="0" w:space="0" w:color="auto"/>
        <w:right w:val="none" w:sz="0" w:space="0" w:color="auto"/>
      </w:divBdr>
      <w:divsChild>
        <w:div w:id="2117290494">
          <w:marLeft w:val="0"/>
          <w:marRight w:val="0"/>
          <w:marTop w:val="0"/>
          <w:marBottom w:val="0"/>
          <w:divBdr>
            <w:top w:val="none" w:sz="0" w:space="0" w:color="auto"/>
            <w:left w:val="none" w:sz="0" w:space="0" w:color="auto"/>
            <w:bottom w:val="none" w:sz="0" w:space="0" w:color="auto"/>
            <w:right w:val="none" w:sz="0" w:space="0" w:color="auto"/>
          </w:divBdr>
          <w:divsChild>
            <w:div w:id="747848021">
              <w:marLeft w:val="0"/>
              <w:marRight w:val="0"/>
              <w:marTop w:val="0"/>
              <w:marBottom w:val="0"/>
              <w:divBdr>
                <w:top w:val="none" w:sz="0" w:space="0" w:color="auto"/>
                <w:left w:val="none" w:sz="0" w:space="0" w:color="auto"/>
                <w:bottom w:val="none" w:sz="0" w:space="0" w:color="auto"/>
                <w:right w:val="none" w:sz="0" w:space="0" w:color="auto"/>
              </w:divBdr>
              <w:divsChild>
                <w:div w:id="1646737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688678">
      <w:bodyDiv w:val="1"/>
      <w:marLeft w:val="0"/>
      <w:marRight w:val="0"/>
      <w:marTop w:val="0"/>
      <w:marBottom w:val="0"/>
      <w:divBdr>
        <w:top w:val="none" w:sz="0" w:space="0" w:color="auto"/>
        <w:left w:val="none" w:sz="0" w:space="0" w:color="auto"/>
        <w:bottom w:val="none" w:sz="0" w:space="0" w:color="auto"/>
        <w:right w:val="none" w:sz="0" w:space="0" w:color="auto"/>
      </w:divBdr>
    </w:div>
    <w:div w:id="1142380055">
      <w:bodyDiv w:val="1"/>
      <w:marLeft w:val="0"/>
      <w:marRight w:val="0"/>
      <w:marTop w:val="0"/>
      <w:marBottom w:val="0"/>
      <w:divBdr>
        <w:top w:val="none" w:sz="0" w:space="0" w:color="auto"/>
        <w:left w:val="none" w:sz="0" w:space="0" w:color="auto"/>
        <w:bottom w:val="none" w:sz="0" w:space="0" w:color="auto"/>
        <w:right w:val="none" w:sz="0" w:space="0" w:color="auto"/>
      </w:divBdr>
    </w:div>
    <w:div w:id="1265188476">
      <w:bodyDiv w:val="1"/>
      <w:marLeft w:val="0"/>
      <w:marRight w:val="0"/>
      <w:marTop w:val="0"/>
      <w:marBottom w:val="0"/>
      <w:divBdr>
        <w:top w:val="none" w:sz="0" w:space="0" w:color="auto"/>
        <w:left w:val="none" w:sz="0" w:space="0" w:color="auto"/>
        <w:bottom w:val="none" w:sz="0" w:space="0" w:color="auto"/>
        <w:right w:val="none" w:sz="0" w:space="0" w:color="auto"/>
      </w:divBdr>
    </w:div>
    <w:div w:id="1382245510">
      <w:bodyDiv w:val="1"/>
      <w:marLeft w:val="0"/>
      <w:marRight w:val="0"/>
      <w:marTop w:val="0"/>
      <w:marBottom w:val="0"/>
      <w:divBdr>
        <w:top w:val="none" w:sz="0" w:space="0" w:color="auto"/>
        <w:left w:val="none" w:sz="0" w:space="0" w:color="auto"/>
        <w:bottom w:val="none" w:sz="0" w:space="0" w:color="auto"/>
        <w:right w:val="none" w:sz="0" w:space="0" w:color="auto"/>
      </w:divBdr>
    </w:div>
    <w:div w:id="1553228691">
      <w:bodyDiv w:val="1"/>
      <w:marLeft w:val="0"/>
      <w:marRight w:val="0"/>
      <w:marTop w:val="0"/>
      <w:marBottom w:val="0"/>
      <w:divBdr>
        <w:top w:val="none" w:sz="0" w:space="0" w:color="auto"/>
        <w:left w:val="none" w:sz="0" w:space="0" w:color="auto"/>
        <w:bottom w:val="none" w:sz="0" w:space="0" w:color="auto"/>
        <w:right w:val="none" w:sz="0" w:space="0" w:color="auto"/>
      </w:divBdr>
    </w:div>
    <w:div w:id="1577398045">
      <w:bodyDiv w:val="1"/>
      <w:marLeft w:val="0"/>
      <w:marRight w:val="0"/>
      <w:marTop w:val="0"/>
      <w:marBottom w:val="0"/>
      <w:divBdr>
        <w:top w:val="none" w:sz="0" w:space="0" w:color="auto"/>
        <w:left w:val="none" w:sz="0" w:space="0" w:color="auto"/>
        <w:bottom w:val="none" w:sz="0" w:space="0" w:color="auto"/>
        <w:right w:val="none" w:sz="0" w:space="0" w:color="auto"/>
      </w:divBdr>
    </w:div>
    <w:div w:id="1591038417">
      <w:bodyDiv w:val="1"/>
      <w:marLeft w:val="0"/>
      <w:marRight w:val="0"/>
      <w:marTop w:val="0"/>
      <w:marBottom w:val="0"/>
      <w:divBdr>
        <w:top w:val="none" w:sz="0" w:space="0" w:color="auto"/>
        <w:left w:val="none" w:sz="0" w:space="0" w:color="auto"/>
        <w:bottom w:val="none" w:sz="0" w:space="0" w:color="auto"/>
        <w:right w:val="none" w:sz="0" w:space="0" w:color="auto"/>
      </w:divBdr>
    </w:div>
    <w:div w:id="1646469220">
      <w:bodyDiv w:val="1"/>
      <w:marLeft w:val="0"/>
      <w:marRight w:val="0"/>
      <w:marTop w:val="0"/>
      <w:marBottom w:val="0"/>
      <w:divBdr>
        <w:top w:val="none" w:sz="0" w:space="0" w:color="auto"/>
        <w:left w:val="none" w:sz="0" w:space="0" w:color="auto"/>
        <w:bottom w:val="none" w:sz="0" w:space="0" w:color="auto"/>
        <w:right w:val="none" w:sz="0" w:space="0" w:color="auto"/>
      </w:divBdr>
      <w:divsChild>
        <w:div w:id="1504396342">
          <w:marLeft w:val="0"/>
          <w:marRight w:val="0"/>
          <w:marTop w:val="0"/>
          <w:marBottom w:val="0"/>
          <w:divBdr>
            <w:top w:val="none" w:sz="0" w:space="0" w:color="auto"/>
            <w:left w:val="none" w:sz="0" w:space="0" w:color="auto"/>
            <w:bottom w:val="none" w:sz="0" w:space="0" w:color="auto"/>
            <w:right w:val="none" w:sz="0" w:space="0" w:color="auto"/>
          </w:divBdr>
          <w:divsChild>
            <w:div w:id="1482620967">
              <w:marLeft w:val="0"/>
              <w:marRight w:val="0"/>
              <w:marTop w:val="0"/>
              <w:marBottom w:val="0"/>
              <w:divBdr>
                <w:top w:val="none" w:sz="0" w:space="0" w:color="auto"/>
                <w:left w:val="none" w:sz="0" w:space="0" w:color="auto"/>
                <w:bottom w:val="none" w:sz="0" w:space="0" w:color="auto"/>
                <w:right w:val="none" w:sz="0" w:space="0" w:color="auto"/>
              </w:divBdr>
              <w:divsChild>
                <w:div w:id="535511557">
                  <w:marLeft w:val="0"/>
                  <w:marRight w:val="0"/>
                  <w:marTop w:val="0"/>
                  <w:marBottom w:val="0"/>
                  <w:divBdr>
                    <w:top w:val="none" w:sz="0" w:space="0" w:color="auto"/>
                    <w:left w:val="none" w:sz="0" w:space="0" w:color="auto"/>
                    <w:bottom w:val="none" w:sz="0" w:space="0" w:color="auto"/>
                    <w:right w:val="none" w:sz="0" w:space="0" w:color="auto"/>
                  </w:divBdr>
                  <w:divsChild>
                    <w:div w:id="1392775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8737149">
      <w:bodyDiv w:val="1"/>
      <w:marLeft w:val="0"/>
      <w:marRight w:val="0"/>
      <w:marTop w:val="0"/>
      <w:marBottom w:val="0"/>
      <w:divBdr>
        <w:top w:val="none" w:sz="0" w:space="0" w:color="auto"/>
        <w:left w:val="none" w:sz="0" w:space="0" w:color="auto"/>
        <w:bottom w:val="none" w:sz="0" w:space="0" w:color="auto"/>
        <w:right w:val="none" w:sz="0" w:space="0" w:color="auto"/>
      </w:divBdr>
    </w:div>
    <w:div w:id="1869685597">
      <w:bodyDiv w:val="1"/>
      <w:marLeft w:val="0"/>
      <w:marRight w:val="0"/>
      <w:marTop w:val="0"/>
      <w:marBottom w:val="0"/>
      <w:divBdr>
        <w:top w:val="none" w:sz="0" w:space="0" w:color="auto"/>
        <w:left w:val="none" w:sz="0" w:space="0" w:color="auto"/>
        <w:bottom w:val="none" w:sz="0" w:space="0" w:color="auto"/>
        <w:right w:val="none" w:sz="0" w:space="0" w:color="auto"/>
      </w:divBdr>
    </w:div>
    <w:div w:id="1989091691">
      <w:bodyDiv w:val="1"/>
      <w:marLeft w:val="0"/>
      <w:marRight w:val="0"/>
      <w:marTop w:val="0"/>
      <w:marBottom w:val="0"/>
      <w:divBdr>
        <w:top w:val="none" w:sz="0" w:space="0" w:color="auto"/>
        <w:left w:val="none" w:sz="0" w:space="0" w:color="auto"/>
        <w:bottom w:val="none" w:sz="0" w:space="0" w:color="auto"/>
        <w:right w:val="none" w:sz="0" w:space="0" w:color="auto"/>
      </w:divBdr>
    </w:div>
    <w:div w:id="2018920016">
      <w:bodyDiv w:val="1"/>
      <w:marLeft w:val="0"/>
      <w:marRight w:val="0"/>
      <w:marTop w:val="0"/>
      <w:marBottom w:val="0"/>
      <w:divBdr>
        <w:top w:val="none" w:sz="0" w:space="0" w:color="auto"/>
        <w:left w:val="none" w:sz="0" w:space="0" w:color="auto"/>
        <w:bottom w:val="none" w:sz="0" w:space="0" w:color="auto"/>
        <w:right w:val="none" w:sz="0" w:space="0" w:color="auto"/>
      </w:divBdr>
    </w:div>
    <w:div w:id="2103213075">
      <w:bodyDiv w:val="1"/>
      <w:marLeft w:val="0"/>
      <w:marRight w:val="0"/>
      <w:marTop w:val="0"/>
      <w:marBottom w:val="0"/>
      <w:divBdr>
        <w:top w:val="none" w:sz="0" w:space="0" w:color="auto"/>
        <w:left w:val="none" w:sz="0" w:space="0" w:color="auto"/>
        <w:bottom w:val="none" w:sz="0" w:space="0" w:color="auto"/>
        <w:right w:val="none" w:sz="0" w:space="0" w:color="auto"/>
      </w:divBdr>
      <w:divsChild>
        <w:div w:id="1102334531">
          <w:marLeft w:val="0"/>
          <w:marRight w:val="0"/>
          <w:marTop w:val="0"/>
          <w:marBottom w:val="0"/>
          <w:divBdr>
            <w:top w:val="none" w:sz="0" w:space="0" w:color="auto"/>
            <w:left w:val="none" w:sz="0" w:space="0" w:color="auto"/>
            <w:bottom w:val="none" w:sz="0" w:space="0" w:color="auto"/>
            <w:right w:val="none" w:sz="0" w:space="0" w:color="auto"/>
          </w:divBdr>
          <w:divsChild>
            <w:div w:id="2005085395">
              <w:marLeft w:val="0"/>
              <w:marRight w:val="0"/>
              <w:marTop w:val="0"/>
              <w:marBottom w:val="0"/>
              <w:divBdr>
                <w:top w:val="none" w:sz="0" w:space="0" w:color="auto"/>
                <w:left w:val="none" w:sz="0" w:space="0" w:color="auto"/>
                <w:bottom w:val="none" w:sz="0" w:space="0" w:color="auto"/>
                <w:right w:val="none" w:sz="0" w:space="0" w:color="auto"/>
              </w:divBdr>
              <w:divsChild>
                <w:div w:id="988944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8455780">
      <w:bodyDiv w:val="1"/>
      <w:marLeft w:val="0"/>
      <w:marRight w:val="0"/>
      <w:marTop w:val="0"/>
      <w:marBottom w:val="0"/>
      <w:divBdr>
        <w:top w:val="none" w:sz="0" w:space="0" w:color="auto"/>
        <w:left w:val="none" w:sz="0" w:space="0" w:color="auto"/>
        <w:bottom w:val="none" w:sz="0" w:space="0" w:color="auto"/>
        <w:right w:val="none" w:sz="0" w:space="0" w:color="auto"/>
      </w:divBdr>
    </w:div>
    <w:div w:id="2130515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vassarstats.net/index.html"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oshua.stocco\Documents\Templates\Frontiers_Word_Templates\Frontiers_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CB8B29C5-C39B-41C8-9567-444369AD2B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C:\Users\joshua.stocco\Documents\Templates\Frontiers_Word_Templates\Frontiers_template.dotx</Template>
  <TotalTime>85</TotalTime>
  <Pages>3</Pages>
  <Words>1827</Words>
  <Characters>10414</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Lucie Senn</dc:creator>
  <cp:keywords/>
  <dc:description/>
  <cp:lastModifiedBy>zhurui_xmu@163.com</cp:lastModifiedBy>
  <cp:revision>14</cp:revision>
  <cp:lastPrinted>2013-10-03T12:51:00Z</cp:lastPrinted>
  <dcterms:created xsi:type="dcterms:W3CDTF">2022-08-22T12:00:00Z</dcterms:created>
  <dcterms:modified xsi:type="dcterms:W3CDTF">2022-08-23T09:25:00Z</dcterms:modified>
</cp:coreProperties>
</file>