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5146" w14:textId="3F246A9E" w:rsidR="00855102" w:rsidRPr="00B5792F" w:rsidRDefault="00855102" w:rsidP="00855102">
      <w:pPr>
        <w:pStyle w:val="NoSpacing"/>
        <w:jc w:val="center"/>
        <w:rPr>
          <w:b/>
          <w:sz w:val="28"/>
          <w:szCs w:val="28"/>
          <w:bdr w:val="none" w:sz="0" w:space="0" w:color="auto"/>
          <w:lang w:eastAsia="ru-RU"/>
        </w:rPr>
      </w:pPr>
      <w:r w:rsidRPr="00B5792F">
        <w:rPr>
          <w:b/>
          <w:sz w:val="28"/>
          <w:szCs w:val="28"/>
          <w:bdr w:val="none" w:sz="0" w:space="0" w:color="auto"/>
          <w:lang w:eastAsia="ru-RU"/>
        </w:rPr>
        <w:t xml:space="preserve">Supplementary </w:t>
      </w:r>
      <w:r w:rsidR="00B5792F" w:rsidRPr="00B5792F">
        <w:rPr>
          <w:b/>
          <w:sz w:val="28"/>
          <w:szCs w:val="28"/>
          <w:bdr w:val="none" w:sz="0" w:space="0" w:color="auto"/>
          <w:lang w:eastAsia="ru-RU"/>
        </w:rPr>
        <w:t>Table 1</w:t>
      </w:r>
    </w:p>
    <w:p w14:paraId="73AED174" w14:textId="77777777" w:rsidR="00855102" w:rsidRDefault="00855102" w:rsidP="00855102">
      <w:pPr>
        <w:pStyle w:val="Body"/>
        <w:jc w:val="both"/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A645FB" w14:textId="67917096" w:rsidR="00855102" w:rsidRPr="00B5792F" w:rsidRDefault="00B5792F" w:rsidP="00855102">
      <w:pPr>
        <w:pStyle w:val="Body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Suppl. </w:t>
      </w:r>
      <w:r w:rsidR="00855102" w:rsidRPr="00B5792F"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2260C6" w:rsidRPr="00B5792F"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855102" w:rsidRPr="00B5792F"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>. Immuno</w:t>
      </w:r>
      <w:r w:rsidRPr="00B5792F"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855102" w:rsidRPr="00B5792F"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histochemical </w:t>
      </w: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en-US"/>
        </w:rPr>
        <w:t>panel and characteristics.</w:t>
      </w:r>
    </w:p>
    <w:tbl>
      <w:tblPr>
        <w:tblStyle w:val="TableNormal1"/>
        <w:tblW w:w="8920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42"/>
        <w:gridCol w:w="5678"/>
      </w:tblGrid>
      <w:tr w:rsidR="00855102" w:rsidRPr="00B5792F" w14:paraId="713B32C0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764F5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Vimentin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8DC60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Strongly positive in tumor cells</w:t>
            </w:r>
          </w:p>
        </w:tc>
      </w:tr>
      <w:tr w:rsidR="00855102" w:rsidRPr="00B5792F" w14:paraId="20EAFA59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6F4D4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Integrase Interactor 1/SMARCB1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0CE9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Nuclear loss in tumor cells, retained in stromal cell nuclei</w:t>
            </w:r>
          </w:p>
        </w:tc>
      </w:tr>
      <w:tr w:rsidR="00855102" w:rsidRPr="00B5792F" w14:paraId="339E46D1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2E88B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Brahma-related gene 1/SMARCA4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00FE3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Nuclear immunoreactivity in tumor cells</w:t>
            </w:r>
          </w:p>
        </w:tc>
      </w:tr>
      <w:tr w:rsidR="00855102" w:rsidRPr="00B5792F" w14:paraId="6557E5BC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F811D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Ki67 index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9106D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10-15%</w:t>
            </w:r>
          </w:p>
        </w:tc>
      </w:tr>
      <w:tr w:rsidR="00855102" w:rsidRPr="00B5792F" w14:paraId="6E854363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549B7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Cytokeratin AE1/AE3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EB50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Not positive in tumor cells</w:t>
            </w:r>
          </w:p>
        </w:tc>
      </w:tr>
      <w:tr w:rsidR="00855102" w:rsidRPr="00B5792F" w14:paraId="23F6E55A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71951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Epithelial membrane antigen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2DEB7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Focally positive in multiple tumor cells and nests of tumor cells</w:t>
            </w:r>
          </w:p>
        </w:tc>
      </w:tr>
      <w:tr w:rsidR="00855102" w:rsidRPr="00B5792F" w14:paraId="5F7CC658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837D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p53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62B6D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Nuclear accumulation in 20% of the tumor cells</w:t>
            </w:r>
          </w:p>
        </w:tc>
      </w:tr>
      <w:tr w:rsidR="00855102" w:rsidRPr="00B5792F" w14:paraId="3702EDE4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FE53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Desmin</w:t>
            </w:r>
            <w:proofErr w:type="spellEnd"/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A69F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Probably unspecific granular staining of the tumor cells</w:t>
            </w:r>
          </w:p>
        </w:tc>
      </w:tr>
      <w:tr w:rsidR="00855102" w:rsidRPr="00B5792F" w14:paraId="7A2D2080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D0C4A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Glial fibrillary acidic protein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18CC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Positive in only a small amount of tumor cells</w:t>
            </w:r>
          </w:p>
        </w:tc>
      </w:tr>
      <w:tr w:rsidR="00855102" w:rsidRPr="00B5792F" w14:paraId="6AB75E04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4B8E6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Microtubule-associated protein 2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626B2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Strongly positive in tumor cells</w:t>
            </w:r>
          </w:p>
        </w:tc>
      </w:tr>
      <w:tr w:rsidR="00855102" w:rsidRPr="00B5792F" w14:paraId="7AF573DE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EBA1D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Smooth muscle actin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6AB46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Probably unspecific granular staining of the tumor cells</w:t>
            </w:r>
          </w:p>
        </w:tc>
      </w:tr>
      <w:tr w:rsidR="00855102" w:rsidRPr="00B5792F" w14:paraId="4EB92C33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B0AE1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CD45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D1DB2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Multiple diffusely located leukocytes</w:t>
            </w:r>
          </w:p>
        </w:tc>
      </w:tr>
      <w:tr w:rsidR="00855102" w:rsidRPr="00B5792F" w14:paraId="36664EC8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8801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Oct4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B6248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No nuclear positivity in tumor cells</w:t>
            </w:r>
          </w:p>
        </w:tc>
      </w:tr>
      <w:tr w:rsidR="00855102" w:rsidRPr="00B5792F" w14:paraId="368ED700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91458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Beta-human chorionic gonadotropin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E2499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Not positive in tumor cells</w:t>
            </w:r>
          </w:p>
        </w:tc>
      </w:tr>
      <w:tr w:rsidR="00855102" w:rsidRPr="00B5792F" w14:paraId="29D168BF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AF78A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Alpha-fetoprotein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72920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Not positive in tumor cells</w:t>
            </w:r>
          </w:p>
        </w:tc>
      </w:tr>
      <w:tr w:rsidR="00855102" w:rsidRPr="00B5792F" w14:paraId="4361ECAE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4319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Placental alkaline phosphatase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FC83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Not positive in tumor cells</w:t>
            </w:r>
          </w:p>
        </w:tc>
      </w:tr>
      <w:tr w:rsidR="00855102" w:rsidRPr="00B5792F" w14:paraId="6B23785C" w14:textId="77777777" w:rsidTr="008C2F5F">
        <w:trPr>
          <w:trHeight w:val="226"/>
        </w:trPr>
        <w:tc>
          <w:tcPr>
            <w:tcW w:w="324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5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A6CE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CD117</w:t>
            </w:r>
          </w:p>
        </w:tc>
        <w:tc>
          <w:tcPr>
            <w:tcW w:w="567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8ED47" w14:textId="77777777" w:rsidR="00855102" w:rsidRPr="00B5792F" w:rsidRDefault="00855102" w:rsidP="008C2F5F">
            <w:pPr>
              <w:pStyle w:val="Body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792F">
              <w:rPr>
                <w:rStyle w:val="None"/>
                <w:rFonts w:ascii="Times New Roman" w:hAnsi="Times New Roman" w:cs="Times New Roman"/>
                <w:lang w:val="en-US"/>
              </w:rPr>
              <w:t>Probably unspecific granular staining of tumor cells</w:t>
            </w:r>
          </w:p>
        </w:tc>
      </w:tr>
    </w:tbl>
    <w:p w14:paraId="4ACD4AC5" w14:textId="77777777" w:rsidR="00C502FE" w:rsidRPr="00B5792F" w:rsidRDefault="00C502FE"/>
    <w:sectPr w:rsidR="00C502FE" w:rsidRPr="00B5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28"/>
    <w:rsid w:val="002260C6"/>
    <w:rsid w:val="00855102"/>
    <w:rsid w:val="00B5792F"/>
    <w:rsid w:val="00C502FE"/>
    <w:rsid w:val="00E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EA96"/>
  <w15:docId w15:val="{1DFD03E1-CAB9-7F45-8C35-3EAB4F8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51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551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8551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551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55102"/>
  </w:style>
  <w:style w:type="character" w:customStyle="1" w:styleId="Heading2Char">
    <w:name w:val="Heading 2 Char"/>
    <w:basedOn w:val="DefaultParagraphFont"/>
    <w:link w:val="Heading2"/>
    <w:uiPriority w:val="9"/>
    <w:rsid w:val="0085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1"/>
    <w:qFormat/>
    <w:rsid w:val="008551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Dimitri Poddighe</cp:lastModifiedBy>
  <cp:revision>2</cp:revision>
  <dcterms:created xsi:type="dcterms:W3CDTF">2022-07-04T09:40:00Z</dcterms:created>
  <dcterms:modified xsi:type="dcterms:W3CDTF">2022-07-04T09:40:00Z</dcterms:modified>
</cp:coreProperties>
</file>