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0676" w14:textId="22452722" w:rsidR="003B3B0A" w:rsidRPr="00C25BDB" w:rsidRDefault="003B3B0A" w:rsidP="003B3B0A">
      <w:pPr>
        <w:rPr>
          <w:rFonts w:ascii="Times New Roman" w:hAnsi="Times New Roman" w:cs="Times New Roman"/>
          <w:lang w:val="en-US"/>
        </w:rPr>
      </w:pPr>
      <w:r w:rsidRPr="00C25BDB">
        <w:rPr>
          <w:rFonts w:ascii="Times New Roman" w:hAnsi="Times New Roman" w:cs="Times New Roman"/>
          <w:b/>
          <w:bCs/>
          <w:lang w:val="en-US"/>
        </w:rPr>
        <w:t>Online Resource 1</w:t>
      </w:r>
      <w:r w:rsidRPr="00C25BDB">
        <w:rPr>
          <w:rFonts w:ascii="Times New Roman" w:hAnsi="Times New Roman" w:cs="Times New Roman"/>
          <w:lang w:val="en-US"/>
        </w:rPr>
        <w:t xml:space="preserve"> Nutrient and Trace Element concentrations</w:t>
      </w:r>
      <w:r w:rsidRPr="00C25BD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25BDB">
        <w:rPr>
          <w:rFonts w:ascii="Times New Roman" w:hAnsi="Times New Roman" w:cs="Times New Roman"/>
          <w:lang w:val="en-US"/>
        </w:rPr>
        <w:t>(</w:t>
      </w:r>
      <w:r w:rsidRPr="00C25BDB">
        <w:rPr>
          <w:rFonts w:ascii="Times New Roman" w:hAnsi="Times New Roman" w:cs="Times New Roman"/>
        </w:rPr>
        <w:t>μ</w:t>
      </w:r>
      <w:r w:rsidRPr="00C25BDB">
        <w:rPr>
          <w:rFonts w:ascii="Times New Roman" w:hAnsi="Times New Roman" w:cs="Times New Roman"/>
          <w:lang w:val="en-US"/>
        </w:rPr>
        <w:t>g g</w:t>
      </w:r>
      <w:r w:rsidRPr="00C25BDB">
        <w:rPr>
          <w:rFonts w:ascii="Times New Roman" w:hAnsi="Times New Roman" w:cs="Times New Roman"/>
          <w:vertAlign w:val="superscript"/>
          <w:lang w:val="en-US"/>
        </w:rPr>
        <w:t>1</w:t>
      </w:r>
      <w:r w:rsidRPr="00C25BDB">
        <w:rPr>
          <w:rFonts w:ascii="Times New Roman" w:hAnsi="Times New Roman" w:cs="Times New Roman"/>
          <w:lang w:val="en-US"/>
        </w:rPr>
        <w:t xml:space="preserve"> DW) in bark and debarked-trunk of trees grown on the two study sites (Fresnes-sur-</w:t>
      </w:r>
      <w:proofErr w:type="spellStart"/>
      <w:r w:rsidRPr="00C25BDB">
        <w:rPr>
          <w:rFonts w:ascii="Times New Roman" w:hAnsi="Times New Roman" w:cs="Times New Roman"/>
          <w:lang w:val="en-US"/>
        </w:rPr>
        <w:t>Escaut</w:t>
      </w:r>
      <w:proofErr w:type="spellEnd"/>
      <w:r w:rsidRPr="00C25BDB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C25BDB">
        <w:rPr>
          <w:rFonts w:ascii="Times New Roman" w:hAnsi="Times New Roman" w:cs="Times New Roman"/>
          <w:lang w:val="en-US"/>
        </w:rPr>
        <w:t>Pierrelaye</w:t>
      </w:r>
      <w:proofErr w:type="spellEnd"/>
      <w:r w:rsidRPr="00C25BDB">
        <w:rPr>
          <w:rFonts w:ascii="Times New Roman" w:hAnsi="Times New Roman" w:cs="Times New Roman"/>
          <w:lang w:val="en-US"/>
        </w:rPr>
        <w:t>) for the two treatments (control and inoculated).</w:t>
      </w:r>
    </w:p>
    <w:p w14:paraId="7F3E85A0" w14:textId="77777777" w:rsidR="003B3B0A" w:rsidRDefault="003B3B0A" w:rsidP="003B3B0A">
      <w:r w:rsidRPr="000F1137">
        <w:rPr>
          <w:noProof/>
        </w:rPr>
        <w:drawing>
          <wp:inline distT="0" distB="0" distL="0" distR="0" wp14:anchorId="3ED7B3AE" wp14:editId="7414E031">
            <wp:extent cx="5760720" cy="346011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4423" w14:textId="77777777" w:rsidR="003B3B0A" w:rsidRDefault="003B3B0A" w:rsidP="003B3B0A"/>
    <w:p w14:paraId="33BBBA12" w14:textId="04A6C19C" w:rsidR="00DE591C" w:rsidRPr="003B3B0A" w:rsidRDefault="00DE591C">
      <w:pPr>
        <w:rPr>
          <w:sz w:val="22"/>
          <w:szCs w:val="22"/>
        </w:rPr>
      </w:pPr>
      <w:r w:rsidRPr="00DE591C">
        <w:br w:type="page"/>
      </w:r>
    </w:p>
    <w:p w14:paraId="136C3901" w14:textId="5038F27E" w:rsidR="00CA67E0" w:rsidRDefault="000F1137">
      <w:r w:rsidRPr="000F1137">
        <w:rPr>
          <w:noProof/>
        </w:rPr>
        <w:lastRenderedPageBreak/>
        <w:drawing>
          <wp:inline distT="0" distB="0" distL="0" distR="0" wp14:anchorId="210C2DD0" wp14:editId="534F50B3">
            <wp:extent cx="5760720" cy="3904615"/>
            <wp:effectExtent l="0" t="0" r="508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7AA4B" w14:textId="2588416B" w:rsidR="000F1137" w:rsidRPr="00C25BDB" w:rsidRDefault="008C5307">
      <w:pPr>
        <w:rPr>
          <w:rFonts w:ascii="Times New Roman" w:hAnsi="Times New Roman" w:cs="Times New Roman"/>
          <w:b/>
          <w:bCs/>
          <w:lang w:val="en-US"/>
        </w:rPr>
      </w:pPr>
      <w:r w:rsidRPr="00C25BDB">
        <w:rPr>
          <w:rFonts w:ascii="Times New Roman" w:hAnsi="Times New Roman" w:cs="Times New Roman"/>
          <w:b/>
          <w:bCs/>
          <w:lang w:val="en-US"/>
        </w:rPr>
        <w:t xml:space="preserve">Online Resource </w:t>
      </w:r>
      <w:r w:rsidR="003B3B0A" w:rsidRPr="00C25BDB">
        <w:rPr>
          <w:rFonts w:ascii="Times New Roman" w:hAnsi="Times New Roman" w:cs="Times New Roman"/>
          <w:b/>
          <w:bCs/>
          <w:lang w:val="en-US"/>
        </w:rPr>
        <w:t>2</w:t>
      </w:r>
      <w:r w:rsidRPr="00C25BD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25BDB">
        <w:rPr>
          <w:rFonts w:ascii="Times New Roman" w:hAnsi="Times New Roman" w:cs="Times New Roman"/>
          <w:lang w:val="en-US"/>
        </w:rPr>
        <w:t>Rarefaction analysis of ITS1 region sequence data for estimating fungal diversity based on a threshold of &lt; 97% sequence similarity for the delineation of operational taxonomic units (OTUs). Comparisons of the fungal communities from the two study soils (Fresnes-sur-</w:t>
      </w:r>
      <w:proofErr w:type="spellStart"/>
      <w:r w:rsidRPr="00C25BDB">
        <w:rPr>
          <w:rFonts w:ascii="Times New Roman" w:hAnsi="Times New Roman" w:cs="Times New Roman"/>
          <w:lang w:val="en-US"/>
        </w:rPr>
        <w:t>Escaut</w:t>
      </w:r>
      <w:proofErr w:type="spellEnd"/>
      <w:r w:rsidRPr="00C25BDB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C25BDB">
        <w:rPr>
          <w:rFonts w:ascii="Times New Roman" w:hAnsi="Times New Roman" w:cs="Times New Roman"/>
          <w:lang w:val="en-US"/>
        </w:rPr>
        <w:t>Pierrelaye</w:t>
      </w:r>
      <w:proofErr w:type="spellEnd"/>
      <w:r w:rsidRPr="00C25BDB">
        <w:rPr>
          <w:rFonts w:ascii="Times New Roman" w:hAnsi="Times New Roman" w:cs="Times New Roman"/>
          <w:lang w:val="en-US"/>
        </w:rPr>
        <w:t xml:space="preserve">) and two treatments (control and inoculated) of </w:t>
      </w:r>
      <w:r w:rsidRPr="00C25BDB">
        <w:rPr>
          <w:rFonts w:ascii="Times New Roman" w:hAnsi="Times New Roman" w:cs="Times New Roman"/>
          <w:i/>
          <w:iCs/>
          <w:lang w:val="en-US"/>
        </w:rPr>
        <w:t xml:space="preserve">Populus </w:t>
      </w:r>
      <w:proofErr w:type="spellStart"/>
      <w:r w:rsidRPr="00C25BDB">
        <w:rPr>
          <w:rFonts w:ascii="Times New Roman" w:hAnsi="Times New Roman" w:cs="Times New Roman"/>
          <w:lang w:val="en-US"/>
        </w:rPr>
        <w:t>Skado</w:t>
      </w:r>
      <w:proofErr w:type="spellEnd"/>
      <w:r w:rsidRPr="00C25BD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C25BDB">
        <w:rPr>
          <w:rFonts w:ascii="Times New Roman" w:hAnsi="Times New Roman" w:cs="Times New Roman"/>
          <w:lang w:val="en-US"/>
        </w:rPr>
        <w:t>field trials.</w:t>
      </w:r>
    </w:p>
    <w:p w14:paraId="1387E6FF" w14:textId="4D105BF4" w:rsidR="000F1137" w:rsidRPr="003B3B0A" w:rsidRDefault="000F1137">
      <w:pPr>
        <w:rPr>
          <w:lang w:val="en-US"/>
        </w:rPr>
      </w:pPr>
      <w:r w:rsidRPr="003B3B0A">
        <w:rPr>
          <w:lang w:val="en-US"/>
        </w:rPr>
        <w:br w:type="page"/>
      </w:r>
    </w:p>
    <w:p w14:paraId="7F648517" w14:textId="52F855C2" w:rsidR="003B3B0A" w:rsidRPr="00C25BDB" w:rsidRDefault="003B3B0A" w:rsidP="003B3B0A">
      <w:pPr>
        <w:rPr>
          <w:rFonts w:ascii="Times New Roman" w:hAnsi="Times New Roman" w:cs="Times New Roman"/>
          <w:lang w:val="en-US"/>
        </w:rPr>
      </w:pPr>
      <w:r w:rsidRPr="00C25BDB">
        <w:rPr>
          <w:rFonts w:ascii="Times New Roman" w:hAnsi="Times New Roman" w:cs="Times New Roman"/>
          <w:b/>
          <w:bCs/>
          <w:lang w:val="en-US"/>
        </w:rPr>
        <w:lastRenderedPageBreak/>
        <w:t xml:space="preserve">Online Resource 3 </w:t>
      </w:r>
      <w:r w:rsidRPr="00C25BDB">
        <w:rPr>
          <w:rFonts w:ascii="Times New Roman" w:hAnsi="Times New Roman" w:cs="Times New Roman"/>
          <w:lang w:val="en-US"/>
        </w:rPr>
        <w:t xml:space="preserve">Example of </w:t>
      </w:r>
      <w:proofErr w:type="spellStart"/>
      <w:r w:rsidRPr="00C25BDB">
        <w:rPr>
          <w:rFonts w:ascii="Times New Roman" w:hAnsi="Times New Roman" w:cs="Times New Roman"/>
          <w:lang w:val="en-US"/>
        </w:rPr>
        <w:t>FUNguild</w:t>
      </w:r>
      <w:proofErr w:type="spellEnd"/>
      <w:r w:rsidRPr="00C25BDB">
        <w:rPr>
          <w:rFonts w:ascii="Times New Roman" w:hAnsi="Times New Roman" w:cs="Times New Roman"/>
          <w:lang w:val="en-US"/>
        </w:rPr>
        <w:t xml:space="preserve"> assignment table</w:t>
      </w:r>
    </w:p>
    <w:p w14:paraId="4E52C19C" w14:textId="01F60A04" w:rsidR="003B3B0A" w:rsidRDefault="003B3B0A" w:rsidP="003B3B0A">
      <w:r w:rsidRPr="000F1137">
        <w:rPr>
          <w:noProof/>
        </w:rPr>
        <w:drawing>
          <wp:inline distT="0" distB="0" distL="0" distR="0" wp14:anchorId="57DA5A0F" wp14:editId="6EBDC9DD">
            <wp:extent cx="5760720" cy="1704975"/>
            <wp:effectExtent l="0" t="0" r="508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063D" w14:textId="138E43FB" w:rsidR="003B3B0A" w:rsidRDefault="003B3B0A" w:rsidP="003B3B0A">
      <w:r>
        <w:br w:type="page"/>
      </w:r>
    </w:p>
    <w:p w14:paraId="58949658" w14:textId="77777777" w:rsidR="008C5307" w:rsidRDefault="008C5307" w:rsidP="008C5307">
      <w:r w:rsidRPr="000F1137">
        <w:rPr>
          <w:noProof/>
        </w:rPr>
        <w:lastRenderedPageBreak/>
        <w:drawing>
          <wp:inline distT="0" distB="0" distL="0" distR="0" wp14:anchorId="4DC300E0" wp14:editId="4D056D3D">
            <wp:extent cx="5760720" cy="3724910"/>
            <wp:effectExtent l="0" t="0" r="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06C0D889-07E8-594A-9E5E-16E8156CE7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06C0D889-07E8-594A-9E5E-16E8156CE7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8A1BB" w14:textId="77777777" w:rsidR="008C5307" w:rsidRDefault="008C5307" w:rsidP="008C5307">
      <w:pPr>
        <w:rPr>
          <w:b/>
          <w:bCs/>
          <w:lang w:val="en-US"/>
        </w:rPr>
      </w:pPr>
    </w:p>
    <w:p w14:paraId="7E41751F" w14:textId="1773C0FB" w:rsidR="008C5307" w:rsidRPr="00C25BDB" w:rsidRDefault="008C5307" w:rsidP="008C5307">
      <w:pPr>
        <w:rPr>
          <w:rFonts w:ascii="Times New Roman" w:hAnsi="Times New Roman" w:cs="Times New Roman"/>
          <w:b/>
          <w:bCs/>
          <w:lang w:val="en-US"/>
        </w:rPr>
      </w:pPr>
      <w:r w:rsidRPr="00C25BDB">
        <w:rPr>
          <w:rFonts w:ascii="Times New Roman" w:hAnsi="Times New Roman" w:cs="Times New Roman"/>
          <w:b/>
          <w:bCs/>
          <w:lang w:val="en-US"/>
        </w:rPr>
        <w:t xml:space="preserve">Online Resource </w:t>
      </w:r>
      <w:r w:rsidR="003B3B0A" w:rsidRPr="00C25BDB">
        <w:rPr>
          <w:rFonts w:ascii="Times New Roman" w:hAnsi="Times New Roman" w:cs="Times New Roman"/>
          <w:b/>
          <w:bCs/>
          <w:lang w:val="en-US"/>
        </w:rPr>
        <w:t>4</w:t>
      </w:r>
      <w:r w:rsidRPr="00C25BD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25BDB">
        <w:rPr>
          <w:rFonts w:ascii="Times New Roman" w:hAnsi="Times New Roman" w:cs="Times New Roman"/>
          <w:lang w:val="en-US"/>
        </w:rPr>
        <w:t>Relative proportion of fungal sequences from the two sites (Fresnes-sur-</w:t>
      </w:r>
      <w:proofErr w:type="spellStart"/>
      <w:r w:rsidRPr="00C25BDB">
        <w:rPr>
          <w:rFonts w:ascii="Times New Roman" w:hAnsi="Times New Roman" w:cs="Times New Roman"/>
          <w:lang w:val="en-US"/>
        </w:rPr>
        <w:t>Escaut</w:t>
      </w:r>
      <w:proofErr w:type="spellEnd"/>
      <w:r w:rsidRPr="00C25BDB">
        <w:rPr>
          <w:rFonts w:ascii="Times New Roman" w:hAnsi="Times New Roman" w:cs="Times New Roman"/>
          <w:lang w:val="en-US"/>
        </w:rPr>
        <w:t xml:space="preserve">: F; </w:t>
      </w:r>
      <w:proofErr w:type="spellStart"/>
      <w:r w:rsidRPr="00C25BDB">
        <w:rPr>
          <w:rFonts w:ascii="Times New Roman" w:hAnsi="Times New Roman" w:cs="Times New Roman"/>
          <w:lang w:val="en-US"/>
        </w:rPr>
        <w:t>Pierrelaye</w:t>
      </w:r>
      <w:proofErr w:type="spellEnd"/>
      <w:r w:rsidRPr="00C25BDB">
        <w:rPr>
          <w:rFonts w:ascii="Times New Roman" w:hAnsi="Times New Roman" w:cs="Times New Roman"/>
          <w:lang w:val="en-US"/>
        </w:rPr>
        <w:t>: P) and the two treatments (control: C; inoculated: I) assigned to the major fungal guilds.</w:t>
      </w:r>
    </w:p>
    <w:p w14:paraId="108EFD35" w14:textId="34781FB0" w:rsidR="008C5307" w:rsidRDefault="008C5307">
      <w:pPr>
        <w:rPr>
          <w:b/>
          <w:bCs/>
          <w:lang w:val="en-US"/>
        </w:rPr>
      </w:pPr>
    </w:p>
    <w:sectPr w:rsidR="008C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37"/>
    <w:rsid w:val="000F1137"/>
    <w:rsid w:val="003B3B0A"/>
    <w:rsid w:val="004A6486"/>
    <w:rsid w:val="0060491E"/>
    <w:rsid w:val="008C5307"/>
    <w:rsid w:val="00C25BDB"/>
    <w:rsid w:val="00CA67E0"/>
    <w:rsid w:val="00DE591C"/>
    <w:rsid w:val="00F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5204"/>
  <w15:chartTrackingRefBased/>
  <w15:docId w15:val="{DD4730C1-BA43-CA43-8A30-2E61AC27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Goodfellow</cp:lastModifiedBy>
  <cp:revision>2</cp:revision>
  <dcterms:created xsi:type="dcterms:W3CDTF">2022-10-05T07:55:00Z</dcterms:created>
  <dcterms:modified xsi:type="dcterms:W3CDTF">2022-10-05T07:55:00Z</dcterms:modified>
</cp:coreProperties>
</file>