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86A1" w14:textId="77777777" w:rsidR="00EE531B" w:rsidRDefault="00EE531B" w:rsidP="00EE531B">
      <w:pPr>
        <w:pStyle w:val="Caption"/>
        <w:keepNext/>
        <w:jc w:val="both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4 common literature dimensions emerging from 3 theoretical frameworks (source: authors)</w:t>
      </w:r>
    </w:p>
    <w:tbl>
      <w:tblPr>
        <w:tblStyle w:val="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892"/>
        <w:gridCol w:w="887"/>
        <w:gridCol w:w="1005"/>
        <w:gridCol w:w="1950"/>
        <w:gridCol w:w="1925"/>
      </w:tblGrid>
      <w:tr w:rsidR="00EE531B" w14:paraId="02AD90E6" w14:textId="77777777" w:rsidTr="00186F72">
        <w:trPr>
          <w:trHeight w:val="357"/>
        </w:trPr>
        <w:tc>
          <w:tcPr>
            <w:tcW w:w="1408" w:type="dxa"/>
            <w:vMerge w:val="restart"/>
            <w:shd w:val="clear" w:color="auto" w:fill="38562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B49D" w14:textId="77777777" w:rsidR="00EE531B" w:rsidRPr="0022588D" w:rsidRDefault="00EE531B" w:rsidP="00186F72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3 theoretical frameworks (with pillars)</w:t>
            </w:r>
          </w:p>
        </w:tc>
        <w:tc>
          <w:tcPr>
            <w:tcW w:w="7659" w:type="dxa"/>
            <w:gridSpan w:val="5"/>
            <w:shd w:val="clear" w:color="auto" w:fill="385623"/>
          </w:tcPr>
          <w:p w14:paraId="5510DAFA" w14:textId="77777777" w:rsidR="00EE531B" w:rsidRPr="0022588D" w:rsidRDefault="00EE531B" w:rsidP="00186F72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4 literature dimensions</w:t>
            </w:r>
          </w:p>
        </w:tc>
      </w:tr>
      <w:tr w:rsidR="00EE531B" w14:paraId="44A5F1D9" w14:textId="77777777" w:rsidTr="00186F72">
        <w:trPr>
          <w:trHeight w:val="327"/>
        </w:trPr>
        <w:tc>
          <w:tcPr>
            <w:tcW w:w="1408" w:type="dxa"/>
            <w:vMerge/>
            <w:shd w:val="clear" w:color="auto" w:fill="38562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867E" w14:textId="77777777" w:rsidR="00EE531B" w:rsidRPr="0022588D" w:rsidRDefault="00EE531B" w:rsidP="00186F72">
            <w:pPr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385623"/>
          </w:tcPr>
          <w:p w14:paraId="2AE07FCC" w14:textId="77777777" w:rsidR="00EE531B" w:rsidRPr="0022588D" w:rsidRDefault="00EE531B" w:rsidP="00186F72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ENVIRONMENTAL</w:t>
            </w:r>
          </w:p>
        </w:tc>
        <w:tc>
          <w:tcPr>
            <w:tcW w:w="1892" w:type="dxa"/>
            <w:gridSpan w:val="2"/>
            <w:shd w:val="clear" w:color="auto" w:fill="38562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6E6F" w14:textId="77777777" w:rsidR="00EE531B" w:rsidRPr="0022588D" w:rsidRDefault="00EE531B" w:rsidP="00186F72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SOCIAL</w:t>
            </w:r>
          </w:p>
        </w:tc>
        <w:tc>
          <w:tcPr>
            <w:tcW w:w="1950" w:type="dxa"/>
            <w:shd w:val="clear" w:color="auto" w:fill="38562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4A14" w14:textId="77777777" w:rsidR="00EE531B" w:rsidRPr="0022588D" w:rsidRDefault="00EE531B" w:rsidP="00186F72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ECONOMIC</w:t>
            </w:r>
          </w:p>
        </w:tc>
        <w:tc>
          <w:tcPr>
            <w:tcW w:w="1925" w:type="dxa"/>
            <w:shd w:val="clear" w:color="auto" w:fill="38562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AC1E" w14:textId="77777777" w:rsidR="00EE531B" w:rsidRPr="0022588D" w:rsidRDefault="00EE531B" w:rsidP="00186F72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HEALTH</w:t>
            </w:r>
          </w:p>
        </w:tc>
      </w:tr>
      <w:tr w:rsidR="00EE531B" w14:paraId="35D190D1" w14:textId="77777777" w:rsidTr="00186F72">
        <w:trPr>
          <w:trHeight w:val="923"/>
        </w:trPr>
        <w:tc>
          <w:tcPr>
            <w:tcW w:w="1408" w:type="dxa"/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E621" w14:textId="77777777" w:rsidR="00EE531B" w:rsidRPr="0022588D" w:rsidRDefault="00EE531B" w:rsidP="00186F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b/>
                <w:sz w:val="18"/>
                <w:szCs w:val="18"/>
              </w:rPr>
              <w:t>Food Security and Nutrition [1]</w:t>
            </w:r>
          </w:p>
        </w:tc>
        <w:tc>
          <w:tcPr>
            <w:tcW w:w="1892" w:type="dxa"/>
            <w:shd w:val="clear" w:color="auto" w:fill="C5E0B3"/>
          </w:tcPr>
          <w:p w14:paraId="6DF840B9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Food Availability</w:t>
            </w:r>
          </w:p>
          <w:p w14:paraId="67D7F702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0707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Food Access</w:t>
            </w:r>
          </w:p>
        </w:tc>
        <w:tc>
          <w:tcPr>
            <w:tcW w:w="1950" w:type="dxa"/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88B0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Food Stability</w:t>
            </w:r>
          </w:p>
        </w:tc>
        <w:tc>
          <w:tcPr>
            <w:tcW w:w="1925" w:type="dxa"/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860E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Food Utilization</w:t>
            </w:r>
          </w:p>
        </w:tc>
      </w:tr>
      <w:tr w:rsidR="00EE531B" w14:paraId="596D9995" w14:textId="77777777" w:rsidTr="00186F72">
        <w:trPr>
          <w:trHeight w:val="848"/>
        </w:trPr>
        <w:tc>
          <w:tcPr>
            <w:tcW w:w="1408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D7193" w14:textId="77777777" w:rsidR="00EE531B" w:rsidRPr="0022588D" w:rsidRDefault="00EE531B" w:rsidP="00186F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b/>
                <w:sz w:val="18"/>
                <w:szCs w:val="18"/>
              </w:rPr>
              <w:t>Sustainable Development [2]</w:t>
            </w:r>
          </w:p>
        </w:tc>
        <w:tc>
          <w:tcPr>
            <w:tcW w:w="1892" w:type="dxa"/>
            <w:shd w:val="clear" w:color="auto" w:fill="E2EFD9" w:themeFill="accent6" w:themeFillTint="33"/>
          </w:tcPr>
          <w:p w14:paraId="6FEAF176" w14:textId="77777777" w:rsidR="00EE531B" w:rsidRPr="0022588D" w:rsidRDefault="00EE531B" w:rsidP="00186F72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Planet</w:t>
            </w:r>
          </w:p>
        </w:tc>
        <w:tc>
          <w:tcPr>
            <w:tcW w:w="1892" w:type="dxa"/>
            <w:gridSpan w:val="2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2CA3" w14:textId="77777777" w:rsidR="00EE531B" w:rsidRPr="0022588D" w:rsidRDefault="00EE531B" w:rsidP="00186F72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People</w:t>
            </w:r>
          </w:p>
        </w:tc>
        <w:tc>
          <w:tcPr>
            <w:tcW w:w="195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2AEE" w14:textId="77777777" w:rsidR="00EE531B" w:rsidRPr="0022588D" w:rsidRDefault="00EE531B" w:rsidP="00186F72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Profit</w:t>
            </w:r>
          </w:p>
        </w:tc>
        <w:tc>
          <w:tcPr>
            <w:tcW w:w="1925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AB66" w14:textId="77777777" w:rsidR="00EE531B" w:rsidRPr="0022588D" w:rsidRDefault="00EE531B" w:rsidP="00186F72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Health</w:t>
            </w:r>
          </w:p>
          <w:p w14:paraId="47065813" w14:textId="77777777" w:rsidR="00EE531B" w:rsidRPr="0022588D" w:rsidRDefault="00EE531B" w:rsidP="00186F72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(*integrated One Health approach)</w:t>
            </w:r>
          </w:p>
        </w:tc>
      </w:tr>
      <w:tr w:rsidR="00EE531B" w14:paraId="212CDBB2" w14:textId="77777777" w:rsidTr="00186F72">
        <w:trPr>
          <w:trHeight w:val="758"/>
        </w:trPr>
        <w:tc>
          <w:tcPr>
            <w:tcW w:w="1408" w:type="dxa"/>
            <w:shd w:val="clear" w:color="auto" w:fill="90D2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CA4F" w14:textId="77777777" w:rsidR="00EE531B" w:rsidRPr="0022588D" w:rsidRDefault="00EE531B" w:rsidP="00186F7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b/>
                <w:sz w:val="18"/>
                <w:szCs w:val="18"/>
              </w:rPr>
              <w:t>Sustainable Livelihoods [3]</w:t>
            </w:r>
          </w:p>
        </w:tc>
        <w:tc>
          <w:tcPr>
            <w:tcW w:w="1892" w:type="dxa"/>
            <w:shd w:val="clear" w:color="auto" w:fill="90D2BD"/>
          </w:tcPr>
          <w:p w14:paraId="78C32917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Natural Capital</w:t>
            </w:r>
          </w:p>
        </w:tc>
        <w:tc>
          <w:tcPr>
            <w:tcW w:w="887" w:type="dxa"/>
            <w:shd w:val="clear" w:color="auto" w:fill="90D2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42E0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Social Capital</w:t>
            </w:r>
          </w:p>
        </w:tc>
        <w:tc>
          <w:tcPr>
            <w:tcW w:w="1005" w:type="dxa"/>
            <w:shd w:val="clear" w:color="auto" w:fill="90D2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7E63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Physical Capital</w:t>
            </w:r>
          </w:p>
        </w:tc>
        <w:tc>
          <w:tcPr>
            <w:tcW w:w="1950" w:type="dxa"/>
            <w:shd w:val="clear" w:color="auto" w:fill="90D2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9546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Financial Capital</w:t>
            </w:r>
          </w:p>
        </w:tc>
        <w:tc>
          <w:tcPr>
            <w:tcW w:w="1925" w:type="dxa"/>
            <w:shd w:val="clear" w:color="auto" w:fill="90D2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7B30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Human Capital</w:t>
            </w:r>
          </w:p>
        </w:tc>
      </w:tr>
      <w:tr w:rsidR="00EE531B" w14:paraId="27877A3D" w14:textId="77777777" w:rsidTr="00186F72">
        <w:trPr>
          <w:trHeight w:val="306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0DDC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Indicators emerging from the literature</w:t>
            </w:r>
          </w:p>
        </w:tc>
        <w:tc>
          <w:tcPr>
            <w:tcW w:w="1892" w:type="dxa"/>
          </w:tcPr>
          <w:p w14:paraId="642194B9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Indicators related to climate adaptation and mitigation strategies in terms of biodiversity preservation and habitat provision. Sustainable resource management to preserve all 4 groups of ecosystem services: provisioning, regulating, cultural, and supporting.</w:t>
            </w:r>
          </w:p>
        </w:tc>
        <w:tc>
          <w:tcPr>
            <w:tcW w:w="18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37B4F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Indicators related to intersectional access and control over natural resources. Measuring community participation and equity, community integrity, biocultural education, social inclusion.</w:t>
            </w:r>
          </w:p>
          <w:p w14:paraId="58AE7A70" w14:textId="77777777" w:rsidR="00EE531B" w:rsidRPr="0022588D" w:rsidRDefault="00EE531B" w:rsidP="00186F72">
            <w:pPr>
              <w:ind w:left="360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F487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>Indicators related to poverty alleviation:  use-value (related to monetary income) and non-use value (related to community resilience, capacity building, skills development and assets which cannot be monetized).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B0B7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2588D">
              <w:rPr>
                <w:rFonts w:ascii="Calibri" w:eastAsia="Calibri" w:hAnsi="Calibri" w:cs="Calibri"/>
                <w:sz w:val="18"/>
                <w:szCs w:val="18"/>
              </w:rPr>
              <w:t xml:space="preserve">Indicators related to proper biological, medicinal, nutritional value of native, indigenous, and seasonal foods and diets. </w:t>
            </w:r>
          </w:p>
          <w:p w14:paraId="7F8835DE" w14:textId="77777777" w:rsidR="00EE531B" w:rsidRPr="0022588D" w:rsidRDefault="00EE531B" w:rsidP="00186F7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136941EA" w14:textId="77777777" w:rsidR="00EE531B" w:rsidRDefault="00EE531B" w:rsidP="00EE531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04BA9B0" w14:textId="77777777" w:rsidR="00E32ADC" w:rsidRDefault="00E32ADC"/>
    <w:sectPr w:rsidR="00E32A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1B"/>
    <w:rsid w:val="00B412FD"/>
    <w:rsid w:val="00E32ADC"/>
    <w:rsid w:val="00EE531B"/>
    <w:rsid w:val="00F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B6F8"/>
  <w15:chartTrackingRefBased/>
  <w15:docId w15:val="{665E95D5-9BF6-464D-ABCD-DE62509C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1B"/>
    <w:pPr>
      <w:spacing w:line="276" w:lineRule="auto"/>
    </w:pPr>
    <w:rPr>
      <w:rFonts w:ascii="Arial" w:eastAsia="Arial" w:hAnsi="Arial" w:cs="Arial"/>
      <w:sz w:val="22"/>
      <w:szCs w:val="22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3"/>
    <w:basedOn w:val="TableNormal"/>
    <w:rsid w:val="00EE531B"/>
    <w:pPr>
      <w:spacing w:line="276" w:lineRule="auto"/>
    </w:pPr>
    <w:rPr>
      <w:rFonts w:ascii="Arial" w:eastAsia="Arial" w:hAnsi="Arial" w:cs="Arial"/>
      <w:sz w:val="22"/>
      <w:szCs w:val="22"/>
      <w:lang w:val="en" w:bidi="ar-S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E531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Anna Enrica Cavalleri</dc:creator>
  <cp:keywords/>
  <dc:description/>
  <cp:lastModifiedBy>Sofia Anna Enrica Cavalleri</cp:lastModifiedBy>
  <cp:revision>1</cp:revision>
  <dcterms:created xsi:type="dcterms:W3CDTF">2022-11-16T14:15:00Z</dcterms:created>
  <dcterms:modified xsi:type="dcterms:W3CDTF">2022-11-16T14:15:00Z</dcterms:modified>
</cp:coreProperties>
</file>