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EED02" w14:textId="77777777" w:rsidR="00906AFB" w:rsidRPr="00296A23" w:rsidRDefault="00906AFB" w:rsidP="00906AFB">
      <w:pPr>
        <w:autoSpaceDE w:val="0"/>
        <w:autoSpaceDN w:val="0"/>
        <w:adjustRightInd w:val="0"/>
        <w:spacing w:before="0" w:after="0" w:line="360" w:lineRule="auto"/>
        <w:jc w:val="center"/>
        <w:rPr>
          <w:rFonts w:cs="Times New Roman"/>
          <w:b/>
          <w:i/>
          <w:color w:val="000000" w:themeColor="text1"/>
          <w:sz w:val="36"/>
          <w:szCs w:val="24"/>
        </w:rPr>
      </w:pPr>
      <w:r w:rsidRPr="00296A23">
        <w:rPr>
          <w:rFonts w:cs="Times New Roman"/>
          <w:b/>
          <w:i/>
          <w:color w:val="000000" w:themeColor="text1"/>
          <w:sz w:val="36"/>
          <w:szCs w:val="24"/>
        </w:rPr>
        <w:t>Supplementary file</w:t>
      </w:r>
    </w:p>
    <w:p w14:paraId="0CEC3A05" w14:textId="77777777" w:rsidR="00166C90" w:rsidRDefault="00166C90" w:rsidP="00166C90">
      <w:pPr>
        <w:pStyle w:val="Title"/>
        <w:spacing w:before="0" w:after="0" w:line="360" w:lineRule="auto"/>
        <w:jc w:val="both"/>
        <w:rPr>
          <w:sz w:val="36"/>
        </w:rPr>
      </w:pPr>
      <w:bookmarkStart w:id="0" w:name="OLE_LINK101"/>
      <w:bookmarkStart w:id="1" w:name="OLE_LINK102"/>
      <w:r w:rsidRPr="00616C65">
        <w:rPr>
          <w:sz w:val="36"/>
        </w:rPr>
        <w:t xml:space="preserve">Revealing Plant Growth-Promoting Mechanisms of </w:t>
      </w:r>
      <w:r w:rsidRPr="00551724">
        <w:rPr>
          <w:i/>
          <w:sz w:val="36"/>
        </w:rPr>
        <w:t xml:space="preserve">Bacillus </w:t>
      </w:r>
      <w:r w:rsidRPr="00616C65">
        <w:rPr>
          <w:sz w:val="36"/>
        </w:rPr>
        <w:t>strains in Elevating Rice Growth and its Interaction with Salt Stress</w:t>
      </w:r>
    </w:p>
    <w:bookmarkEnd w:id="0"/>
    <w:bookmarkEnd w:id="1"/>
    <w:p w14:paraId="5D7A995F" w14:textId="330E85E6" w:rsidR="00166C90" w:rsidRPr="00F84065" w:rsidRDefault="00166C90" w:rsidP="00166C90">
      <w:pPr>
        <w:autoSpaceDE w:val="0"/>
        <w:autoSpaceDN w:val="0"/>
        <w:adjustRightInd w:val="0"/>
        <w:spacing w:line="360" w:lineRule="auto"/>
        <w:jc w:val="both"/>
        <w:rPr>
          <w:rFonts w:cs="Times New Roman"/>
        </w:rPr>
      </w:pPr>
      <w:r w:rsidRPr="00F84065">
        <w:rPr>
          <w:rFonts w:cs="Times New Roman"/>
        </w:rPr>
        <w:t>Qurban Ali</w:t>
      </w:r>
      <w:r w:rsidRPr="00F84065">
        <w:rPr>
          <w:rFonts w:cs="Times New Roman"/>
          <w:vertAlign w:val="superscript"/>
        </w:rPr>
        <w:t>1</w:t>
      </w:r>
      <w:r w:rsidRPr="00F84065">
        <w:rPr>
          <w:rFonts w:cs="Times New Roman"/>
        </w:rPr>
        <w:t>, Muhammad Ayaz</w:t>
      </w:r>
      <w:r w:rsidRPr="00F84065">
        <w:rPr>
          <w:rFonts w:cs="Times New Roman"/>
          <w:vertAlign w:val="superscript"/>
        </w:rPr>
        <w:t>1</w:t>
      </w:r>
      <w:r w:rsidRPr="00F84065">
        <w:rPr>
          <w:rFonts w:cs="Times New Roman"/>
        </w:rPr>
        <w:t xml:space="preserve">, </w:t>
      </w:r>
      <w:proofErr w:type="spellStart"/>
      <w:r w:rsidRPr="00F84065">
        <w:rPr>
          <w:rFonts w:eastAsia="SimSun" w:cs="Times New Roman"/>
          <w:lang w:eastAsia="zh-CN"/>
        </w:rPr>
        <w:t>Guangyuan</w:t>
      </w:r>
      <w:proofErr w:type="spellEnd"/>
      <w:r w:rsidRPr="00F84065">
        <w:rPr>
          <w:rFonts w:eastAsia="SimSun" w:cs="Times New Roman"/>
          <w:lang w:eastAsia="zh-CN"/>
        </w:rPr>
        <w:t xml:space="preserve"> Mu</w:t>
      </w:r>
      <w:r w:rsidRPr="00F84065">
        <w:rPr>
          <w:rFonts w:eastAsia="SimSun" w:cs="Times New Roman"/>
          <w:vertAlign w:val="superscript"/>
          <w:lang w:eastAsia="zh-CN"/>
        </w:rPr>
        <w:t>2</w:t>
      </w:r>
      <w:r w:rsidRPr="00F84065">
        <w:rPr>
          <w:rFonts w:cs="Times New Roman"/>
        </w:rPr>
        <w:t>,</w:t>
      </w:r>
      <w:r w:rsidRPr="00F84065">
        <w:rPr>
          <w:rFonts w:eastAsia="SimSun" w:cs="Times New Roman"/>
          <w:lang w:eastAsia="zh-CN"/>
        </w:rPr>
        <w:t xml:space="preserve"> </w:t>
      </w:r>
      <w:r w:rsidRPr="00F84065">
        <w:rPr>
          <w:rFonts w:cs="Times New Roman"/>
        </w:rPr>
        <w:t>Amjad Hussain</w:t>
      </w:r>
      <w:r w:rsidRPr="00F84065">
        <w:rPr>
          <w:rFonts w:eastAsia="SimSun" w:cs="Times New Roman"/>
          <w:vertAlign w:val="superscript"/>
          <w:lang w:eastAsia="zh-CN"/>
        </w:rPr>
        <w:t>3</w:t>
      </w:r>
      <w:r w:rsidRPr="00F84065">
        <w:rPr>
          <w:rFonts w:cs="Times New Roman"/>
        </w:rPr>
        <w:t xml:space="preserve">, </w:t>
      </w:r>
      <w:proofErr w:type="spellStart"/>
      <w:r w:rsidR="00772ACD">
        <w:rPr>
          <w:rFonts w:cs="Times New Roman"/>
        </w:rPr>
        <w:t>Qiu</w:t>
      </w:r>
      <w:proofErr w:type="spellEnd"/>
      <w:r w:rsidR="00772ACD">
        <w:rPr>
          <w:rFonts w:cs="Times New Roman"/>
        </w:rPr>
        <w:t xml:space="preserve"> Yuanyuan</w:t>
      </w:r>
      <w:r w:rsidR="00772ACD" w:rsidRPr="00A27CE0">
        <w:rPr>
          <w:rFonts w:cs="Times New Roman"/>
          <w:vertAlign w:val="superscript"/>
        </w:rPr>
        <w:t>1</w:t>
      </w:r>
      <w:r w:rsidR="00772ACD">
        <w:rPr>
          <w:rFonts w:cs="Times New Roman"/>
        </w:rPr>
        <w:t xml:space="preserve">, </w:t>
      </w:r>
      <w:proofErr w:type="spellStart"/>
      <w:r w:rsidRPr="00F84065">
        <w:rPr>
          <w:rFonts w:cs="Times New Roman"/>
        </w:rPr>
        <w:t>Chenjie</w:t>
      </w:r>
      <w:proofErr w:type="spellEnd"/>
      <w:r w:rsidRPr="00F84065">
        <w:rPr>
          <w:rFonts w:cs="Times New Roman"/>
        </w:rPr>
        <w:t xml:space="preserve"> Yu</w:t>
      </w:r>
      <w:r w:rsidRPr="00F84065">
        <w:rPr>
          <w:rFonts w:cs="Times New Roman"/>
          <w:vertAlign w:val="superscript"/>
        </w:rPr>
        <w:t>1</w:t>
      </w:r>
      <w:r w:rsidRPr="00F84065">
        <w:rPr>
          <w:rFonts w:cs="Times New Roman"/>
        </w:rPr>
        <w:t xml:space="preserve">, </w:t>
      </w:r>
      <w:proofErr w:type="spellStart"/>
      <w:r w:rsidRPr="00F84065">
        <w:rPr>
          <w:rFonts w:cs="Times New Roman"/>
        </w:rPr>
        <w:t>Yujiao</w:t>
      </w:r>
      <w:proofErr w:type="spellEnd"/>
      <w:r w:rsidRPr="00F84065">
        <w:rPr>
          <w:rFonts w:cs="Times New Roman"/>
        </w:rPr>
        <w:t xml:space="preserve"> Xu</w:t>
      </w:r>
      <w:r w:rsidRPr="00F84065">
        <w:rPr>
          <w:rFonts w:cs="Times New Roman"/>
          <w:vertAlign w:val="superscript"/>
        </w:rPr>
        <w:t>1</w:t>
      </w:r>
      <w:r w:rsidRPr="00F84065">
        <w:rPr>
          <w:rFonts w:cs="Times New Roman"/>
        </w:rPr>
        <w:t>, Hakim Manghwar</w:t>
      </w:r>
      <w:r w:rsidRPr="00F84065">
        <w:rPr>
          <w:rFonts w:eastAsia="SimSun" w:cs="Times New Roman"/>
          <w:vertAlign w:val="superscript"/>
          <w:lang w:eastAsia="zh-CN"/>
        </w:rPr>
        <w:t>4</w:t>
      </w:r>
      <w:r w:rsidRPr="00F84065">
        <w:rPr>
          <w:rFonts w:cs="Times New Roman"/>
        </w:rPr>
        <w:t>, Qin Gu</w:t>
      </w:r>
      <w:r w:rsidRPr="00F84065">
        <w:rPr>
          <w:rFonts w:cs="Times New Roman"/>
          <w:vertAlign w:val="superscript"/>
        </w:rPr>
        <w:t>1</w:t>
      </w:r>
      <w:r w:rsidRPr="00F84065">
        <w:rPr>
          <w:rFonts w:cs="Times New Roman"/>
        </w:rPr>
        <w:t xml:space="preserve">, </w:t>
      </w:r>
      <w:proofErr w:type="spellStart"/>
      <w:r w:rsidRPr="00F84065">
        <w:rPr>
          <w:rFonts w:cs="Times New Roman"/>
        </w:rPr>
        <w:t>Huijun</w:t>
      </w:r>
      <w:proofErr w:type="spellEnd"/>
      <w:r w:rsidRPr="00F84065">
        <w:rPr>
          <w:rFonts w:cs="Times New Roman"/>
        </w:rPr>
        <w:t xml:space="preserve"> Wu</w:t>
      </w:r>
      <w:r w:rsidRPr="00F84065">
        <w:rPr>
          <w:rFonts w:cs="Times New Roman"/>
          <w:vertAlign w:val="superscript"/>
        </w:rPr>
        <w:t>1</w:t>
      </w:r>
      <w:r w:rsidRPr="00F84065">
        <w:rPr>
          <w:rFonts w:cs="Times New Roman"/>
        </w:rPr>
        <w:t xml:space="preserve">, and </w:t>
      </w:r>
      <w:proofErr w:type="spellStart"/>
      <w:r w:rsidRPr="00F84065">
        <w:rPr>
          <w:rFonts w:cs="Times New Roman"/>
        </w:rPr>
        <w:t>Xuewen</w:t>
      </w:r>
      <w:proofErr w:type="spellEnd"/>
      <w:r w:rsidRPr="00F84065">
        <w:rPr>
          <w:rFonts w:cs="Times New Roman"/>
        </w:rPr>
        <w:t xml:space="preserve"> Gao</w:t>
      </w:r>
      <w:r w:rsidRPr="00F84065">
        <w:rPr>
          <w:rFonts w:cs="Times New Roman"/>
          <w:vertAlign w:val="superscript"/>
        </w:rPr>
        <w:t>1*</w:t>
      </w:r>
    </w:p>
    <w:p w14:paraId="435ABD42" w14:textId="77777777" w:rsidR="00166C90" w:rsidRPr="00F84065" w:rsidRDefault="00166C90" w:rsidP="00166C90">
      <w:pPr>
        <w:autoSpaceDE w:val="0"/>
        <w:autoSpaceDN w:val="0"/>
        <w:adjustRightInd w:val="0"/>
        <w:spacing w:line="360" w:lineRule="auto"/>
        <w:jc w:val="both"/>
        <w:rPr>
          <w:rFonts w:cs="Times New Roman"/>
          <w:szCs w:val="24"/>
        </w:rPr>
      </w:pPr>
      <w:r w:rsidRPr="00F84065">
        <w:rPr>
          <w:rFonts w:cs="Times New Roman"/>
          <w:vertAlign w:val="superscript"/>
        </w:rPr>
        <w:t>1</w:t>
      </w:r>
      <w:r w:rsidRPr="00F84065">
        <w:rPr>
          <w:rFonts w:cs="Times New Roman"/>
          <w:bCs/>
          <w:szCs w:val="24"/>
        </w:rPr>
        <w:t xml:space="preserve">The </w:t>
      </w:r>
      <w:proofErr w:type="spellStart"/>
      <w:r w:rsidRPr="00F84065">
        <w:rPr>
          <w:rFonts w:cs="Times New Roman"/>
          <w:bCs/>
          <w:szCs w:val="24"/>
        </w:rPr>
        <w:t>Sanya</w:t>
      </w:r>
      <w:proofErr w:type="spellEnd"/>
      <w:r w:rsidRPr="00F84065">
        <w:rPr>
          <w:rFonts w:cs="Times New Roman"/>
          <w:bCs/>
          <w:szCs w:val="24"/>
        </w:rPr>
        <w:t xml:space="preserve"> Institute of Nanjing Agricultural University</w:t>
      </w:r>
      <w:r w:rsidRPr="00F84065">
        <w:rPr>
          <w:rFonts w:eastAsia="SimSun" w:cs="Times New Roman"/>
          <w:bCs/>
          <w:szCs w:val="24"/>
          <w:lang w:eastAsia="zh-CN"/>
        </w:rPr>
        <w:t>,</w:t>
      </w:r>
      <w:r w:rsidRPr="00F84065">
        <w:rPr>
          <w:rFonts w:eastAsia="SimSun" w:cs="Times New Roman"/>
          <w:b/>
          <w:szCs w:val="24"/>
          <w:lang w:eastAsia="zh-CN"/>
        </w:rPr>
        <w:t xml:space="preserve"> </w:t>
      </w:r>
      <w:r w:rsidRPr="00F84065">
        <w:rPr>
          <w:rFonts w:cs="Times New Roman"/>
        </w:rPr>
        <w:t xml:space="preserve">Key Laboratory of Integrated Management of Crop Diseases and Pests, Department of Plant </w:t>
      </w:r>
      <w:r w:rsidRPr="00F84065">
        <w:rPr>
          <w:rFonts w:cs="Times New Roman"/>
          <w:szCs w:val="24"/>
        </w:rPr>
        <w:t>Pathology, College of Plant Protection, Nanjing Agricultural University, Nanjing 210095, China.</w:t>
      </w:r>
    </w:p>
    <w:p w14:paraId="0B1B6E76" w14:textId="77777777" w:rsidR="00166C90" w:rsidRPr="00F84065" w:rsidRDefault="00166C90" w:rsidP="00166C90">
      <w:pPr>
        <w:autoSpaceDE w:val="0"/>
        <w:autoSpaceDN w:val="0"/>
        <w:adjustRightInd w:val="0"/>
        <w:spacing w:line="360" w:lineRule="auto"/>
        <w:jc w:val="both"/>
        <w:rPr>
          <w:rFonts w:cs="Times New Roman"/>
          <w:szCs w:val="24"/>
        </w:rPr>
      </w:pPr>
      <w:r w:rsidRPr="00F84065">
        <w:rPr>
          <w:rFonts w:eastAsia="SimSun" w:cs="Times New Roman"/>
          <w:vertAlign w:val="superscript"/>
          <w:lang w:eastAsia="zh-CN"/>
        </w:rPr>
        <w:t>2</w:t>
      </w:r>
      <w:r w:rsidRPr="00F84065">
        <w:rPr>
          <w:rFonts w:eastAsia="SimSun" w:cs="Times New Roman"/>
          <w:lang w:eastAsia="zh-CN"/>
        </w:rPr>
        <w:t xml:space="preserve">Shenzhen </w:t>
      </w:r>
      <w:proofErr w:type="spellStart"/>
      <w:r w:rsidRPr="00F84065">
        <w:rPr>
          <w:rFonts w:eastAsia="SimSun" w:cs="Times New Roman"/>
          <w:lang w:eastAsia="zh-CN"/>
        </w:rPr>
        <w:t>Batian</w:t>
      </w:r>
      <w:proofErr w:type="spellEnd"/>
      <w:r w:rsidRPr="00F84065">
        <w:rPr>
          <w:rFonts w:eastAsia="SimSun" w:cs="Times New Roman"/>
          <w:lang w:eastAsia="zh-CN"/>
        </w:rPr>
        <w:t xml:space="preserve"> Ecotypic Engineering Co., Ltd, Shenzhen, 518057, China.</w:t>
      </w:r>
    </w:p>
    <w:p w14:paraId="36696468" w14:textId="77777777" w:rsidR="00166C90" w:rsidRPr="00F84065" w:rsidRDefault="00166C90" w:rsidP="00166C90">
      <w:pPr>
        <w:autoSpaceDE w:val="0"/>
        <w:autoSpaceDN w:val="0"/>
        <w:adjustRightInd w:val="0"/>
        <w:spacing w:line="360" w:lineRule="auto"/>
        <w:jc w:val="both"/>
        <w:rPr>
          <w:rFonts w:cs="Times New Roman"/>
          <w:szCs w:val="24"/>
          <w:shd w:val="clear" w:color="auto" w:fill="FFFFFF"/>
        </w:rPr>
      </w:pPr>
      <w:r w:rsidRPr="00F84065">
        <w:rPr>
          <w:rFonts w:eastAsia="SimSun" w:cs="Times New Roman"/>
          <w:szCs w:val="24"/>
          <w:shd w:val="clear" w:color="auto" w:fill="FFFFFF"/>
          <w:vertAlign w:val="superscript"/>
          <w:lang w:eastAsia="zh-CN"/>
        </w:rPr>
        <w:t>3</w:t>
      </w:r>
      <w:r w:rsidRPr="00F84065">
        <w:rPr>
          <w:rFonts w:cs="Times New Roman"/>
          <w:szCs w:val="24"/>
          <w:shd w:val="clear" w:color="auto" w:fill="FFFFFF"/>
        </w:rPr>
        <w:t>National Key Laboratory of Crop Genetic Improvement, Huazhong Agricultural University, Wuhan 430070, China.</w:t>
      </w:r>
    </w:p>
    <w:p w14:paraId="043DC4D3" w14:textId="77777777" w:rsidR="00166C90" w:rsidRPr="00F84065" w:rsidRDefault="00166C90" w:rsidP="00166C90">
      <w:pPr>
        <w:autoSpaceDE w:val="0"/>
        <w:autoSpaceDN w:val="0"/>
        <w:adjustRightInd w:val="0"/>
        <w:spacing w:line="360" w:lineRule="auto"/>
        <w:jc w:val="both"/>
        <w:rPr>
          <w:rFonts w:cs="Times New Roman"/>
          <w:szCs w:val="24"/>
        </w:rPr>
      </w:pPr>
      <w:r w:rsidRPr="00F84065">
        <w:rPr>
          <w:rFonts w:eastAsia="SimSun" w:cs="Times New Roman"/>
          <w:szCs w:val="24"/>
          <w:vertAlign w:val="superscript"/>
          <w:lang w:eastAsia="zh-CN"/>
        </w:rPr>
        <w:t>4</w:t>
      </w:r>
      <w:r w:rsidRPr="00F84065">
        <w:rPr>
          <w:rFonts w:cs="Times New Roman"/>
          <w:szCs w:val="24"/>
        </w:rPr>
        <w:t xml:space="preserve">Lushan Botanical Garden, Chinese Academy of Sciences, </w:t>
      </w:r>
      <w:proofErr w:type="spellStart"/>
      <w:r w:rsidRPr="00F84065">
        <w:rPr>
          <w:rFonts w:cs="Times New Roman"/>
          <w:szCs w:val="24"/>
        </w:rPr>
        <w:t>Jiujiang</w:t>
      </w:r>
      <w:proofErr w:type="spellEnd"/>
      <w:r w:rsidRPr="00F84065">
        <w:rPr>
          <w:rFonts w:cs="Times New Roman"/>
          <w:szCs w:val="24"/>
        </w:rPr>
        <w:t xml:space="preserve"> 332000, China.</w:t>
      </w:r>
    </w:p>
    <w:p w14:paraId="50B47A5D" w14:textId="77777777" w:rsidR="00166C90" w:rsidRPr="00F84065" w:rsidRDefault="00166C90" w:rsidP="00166C90">
      <w:pPr>
        <w:autoSpaceDE w:val="0"/>
        <w:autoSpaceDN w:val="0"/>
        <w:adjustRightInd w:val="0"/>
        <w:spacing w:line="360" w:lineRule="auto"/>
        <w:jc w:val="both"/>
        <w:rPr>
          <w:rFonts w:cs="Times New Roman"/>
          <w:szCs w:val="20"/>
          <w:lang w:bidi="en-US"/>
        </w:rPr>
      </w:pPr>
      <w:r w:rsidRPr="00F84065">
        <w:rPr>
          <w:rFonts w:cs="Times New Roman"/>
          <w:b/>
          <w:lang w:bidi="en-US"/>
        </w:rPr>
        <w:t>*Corresponding author:</w:t>
      </w:r>
      <w:r w:rsidRPr="00F84065">
        <w:rPr>
          <w:rFonts w:cs="Times New Roman"/>
          <w:lang w:bidi="en-US"/>
        </w:rPr>
        <w:t xml:space="preserve"> gaoxw@njau.edu.cn (X.G.) Tel: +86-025-8439-5268</w:t>
      </w:r>
    </w:p>
    <w:p w14:paraId="0996D7B9" w14:textId="260506C5" w:rsidR="00906AFB" w:rsidRDefault="00906AFB" w:rsidP="00906AFB">
      <w:pPr>
        <w:autoSpaceDE w:val="0"/>
        <w:autoSpaceDN w:val="0"/>
        <w:adjustRightInd w:val="0"/>
        <w:spacing w:before="0" w:after="0" w:line="360" w:lineRule="auto"/>
        <w:jc w:val="both"/>
        <w:rPr>
          <w:rFonts w:cs="Times New Roman"/>
          <w:b/>
          <w:color w:val="000000" w:themeColor="text1"/>
          <w:szCs w:val="24"/>
        </w:rPr>
      </w:pPr>
    </w:p>
    <w:p w14:paraId="29E18085" w14:textId="13399FAE" w:rsidR="00166C90" w:rsidRDefault="00166C90" w:rsidP="00906AFB">
      <w:pPr>
        <w:autoSpaceDE w:val="0"/>
        <w:autoSpaceDN w:val="0"/>
        <w:adjustRightInd w:val="0"/>
        <w:spacing w:before="0" w:after="0" w:line="360" w:lineRule="auto"/>
        <w:jc w:val="both"/>
        <w:rPr>
          <w:rFonts w:cs="Times New Roman"/>
          <w:b/>
          <w:color w:val="000000" w:themeColor="text1"/>
          <w:szCs w:val="24"/>
        </w:rPr>
      </w:pPr>
    </w:p>
    <w:p w14:paraId="24AF9A66" w14:textId="6F4ED723" w:rsidR="00166C90" w:rsidRDefault="00166C90" w:rsidP="00906AFB">
      <w:pPr>
        <w:autoSpaceDE w:val="0"/>
        <w:autoSpaceDN w:val="0"/>
        <w:adjustRightInd w:val="0"/>
        <w:spacing w:before="0" w:after="0" w:line="360" w:lineRule="auto"/>
        <w:jc w:val="both"/>
        <w:rPr>
          <w:rFonts w:cs="Times New Roman"/>
          <w:b/>
          <w:color w:val="000000" w:themeColor="text1"/>
          <w:szCs w:val="24"/>
        </w:rPr>
      </w:pPr>
    </w:p>
    <w:p w14:paraId="3EA04204" w14:textId="77777777" w:rsidR="00166C90" w:rsidRPr="008A713F" w:rsidRDefault="00166C90" w:rsidP="00906AFB">
      <w:pPr>
        <w:autoSpaceDE w:val="0"/>
        <w:autoSpaceDN w:val="0"/>
        <w:adjustRightInd w:val="0"/>
        <w:spacing w:before="0" w:after="0" w:line="360" w:lineRule="auto"/>
        <w:jc w:val="both"/>
        <w:rPr>
          <w:rFonts w:cs="Times New Roman"/>
          <w:b/>
          <w:color w:val="000000" w:themeColor="text1"/>
          <w:szCs w:val="24"/>
        </w:rPr>
      </w:pPr>
    </w:p>
    <w:p w14:paraId="7ADE8B20" w14:textId="77777777" w:rsidR="00906AFB" w:rsidRPr="008A713F" w:rsidRDefault="00906AFB" w:rsidP="00906AFB">
      <w:pPr>
        <w:autoSpaceDE w:val="0"/>
        <w:autoSpaceDN w:val="0"/>
        <w:adjustRightInd w:val="0"/>
        <w:spacing w:before="0" w:after="0" w:line="360" w:lineRule="auto"/>
        <w:jc w:val="both"/>
        <w:rPr>
          <w:rFonts w:cs="Times New Roman"/>
          <w:b/>
          <w:color w:val="000000" w:themeColor="text1"/>
          <w:szCs w:val="24"/>
        </w:rPr>
      </w:pPr>
    </w:p>
    <w:p w14:paraId="468C504C" w14:textId="77777777" w:rsidR="00906AFB" w:rsidRPr="008A713F" w:rsidRDefault="00906AFB" w:rsidP="00906AFB">
      <w:pPr>
        <w:autoSpaceDE w:val="0"/>
        <w:autoSpaceDN w:val="0"/>
        <w:adjustRightInd w:val="0"/>
        <w:spacing w:before="0" w:after="0" w:line="360" w:lineRule="auto"/>
        <w:jc w:val="both"/>
        <w:rPr>
          <w:rFonts w:cs="Times New Roman"/>
          <w:b/>
          <w:color w:val="000000" w:themeColor="text1"/>
          <w:szCs w:val="24"/>
        </w:rPr>
      </w:pPr>
    </w:p>
    <w:p w14:paraId="0FF14F40" w14:textId="77777777" w:rsidR="00906AFB" w:rsidRPr="008A713F" w:rsidRDefault="00906AFB" w:rsidP="00906AFB">
      <w:pPr>
        <w:autoSpaceDE w:val="0"/>
        <w:autoSpaceDN w:val="0"/>
        <w:adjustRightInd w:val="0"/>
        <w:spacing w:before="0" w:after="0" w:line="360" w:lineRule="auto"/>
        <w:jc w:val="both"/>
        <w:rPr>
          <w:rFonts w:cs="Times New Roman"/>
          <w:b/>
          <w:color w:val="000000" w:themeColor="text1"/>
          <w:szCs w:val="24"/>
        </w:rPr>
      </w:pPr>
    </w:p>
    <w:p w14:paraId="377A0359" w14:textId="77777777" w:rsidR="00906AFB" w:rsidRPr="008A713F" w:rsidRDefault="00906AFB" w:rsidP="00906AFB">
      <w:pPr>
        <w:autoSpaceDE w:val="0"/>
        <w:autoSpaceDN w:val="0"/>
        <w:adjustRightInd w:val="0"/>
        <w:spacing w:before="0" w:after="0" w:line="360" w:lineRule="auto"/>
        <w:jc w:val="both"/>
        <w:rPr>
          <w:rFonts w:cs="Times New Roman"/>
          <w:b/>
          <w:color w:val="000000" w:themeColor="text1"/>
          <w:szCs w:val="24"/>
        </w:rPr>
      </w:pPr>
    </w:p>
    <w:p w14:paraId="5EDF308B" w14:textId="77777777" w:rsidR="00906AFB" w:rsidRPr="008A713F" w:rsidRDefault="00906AFB" w:rsidP="00906AFB">
      <w:pPr>
        <w:autoSpaceDE w:val="0"/>
        <w:autoSpaceDN w:val="0"/>
        <w:adjustRightInd w:val="0"/>
        <w:spacing w:before="0" w:after="0" w:line="360" w:lineRule="auto"/>
        <w:jc w:val="both"/>
        <w:rPr>
          <w:rFonts w:cs="Times New Roman"/>
          <w:b/>
          <w:color w:val="000000" w:themeColor="text1"/>
          <w:szCs w:val="24"/>
        </w:rPr>
      </w:pPr>
    </w:p>
    <w:p w14:paraId="33561BB7" w14:textId="77777777" w:rsidR="00906AFB" w:rsidRPr="008A713F" w:rsidRDefault="00906AFB" w:rsidP="00906AFB">
      <w:pPr>
        <w:autoSpaceDE w:val="0"/>
        <w:autoSpaceDN w:val="0"/>
        <w:adjustRightInd w:val="0"/>
        <w:spacing w:before="0" w:after="0" w:line="360" w:lineRule="auto"/>
        <w:jc w:val="both"/>
        <w:rPr>
          <w:rFonts w:cs="Times New Roman"/>
          <w:b/>
          <w:color w:val="000000" w:themeColor="text1"/>
          <w:szCs w:val="24"/>
        </w:rPr>
      </w:pPr>
    </w:p>
    <w:p w14:paraId="0971FF72" w14:textId="77777777" w:rsidR="00906AFB" w:rsidRPr="008A713F" w:rsidRDefault="00906AFB" w:rsidP="00906AFB">
      <w:pPr>
        <w:autoSpaceDE w:val="0"/>
        <w:autoSpaceDN w:val="0"/>
        <w:adjustRightInd w:val="0"/>
        <w:spacing w:before="0" w:after="0" w:line="360" w:lineRule="auto"/>
        <w:jc w:val="both"/>
        <w:rPr>
          <w:rFonts w:cs="Times New Roman"/>
          <w:b/>
          <w:color w:val="000000" w:themeColor="text1"/>
          <w:szCs w:val="24"/>
        </w:rPr>
      </w:pPr>
    </w:p>
    <w:p w14:paraId="5484E05B" w14:textId="77777777" w:rsidR="00906AFB" w:rsidRPr="008A713F" w:rsidRDefault="00906AFB" w:rsidP="00906AFB">
      <w:pPr>
        <w:autoSpaceDE w:val="0"/>
        <w:autoSpaceDN w:val="0"/>
        <w:adjustRightInd w:val="0"/>
        <w:spacing w:before="0" w:after="0" w:line="360" w:lineRule="auto"/>
        <w:jc w:val="both"/>
        <w:rPr>
          <w:rFonts w:cs="Times New Roman"/>
          <w:b/>
          <w:color w:val="000000" w:themeColor="text1"/>
          <w:szCs w:val="24"/>
        </w:rPr>
      </w:pPr>
      <w:r w:rsidRPr="008A713F">
        <w:rPr>
          <w:rFonts w:cs="Times New Roman"/>
          <w:b/>
          <w:color w:val="000000" w:themeColor="text1"/>
          <w:szCs w:val="24"/>
        </w:rPr>
        <w:lastRenderedPageBreak/>
        <w:t>2. Material and Methods</w:t>
      </w:r>
    </w:p>
    <w:p w14:paraId="089FD4F5" w14:textId="77777777" w:rsidR="00906AFB" w:rsidRPr="008A713F" w:rsidRDefault="00906AFB" w:rsidP="00906AFB">
      <w:pPr>
        <w:autoSpaceDE w:val="0"/>
        <w:autoSpaceDN w:val="0"/>
        <w:adjustRightInd w:val="0"/>
        <w:spacing w:before="0" w:after="0" w:line="360" w:lineRule="auto"/>
        <w:jc w:val="both"/>
        <w:rPr>
          <w:rFonts w:cs="Times New Roman"/>
          <w:b/>
          <w:color w:val="000000" w:themeColor="text1"/>
          <w:szCs w:val="24"/>
        </w:rPr>
      </w:pPr>
      <w:r w:rsidRPr="008A713F">
        <w:rPr>
          <w:rFonts w:cs="Times New Roman"/>
          <w:b/>
          <w:color w:val="000000" w:themeColor="text1"/>
          <w:szCs w:val="24"/>
        </w:rPr>
        <w:t>2.1 Assessment of ROS in bacterial strain under saline conditions</w:t>
      </w:r>
    </w:p>
    <w:p w14:paraId="76B982EF" w14:textId="3F303C43" w:rsidR="00906AFB" w:rsidRPr="008A713F" w:rsidRDefault="00906AFB" w:rsidP="00906AFB">
      <w:pPr>
        <w:autoSpaceDE w:val="0"/>
        <w:autoSpaceDN w:val="0"/>
        <w:adjustRightInd w:val="0"/>
        <w:spacing w:before="0" w:after="0" w:line="360" w:lineRule="auto"/>
        <w:ind w:firstLine="432"/>
        <w:jc w:val="both"/>
        <w:rPr>
          <w:rFonts w:cs="Times New Roman"/>
          <w:color w:val="000000" w:themeColor="text1"/>
          <w:szCs w:val="24"/>
        </w:rPr>
      </w:pPr>
      <w:r w:rsidRPr="008A713F">
        <w:rPr>
          <w:rFonts w:cs="Times New Roman"/>
          <w:color w:val="000000" w:themeColor="text1"/>
          <w:szCs w:val="24"/>
        </w:rPr>
        <w:t xml:space="preserve">The magnitude of cell damage or malfunction is closely linked to the unfavorable conditions of ROS production </w:t>
      </w:r>
      <w:r w:rsidRPr="008A713F">
        <w:rPr>
          <w:rFonts w:cs="Times New Roman"/>
          <w:color w:val="000000" w:themeColor="text1"/>
          <w:szCs w:val="24"/>
        </w:rPr>
        <w:fldChar w:fldCharType="begin" w:fldLock="1"/>
      </w:r>
      <w:r w:rsidRPr="008A713F">
        <w:rPr>
          <w:rFonts w:cs="Times New Roman"/>
          <w:color w:val="000000" w:themeColor="text1"/>
          <w:szCs w:val="24"/>
        </w:rPr>
        <w:instrText>ADDIN CSL_CITATION {"citationItems":[{"id":"ITEM-1","itemData":{"DOI":"10.3390/ijms22095049","ISSN":"14220067","PMID":"34068779","abstract":"Bacillus volatiles to control plant nematodes is a topic of great interest among researchers due to its safe and environmentally friendly nature. Bacillus strain GBSC56 isolated from the Tibet region of China showed high nematicidal activity against M. incognita, with 90% mortality as compared with control in a partition plate experiment. Pure volatiles produced by GBSC56 were identified through gas chromatography and mass spectrometry (GC-MS). Among 10 volatile organic compounds (VOCs), 3 volatiles, i.e., dimethyl disulfide (DMDS), methyl isovalerate (MIV), and 2-undecanone (2-UD) showed strong nematicidal activity with a mortality rate of 87%, 83%, and 80%, respectively, against M. incognita. The VOCs induced severe oxidative stress in nematodes, which caused rapid death. Moreover, in the presence of volatiles, the activity of antioxidant enzymes, i.e., SOD, CAT, POD, and APX, was observed to be enhanced in M. incognita-infested roots, which might reduce the adverse effect of oxidative stress-induced after infection. Moreover, genes responsible for plant growth promotion SlCKX1, SlIAA1, and Exp18 showed an upsurge in expression, while AC01 was downregulated in infested plants. Furthermore, the defense-related genes (PR1, PR5, and SlLOX1) in infested tomato plants were upregulated after treatment with MIV and 2-UD. These findings suggest that GBSC56 possesses excellent biocontrol potential against M. incognita. Furthermore, the study provides new insight into the mechanism by which GBSC56 nematicidal volatiles regulate antioxidant enzymes, the key genes involved in plant growth promotion, and the defense mechanism M. incognita-infested tomato plants use to efficiently manage root-knot disease.","author":[{"dropping-particle":"","family":"Ayaz","given":"Muhammad","non-dropping-particle":"","parse-names":false,"suffix":""},{"dropping-particle":"","family":"Ali","given":"Qurban","non-dropping-particle":"","parse-names":false,"suffix":""},{"dropping-particle":"","family":"Farzand","given":"Ayaz","non-dropping-particle":"","parse-names":false,"suffix":""},{"dropping-particle":"","family":"Khan","given":"Abdur Rashid","non-dropping-particle":"","parse-names":false,"suffix":""},{"dropping-particle":"","family":"Ling","given":"Hongli","non-dropping-particle":"","parse-names":false,"suffix":""},{"dropping-particle":"","family":"Gao","given":"Xuewen","non-dropping-particle":"","parse-names":false,"suffix":""}],"container-title":"International Journal of Molecular Sciences","id":"ITEM-1","issue":"9","issued":{"date-parts":[["2021"]]},"title":"Nematicidal volatiles from bacillus atrophaeus gbsc56 promote growth and stimulate induced systemic resistance in tomato against meloidogyne incognita","type":"article-journal","volume":"22"},"uris":["http://www.mendeley.com/documents/?uuid=b6defc9e-2ceb-4b44-8947-46a6e59f5f77"]}],"mendeley":{"formattedCitation":"(Ayaz et al., 2021)","plainTextFormattedCitation":"(Ayaz et al., 2021)","previouslyFormattedCitation":"(Ayaz et al., 2021)"},"properties":{"noteIndex":0},"schema":"https://github.com/citation-style-language/schema/raw/master/csl-citation.json"}</w:instrText>
      </w:r>
      <w:r w:rsidRPr="008A713F">
        <w:rPr>
          <w:rFonts w:cs="Times New Roman"/>
          <w:color w:val="000000" w:themeColor="text1"/>
          <w:szCs w:val="24"/>
        </w:rPr>
        <w:fldChar w:fldCharType="separate"/>
      </w:r>
      <w:r w:rsidRPr="008A713F">
        <w:rPr>
          <w:rFonts w:cs="Times New Roman"/>
          <w:noProof/>
          <w:color w:val="000000" w:themeColor="text1"/>
          <w:szCs w:val="24"/>
        </w:rPr>
        <w:t>(Ayaz et al., 2021)</w:t>
      </w:r>
      <w:r w:rsidRPr="008A713F">
        <w:rPr>
          <w:rFonts w:cs="Times New Roman"/>
          <w:color w:val="000000" w:themeColor="text1"/>
          <w:szCs w:val="24"/>
        </w:rPr>
        <w:fldChar w:fldCharType="end"/>
      </w:r>
      <w:r w:rsidRPr="008A713F">
        <w:rPr>
          <w:rFonts w:cs="Times New Roman"/>
          <w:color w:val="000000" w:themeColor="text1"/>
          <w:szCs w:val="24"/>
        </w:rPr>
        <w:t>. ROS was detected in each strain grown under various salt concentrations as an indication of cell damage or cell disturbance. The bacterial strains (NMTD17, GBSW22</w:t>
      </w:r>
      <w:r w:rsidR="00575629">
        <w:rPr>
          <w:rFonts w:cs="Times New Roman"/>
          <w:color w:val="000000" w:themeColor="text1"/>
          <w:szCs w:val="24"/>
        </w:rPr>
        <w:t>,</w:t>
      </w:r>
      <w:r w:rsidRPr="008A713F">
        <w:rPr>
          <w:rFonts w:cs="Times New Roman"/>
          <w:color w:val="000000" w:themeColor="text1"/>
          <w:szCs w:val="24"/>
        </w:rPr>
        <w:t xml:space="preserve"> and control FZB42) were grown for ROS detection under different salt concentrations on LB medium with different salt concentrations incubated for 96 h at 37°C. After 96 h, the bacterial cells of each strain were harvested by centrifugation at 1000 rpm at 4°C. The harvested cells were then incubated at 25°C for 30 minutes, having a pH of 7.4 with the combination of 10 Mm sodium phosphate buffer and dichloro-dihydro-fluorescein diacetate (DCFH-DA) bought from the company (</w:t>
      </w:r>
      <w:proofErr w:type="spellStart"/>
      <w:r w:rsidRPr="008A713F">
        <w:rPr>
          <w:rFonts w:cs="Times New Roman"/>
          <w:color w:val="000000" w:themeColor="text1"/>
          <w:szCs w:val="24"/>
        </w:rPr>
        <w:t>JianCheng</w:t>
      </w:r>
      <w:proofErr w:type="spellEnd"/>
      <w:r w:rsidRPr="008A713F">
        <w:rPr>
          <w:rFonts w:cs="Times New Roman"/>
          <w:color w:val="000000" w:themeColor="text1"/>
          <w:szCs w:val="24"/>
        </w:rPr>
        <w:t xml:space="preserve"> Bioengineering, Nanjing, China) </w:t>
      </w:r>
      <w:r w:rsidRPr="008A713F">
        <w:rPr>
          <w:rFonts w:cs="Times New Roman"/>
          <w:color w:val="000000" w:themeColor="text1"/>
          <w:szCs w:val="24"/>
        </w:rPr>
        <w:fldChar w:fldCharType="begin" w:fldLock="1"/>
      </w:r>
      <w:r w:rsidRPr="008A713F">
        <w:rPr>
          <w:rFonts w:cs="Times New Roman"/>
          <w:color w:val="000000" w:themeColor="text1"/>
          <w:szCs w:val="24"/>
        </w:rPr>
        <w:instrText>ADDIN CSL_CITATION {"citationItems":[{"id":"ITEM-1","itemData":{"ISSN":"0031-949X","author":[{"dropping-particle":"","family":"Massawe","given":"Venance Colman","non-dropping-particle":"","parse-names":false,"suffix":""},{"dropping-particle":"","family":"Hanif","given":"Alvina","non-dropping-particle":"","parse-names":false,"suffix":""},{"dropping-particle":"","family":"Farzand","given":"Ayaz","non-dropping-particle":"","parse-names":false,"suffix":""},{"dropping-particle":"","family":"Mburu","given":"David Kibe","non-dropping-particle":"","parse-names":false,"suffix":""},{"dropping-particle":"","family":"Ochola","given":"Sylvans Ochieng","non-dropping-particle":"","parse-names":false,"suffix":""},{"dropping-particle":"","family":"Wu","given":"Liming","non-dropping-particle":"","parse-names":false,"suffix":""},{"dropping-particle":"","family":"Tahir","given":"Hafiz Abdul Samad","non-dropping-particle":"","parse-names":false,"suffix":""},{"dropping-particle":"","family":"Gu","given":"Qin","non-dropping-particle":"","parse-names":false,"suffix":""},{"dropping-particle":"","family":"Wu","given":"Huijun","non-dropping-particle":"","parse-names":false,"suffix":""},{"dropping-particle":"","family":"Gao","given":"Xuewen","non-dropping-particle":"","parse-names":false,"suffix":""}],"container-title":"Phytopathology","id":"ITEM-1","issue":"12","issued":{"date-parts":[["2018"]]},"page":"1373-1385","publisher":"Am Phytopath Society","title":"Volatile compounds of endophytic Bacillus spp. have biocontrol activity against Sclerotinia sclerotiorum","type":"article-journal","volume":"108"},"uris":["http://www.mendeley.com/documents/?uuid=cd0b87d6-7eae-4f7b-93db-171a36ec7cc1"]}],"mendeley":{"formattedCitation":"(Massawe et al., 2018)","plainTextFormattedCitation":"(Massawe et al., 2018)","previouslyFormattedCitation":"(Massawe et al., 2018)"},"properties":{"noteIndex":0},"schema":"https://github.com/citation-style-language/schema/raw/master/csl-citation.json"}</w:instrText>
      </w:r>
      <w:r w:rsidRPr="008A713F">
        <w:rPr>
          <w:rFonts w:cs="Times New Roman"/>
          <w:color w:val="000000" w:themeColor="text1"/>
          <w:szCs w:val="24"/>
        </w:rPr>
        <w:fldChar w:fldCharType="separate"/>
      </w:r>
      <w:r w:rsidRPr="008A713F">
        <w:rPr>
          <w:rFonts w:cs="Times New Roman"/>
          <w:noProof/>
          <w:color w:val="000000" w:themeColor="text1"/>
          <w:szCs w:val="24"/>
        </w:rPr>
        <w:t>(Massawe et al., 2018)</w:t>
      </w:r>
      <w:r w:rsidRPr="008A713F">
        <w:rPr>
          <w:rFonts w:cs="Times New Roman"/>
          <w:color w:val="000000" w:themeColor="text1"/>
          <w:szCs w:val="24"/>
        </w:rPr>
        <w:fldChar w:fldCharType="end"/>
      </w:r>
      <w:r w:rsidRPr="008A713F">
        <w:rPr>
          <w:rFonts w:cs="Times New Roman"/>
          <w:color w:val="000000" w:themeColor="text1"/>
          <w:szCs w:val="24"/>
        </w:rPr>
        <w:t>. The dye has the ability to stain the ROS-containing material, and the fluorescence was detected using an Olympus 1X71 microscope and the image pro express application v.6.2 (Olympus, Tokyo, Japan).</w:t>
      </w:r>
    </w:p>
    <w:p w14:paraId="45E0F30D" w14:textId="77777777" w:rsidR="00906AFB" w:rsidRPr="008A713F" w:rsidRDefault="00906AFB" w:rsidP="00906AFB">
      <w:pPr>
        <w:autoSpaceDE w:val="0"/>
        <w:autoSpaceDN w:val="0"/>
        <w:adjustRightInd w:val="0"/>
        <w:spacing w:before="0" w:after="0" w:line="360" w:lineRule="auto"/>
        <w:jc w:val="both"/>
        <w:rPr>
          <w:rFonts w:cs="Times New Roman"/>
          <w:color w:val="000000" w:themeColor="text1"/>
          <w:szCs w:val="24"/>
        </w:rPr>
      </w:pPr>
      <w:r w:rsidRPr="008A713F">
        <w:rPr>
          <w:rFonts w:cs="Times New Roman"/>
          <w:b/>
          <w:color w:val="000000" w:themeColor="text1"/>
          <w:szCs w:val="24"/>
        </w:rPr>
        <w:t>2.2 RNA extractions and qPCR</w:t>
      </w:r>
    </w:p>
    <w:p w14:paraId="61D906AC" w14:textId="169CE188" w:rsidR="00906AFB" w:rsidRPr="008A713F" w:rsidRDefault="00906AFB" w:rsidP="00906AFB">
      <w:pPr>
        <w:autoSpaceDE w:val="0"/>
        <w:autoSpaceDN w:val="0"/>
        <w:adjustRightInd w:val="0"/>
        <w:spacing w:before="0" w:after="0" w:line="360" w:lineRule="auto"/>
        <w:ind w:firstLine="432"/>
        <w:jc w:val="both"/>
        <w:rPr>
          <w:rFonts w:cs="Times New Roman"/>
          <w:color w:val="000000" w:themeColor="text1"/>
          <w:szCs w:val="24"/>
        </w:rPr>
      </w:pPr>
      <w:r w:rsidRPr="008A713F">
        <w:rPr>
          <w:rFonts w:cs="Times New Roman"/>
          <w:color w:val="000000" w:themeColor="text1"/>
          <w:szCs w:val="24"/>
        </w:rPr>
        <w:t>For total RNA extraction, bacterial strains NMTD17, GBSW22, and control FZB42 were grown for 96 h in a shaker incubator under various salt concentrations (1, 4, 7, 9, 11, 13, and 16 %) in liquid LB culture at 37°C. To observe the expression of the selected salt-resistant genes in each strain, the samples were harvested 96 h after inoculation. The RNA extraction kit (OMEGA Bio-</w:t>
      </w:r>
      <w:proofErr w:type="spellStart"/>
      <w:r w:rsidRPr="008A713F">
        <w:rPr>
          <w:rFonts w:cs="Times New Roman"/>
          <w:color w:val="000000" w:themeColor="text1"/>
          <w:szCs w:val="24"/>
        </w:rPr>
        <w:t>tek</w:t>
      </w:r>
      <w:proofErr w:type="spellEnd"/>
      <w:r w:rsidRPr="008A713F">
        <w:rPr>
          <w:rFonts w:cs="Times New Roman"/>
          <w:color w:val="000000" w:themeColor="text1"/>
          <w:szCs w:val="24"/>
        </w:rPr>
        <w:t xml:space="preserve">, Inc. Norcross, GA, USA) was used to extract RNA from different samples. The extracted RNA purity was determined using Nano-drop (Nano-drop 1000, </w:t>
      </w:r>
      <w:proofErr w:type="spellStart"/>
      <w:r w:rsidRPr="008A713F">
        <w:rPr>
          <w:rFonts w:cs="Times New Roman"/>
          <w:color w:val="000000" w:themeColor="text1"/>
          <w:szCs w:val="24"/>
        </w:rPr>
        <w:t>Thermo</w:t>
      </w:r>
      <w:proofErr w:type="spellEnd"/>
      <w:r w:rsidRPr="008A713F">
        <w:rPr>
          <w:rFonts w:cs="Times New Roman"/>
          <w:color w:val="000000" w:themeColor="text1"/>
          <w:szCs w:val="24"/>
        </w:rPr>
        <w:t xml:space="preserve"> Science, Wilmington, DE, USA) by measuring the absorbance at 260/280 nm. The cDNA was synthesized from the isolated bacterial RNA samples of each strain at different salt concentrations in order to perform qPCR and analyze salt-tolerant and non-salt tolerant bacteria. The 5 × All-In-One RT Master Mix (with </w:t>
      </w:r>
      <w:proofErr w:type="spellStart"/>
      <w:r w:rsidRPr="008A713F">
        <w:rPr>
          <w:rFonts w:cs="Times New Roman"/>
          <w:color w:val="000000" w:themeColor="text1"/>
          <w:szCs w:val="24"/>
        </w:rPr>
        <w:t>AccuRT</w:t>
      </w:r>
      <w:proofErr w:type="spellEnd"/>
      <w:r w:rsidRPr="008A713F">
        <w:rPr>
          <w:rFonts w:cs="Times New Roman"/>
          <w:color w:val="000000" w:themeColor="text1"/>
          <w:szCs w:val="24"/>
        </w:rPr>
        <w:t xml:space="preserve"> Genomic DNA Removal Kit) by Applied Biological Materials Inc. (</w:t>
      </w:r>
      <w:proofErr w:type="spellStart"/>
      <w:r w:rsidRPr="008A713F">
        <w:rPr>
          <w:rFonts w:cs="Times New Roman"/>
          <w:color w:val="000000" w:themeColor="text1"/>
          <w:szCs w:val="24"/>
        </w:rPr>
        <w:t>abm</w:t>
      </w:r>
      <w:proofErr w:type="spellEnd"/>
      <w:r w:rsidRPr="008A713F">
        <w:rPr>
          <w:rFonts w:cs="Times New Roman"/>
          <w:color w:val="000000" w:themeColor="text1"/>
          <w:szCs w:val="24"/>
        </w:rPr>
        <w:t xml:space="preserve">®, Beijing) was used to synthesize cDNA, as followed by </w:t>
      </w:r>
      <w:r w:rsidR="00575629">
        <w:rPr>
          <w:rFonts w:cs="Times New Roman"/>
          <w:color w:val="000000" w:themeColor="text1"/>
          <w:szCs w:val="24"/>
        </w:rPr>
        <w:t xml:space="preserve">the </w:t>
      </w:r>
      <w:r w:rsidRPr="008A713F">
        <w:rPr>
          <w:rFonts w:cs="Times New Roman"/>
          <w:color w:val="000000" w:themeColor="text1"/>
          <w:szCs w:val="24"/>
        </w:rPr>
        <w:t>kit method.</w:t>
      </w:r>
    </w:p>
    <w:p w14:paraId="5DE1E33A" w14:textId="77777777" w:rsidR="00906AFB" w:rsidRPr="008A713F" w:rsidRDefault="00906AFB" w:rsidP="00906AFB">
      <w:pPr>
        <w:spacing w:before="0" w:after="0" w:line="360" w:lineRule="auto"/>
        <w:jc w:val="both"/>
        <w:rPr>
          <w:rFonts w:cs="Times New Roman"/>
          <w:b/>
          <w:color w:val="000000" w:themeColor="text1"/>
          <w:szCs w:val="24"/>
        </w:rPr>
      </w:pPr>
      <w:r w:rsidRPr="008A713F">
        <w:rPr>
          <w:rFonts w:cs="Times New Roman"/>
          <w:b/>
          <w:color w:val="000000" w:themeColor="text1"/>
          <w:szCs w:val="24"/>
        </w:rPr>
        <w:t>2.3 Effect on vigor index parameters under salt stress</w:t>
      </w:r>
    </w:p>
    <w:p w14:paraId="3DD713BE" w14:textId="524F12F2" w:rsidR="00906AFB" w:rsidRPr="008A713F" w:rsidRDefault="00906AFB" w:rsidP="00906AFB">
      <w:pPr>
        <w:spacing w:before="0" w:after="0" w:line="360" w:lineRule="auto"/>
        <w:ind w:firstLine="432"/>
        <w:jc w:val="both"/>
        <w:rPr>
          <w:rFonts w:cs="Times New Roman"/>
          <w:b/>
          <w:color w:val="000000" w:themeColor="text1"/>
          <w:szCs w:val="24"/>
        </w:rPr>
      </w:pPr>
      <w:r w:rsidRPr="008A713F">
        <w:rPr>
          <w:rFonts w:cs="Times New Roman"/>
          <w:color w:val="000000" w:themeColor="text1"/>
          <w:szCs w:val="24"/>
        </w:rPr>
        <w:t>The effect of salt stress on the germination of rice and the growth of seedlings was calculated by measuring the vigor index. The seeds were surface sterilized with 3% sodium hypochlorite solution on the surface, followed by 70% ethanol and washed with double-distilled water (ddH</w:t>
      </w:r>
      <w:r w:rsidRPr="008A713F">
        <w:rPr>
          <w:rFonts w:cs="Times New Roman"/>
          <w:color w:val="000000" w:themeColor="text1"/>
          <w:szCs w:val="24"/>
          <w:vertAlign w:val="subscript"/>
        </w:rPr>
        <w:t>2</w:t>
      </w:r>
      <w:r w:rsidRPr="008A713F">
        <w:rPr>
          <w:rFonts w:cs="Times New Roman"/>
          <w:color w:val="000000" w:themeColor="text1"/>
          <w:szCs w:val="24"/>
        </w:rPr>
        <w:t xml:space="preserve">O). The sterilized seeds were inoculated with </w:t>
      </w:r>
      <w:r w:rsidRPr="008A713F">
        <w:rPr>
          <w:rFonts w:cs="Times New Roman"/>
          <w:i/>
          <w:iCs/>
          <w:color w:val="000000" w:themeColor="text1"/>
          <w:szCs w:val="24"/>
        </w:rPr>
        <w:t xml:space="preserve">Bacillus </w:t>
      </w:r>
      <w:r w:rsidRPr="008A713F">
        <w:rPr>
          <w:rFonts w:cs="Times New Roman"/>
          <w:color w:val="000000" w:themeColor="text1"/>
          <w:szCs w:val="24"/>
        </w:rPr>
        <w:t xml:space="preserve">strains NMTD17 (highly tolerant) and GBSW22 (moderately tolerant) and the well-known salt-sensitive bacterial strain FZB42 to determine the growth of rice plants under salt stress. The seeds grown in </w:t>
      </w:r>
      <w:r w:rsidR="001420CF">
        <w:rPr>
          <w:rFonts w:cs="Times New Roman"/>
          <w:color w:val="000000" w:themeColor="text1"/>
          <w:szCs w:val="24"/>
        </w:rPr>
        <w:t>without</w:t>
      </w:r>
      <w:r w:rsidR="001420CF" w:rsidRPr="008A713F">
        <w:rPr>
          <w:rFonts w:cs="Times New Roman"/>
          <w:color w:val="000000" w:themeColor="text1"/>
          <w:szCs w:val="24"/>
        </w:rPr>
        <w:t xml:space="preserve"> </w:t>
      </w:r>
      <w:r w:rsidRPr="008A713F">
        <w:rPr>
          <w:rFonts w:cs="Times New Roman"/>
          <w:color w:val="000000" w:themeColor="text1"/>
          <w:szCs w:val="24"/>
        </w:rPr>
        <w:t xml:space="preserve">salt treatments were used as control (CK), which were </w:t>
      </w:r>
      <w:r w:rsidRPr="008A713F">
        <w:rPr>
          <w:rFonts w:cs="Times New Roman"/>
          <w:color w:val="000000" w:themeColor="text1"/>
          <w:szCs w:val="24"/>
        </w:rPr>
        <w:lastRenderedPageBreak/>
        <w:t>treated with simple double distill</w:t>
      </w:r>
      <w:r w:rsidR="00575629">
        <w:rPr>
          <w:rFonts w:cs="Times New Roman"/>
          <w:color w:val="000000" w:themeColor="text1"/>
          <w:szCs w:val="24"/>
        </w:rPr>
        <w:t>ed</w:t>
      </w:r>
      <w:r w:rsidRPr="008A713F">
        <w:rPr>
          <w:rFonts w:cs="Times New Roman"/>
          <w:color w:val="000000" w:themeColor="text1"/>
          <w:szCs w:val="24"/>
        </w:rPr>
        <w:t xml:space="preserve"> water </w:t>
      </w:r>
      <w:r w:rsidR="00575629">
        <w:rPr>
          <w:rFonts w:cs="Times New Roman"/>
          <w:color w:val="000000" w:themeColor="text1"/>
          <w:szCs w:val="24"/>
        </w:rPr>
        <w:t>(</w:t>
      </w:r>
      <w:r w:rsidRPr="008A713F">
        <w:rPr>
          <w:rFonts w:cs="Times New Roman"/>
          <w:color w:val="000000" w:themeColor="text1"/>
          <w:szCs w:val="24"/>
        </w:rPr>
        <w:t>ddH</w:t>
      </w:r>
      <w:r w:rsidRPr="008A713F">
        <w:rPr>
          <w:rFonts w:cs="Times New Roman"/>
          <w:color w:val="000000" w:themeColor="text1"/>
          <w:szCs w:val="24"/>
          <w:vertAlign w:val="subscript"/>
        </w:rPr>
        <w:t>2</w:t>
      </w:r>
      <w:r w:rsidRPr="008A713F">
        <w:rPr>
          <w:rFonts w:cs="Times New Roman"/>
          <w:color w:val="000000" w:themeColor="text1"/>
          <w:szCs w:val="24"/>
        </w:rPr>
        <w:t>O</w:t>
      </w:r>
      <w:r w:rsidR="00575629">
        <w:rPr>
          <w:rFonts w:cs="Times New Roman"/>
          <w:color w:val="000000" w:themeColor="text1"/>
          <w:szCs w:val="24"/>
        </w:rPr>
        <w:t>)</w:t>
      </w:r>
      <w:r w:rsidRPr="008A713F">
        <w:rPr>
          <w:rFonts w:cs="Times New Roman"/>
          <w:color w:val="000000" w:themeColor="text1"/>
          <w:szCs w:val="24"/>
        </w:rPr>
        <w:t xml:space="preserve">. The inoculated seeds were transferred to sterilized petri dishes (9 cm) containing 0.4% agar with various salt treatments (0, 100, 150, and 200 mmol) and incubated in the dark at 25°C. When </w:t>
      </w:r>
      <w:r w:rsidR="001420CF" w:rsidRPr="008A713F">
        <w:rPr>
          <w:rFonts w:cs="Times New Roman"/>
          <w:color w:val="000000" w:themeColor="text1"/>
          <w:szCs w:val="24"/>
        </w:rPr>
        <w:t>radical’s</w:t>
      </w:r>
      <w:r w:rsidRPr="008A713F">
        <w:rPr>
          <w:rFonts w:cs="Times New Roman"/>
          <w:color w:val="000000" w:themeColor="text1"/>
          <w:szCs w:val="24"/>
        </w:rPr>
        <w:t xml:space="preserve"> germination was half of the length of the shoot, the germination was observed. Each of the five germinated seedlings were then transferred to petri plates containing 0.3% water agar with different salt concentrations and allowed to grow at 25°C for 7 d to detect the influence of salt treatment on the seedling stage in the presence of bacterial strains. Vigor index and germination factors were examined with the formula proposed by </w:t>
      </w:r>
      <w:r w:rsidRPr="008A713F">
        <w:rPr>
          <w:rFonts w:cs="Times New Roman"/>
          <w:color w:val="000000" w:themeColor="text1"/>
          <w:szCs w:val="24"/>
        </w:rPr>
        <w:fldChar w:fldCharType="begin" w:fldLock="1"/>
      </w:r>
      <w:r w:rsidRPr="008A713F">
        <w:rPr>
          <w:rFonts w:cs="Times New Roman"/>
          <w:color w:val="000000" w:themeColor="text1"/>
          <w:szCs w:val="24"/>
        </w:rPr>
        <w:instrText>ADDIN CSL_CITATION {"citationItems":[{"id":"ITEM-1","itemData":{"ISSN":"1049-9644","author":[{"dropping-particle":"","family":"Rasul","given":"Maria","non-dropping-particle":"","parse-names":false,"suffix":""},{"dropping-particle":"","family":"Yasmin","given":"Sumera","non-dropping-particle":"","parse-names":false,"suffix":""},{"dropping-particle":"","family":"Zubair","given":"Muhammad","non-dropping-particle":"","parse-names":false,"suffix":""},{"dropping-particle":"","family":"Mahreen","given":"Naima","non-dropping-particle":"","parse-names":false,"suffix":""},{"dropping-particle":"","family":"Yousaf","given":"Sumaira","non-dropping-particle":"","parse-names":false,"suffix":""},{"dropping-particle":"","family":"Arif","given":"M","non-dropping-particle":"","parse-names":false,"suffix":""},{"dropping-particle":"","family":"Sajid","given":"Zahid Iqbal","non-dropping-particle":"","parse-names":false,"suffix":""},{"dropping-particle":"","family":"Mirza","given":"Muhammad Sajjad","non-dropping-particle":"","parse-names":false,"suffix":""}],"container-title":"Biological Control","id":"ITEM-1","issued":{"date-parts":[["2019"]]},"page":"103997","publisher":"Elsevier","title":"Phosphate solubilizers as antagonists for bacterial leaf blight with improved rice growth in phosphorus deficit soil","type":"article-journal","volume":"136"},"uris":["http://www.mendeley.com/documents/?uuid=690efef9-a926-499c-8913-8be76a7dc528"]}],"mendeley":{"formattedCitation":"(Rasul et al., 2019)","manualFormatting":"Rasul et al. (2019)","plainTextFormattedCitation":"(Rasul et al., 2019)","previouslyFormattedCitation":"(Rasul et al., 2019)"},"properties":{"noteIndex":0},"schema":"https://github.com/citation-style-language/schema/raw/master/csl-citation.json"}</w:instrText>
      </w:r>
      <w:r w:rsidRPr="008A713F">
        <w:rPr>
          <w:rFonts w:cs="Times New Roman"/>
          <w:color w:val="000000" w:themeColor="text1"/>
          <w:szCs w:val="24"/>
        </w:rPr>
        <w:fldChar w:fldCharType="separate"/>
      </w:r>
      <w:r w:rsidRPr="008A713F">
        <w:rPr>
          <w:rFonts w:cs="Times New Roman"/>
          <w:noProof/>
          <w:color w:val="000000" w:themeColor="text1"/>
          <w:szCs w:val="24"/>
        </w:rPr>
        <w:t>Rasul et al. (2019)</w:t>
      </w:r>
      <w:r w:rsidRPr="008A713F">
        <w:rPr>
          <w:rFonts w:cs="Times New Roman"/>
          <w:color w:val="000000" w:themeColor="text1"/>
          <w:szCs w:val="24"/>
        </w:rPr>
        <w:fldChar w:fldCharType="end"/>
      </w:r>
      <w:r w:rsidRPr="008A713F">
        <w:rPr>
          <w:rFonts w:cs="Times New Roman"/>
          <w:color w:val="000000" w:themeColor="text1"/>
          <w:szCs w:val="24"/>
        </w:rPr>
        <w:t>.</w:t>
      </w:r>
    </w:p>
    <w:p w14:paraId="7F1D3A89" w14:textId="77777777" w:rsidR="00906AFB" w:rsidRPr="008A713F" w:rsidRDefault="00906AFB" w:rsidP="00906AFB">
      <w:pPr>
        <w:spacing w:before="0" w:after="0" w:line="360" w:lineRule="auto"/>
        <w:jc w:val="both"/>
        <w:rPr>
          <w:rFonts w:cs="Times New Roman"/>
          <w:b/>
          <w:color w:val="000000" w:themeColor="text1"/>
          <w:szCs w:val="24"/>
        </w:rPr>
      </w:pPr>
      <w:r w:rsidRPr="008A713F">
        <w:rPr>
          <w:rFonts w:cs="Times New Roman"/>
          <w:b/>
          <w:color w:val="000000" w:themeColor="text1"/>
          <w:szCs w:val="24"/>
        </w:rPr>
        <w:t>2.4 Root morphology under salt stress</w:t>
      </w:r>
    </w:p>
    <w:p w14:paraId="1F5B83CC" w14:textId="33ABB46D" w:rsidR="00906AFB" w:rsidRDefault="00906AFB" w:rsidP="00906AFB">
      <w:pPr>
        <w:spacing w:before="0" w:after="0" w:line="360" w:lineRule="auto"/>
        <w:ind w:firstLine="432"/>
        <w:jc w:val="both"/>
        <w:rPr>
          <w:rFonts w:cs="Times New Roman"/>
          <w:color w:val="000000" w:themeColor="text1"/>
          <w:szCs w:val="24"/>
        </w:rPr>
      </w:pPr>
      <w:r w:rsidRPr="008A713F">
        <w:rPr>
          <w:rFonts w:cs="Times New Roman"/>
          <w:color w:val="000000" w:themeColor="text1"/>
          <w:szCs w:val="24"/>
        </w:rPr>
        <w:t>The ability of PGPR inoculated rice seedlings to grow under different salt concentrations in petri dishes containing 0.3% agar water at 25°C for 7 d was determined. The seeds were surface sterilized thoroughly</w:t>
      </w:r>
      <w:r w:rsidRPr="008A713F" w:rsidDel="00785D24">
        <w:rPr>
          <w:rFonts w:cs="Times New Roman"/>
          <w:color w:val="000000" w:themeColor="text1"/>
          <w:szCs w:val="24"/>
        </w:rPr>
        <w:t xml:space="preserve"> </w:t>
      </w:r>
      <w:r w:rsidRPr="008A713F">
        <w:rPr>
          <w:rFonts w:cs="Times New Roman"/>
          <w:color w:val="000000" w:themeColor="text1"/>
          <w:szCs w:val="24"/>
        </w:rPr>
        <w:t>and inoculated with different PGPRs (NMTD17, GBSW22</w:t>
      </w:r>
      <w:r w:rsidR="00405BD5">
        <w:rPr>
          <w:rFonts w:cs="Times New Roman"/>
          <w:color w:val="000000" w:themeColor="text1"/>
          <w:szCs w:val="24"/>
        </w:rPr>
        <w:t>,</w:t>
      </w:r>
      <w:r w:rsidRPr="008A713F">
        <w:rPr>
          <w:rFonts w:cs="Times New Roman"/>
          <w:color w:val="000000" w:themeColor="text1"/>
          <w:szCs w:val="24"/>
        </w:rPr>
        <w:t xml:space="preserve"> and FZB42). The </w:t>
      </w:r>
      <w:r w:rsidR="00597923">
        <w:rPr>
          <w:rFonts w:cs="Times New Roman"/>
          <w:color w:val="000000" w:themeColor="text1"/>
          <w:szCs w:val="24"/>
        </w:rPr>
        <w:t>simple</w:t>
      </w:r>
      <w:r w:rsidRPr="008A713F">
        <w:rPr>
          <w:rFonts w:cs="Times New Roman"/>
          <w:color w:val="000000" w:themeColor="text1"/>
          <w:szCs w:val="24"/>
        </w:rPr>
        <w:t xml:space="preserve"> ddH</w:t>
      </w:r>
      <w:r w:rsidRPr="008A713F">
        <w:rPr>
          <w:rFonts w:cs="Times New Roman"/>
          <w:color w:val="000000" w:themeColor="text1"/>
          <w:szCs w:val="24"/>
          <w:vertAlign w:val="subscript"/>
        </w:rPr>
        <w:t>2</w:t>
      </w:r>
      <w:r w:rsidRPr="008A713F">
        <w:rPr>
          <w:rFonts w:cs="Times New Roman"/>
          <w:color w:val="000000" w:themeColor="text1"/>
          <w:szCs w:val="24"/>
        </w:rPr>
        <w:t xml:space="preserve">O </w:t>
      </w:r>
      <w:r w:rsidR="00597923" w:rsidRPr="008A713F">
        <w:rPr>
          <w:rFonts w:cs="Times New Roman"/>
          <w:color w:val="000000" w:themeColor="text1"/>
          <w:szCs w:val="24"/>
        </w:rPr>
        <w:t>w</w:t>
      </w:r>
      <w:r w:rsidR="00597923">
        <w:rPr>
          <w:rFonts w:cs="Times New Roman"/>
          <w:color w:val="000000" w:themeColor="text1"/>
          <w:szCs w:val="24"/>
        </w:rPr>
        <w:t>as</w:t>
      </w:r>
      <w:r w:rsidR="00597923" w:rsidRPr="008A713F">
        <w:rPr>
          <w:rFonts w:cs="Times New Roman"/>
          <w:color w:val="000000" w:themeColor="text1"/>
          <w:szCs w:val="24"/>
        </w:rPr>
        <w:t xml:space="preserve"> </w:t>
      </w:r>
      <w:r w:rsidRPr="008A713F">
        <w:rPr>
          <w:rFonts w:cs="Times New Roman"/>
          <w:color w:val="000000" w:themeColor="text1"/>
          <w:szCs w:val="24"/>
        </w:rPr>
        <w:t xml:space="preserve">used as a </w:t>
      </w:r>
      <w:r w:rsidR="00597923">
        <w:rPr>
          <w:rFonts w:cs="Times New Roman"/>
          <w:color w:val="000000" w:themeColor="text1"/>
          <w:szCs w:val="24"/>
        </w:rPr>
        <w:t xml:space="preserve">control </w:t>
      </w:r>
      <w:r w:rsidRPr="008A713F">
        <w:rPr>
          <w:rFonts w:cs="Times New Roman"/>
          <w:color w:val="000000" w:themeColor="text1"/>
          <w:szCs w:val="24"/>
        </w:rPr>
        <w:t xml:space="preserve">CK. The seeds were then allowed to germinate and transferred to petri dishes containing different salt concentrations and allowed to grow at 25°C for 7 d. The seedlings were then removed from each treatment to measure different root parameters to study the root morphology. The root morphological parameters, such as root diameter, length, volume, tips, and surface area were measured using a rhizoscanner (EPSON Perfection V700 Photo, Epson America, Long Beach, CA, USA) and </w:t>
      </w:r>
      <w:proofErr w:type="spellStart"/>
      <w:r w:rsidRPr="008A713F">
        <w:rPr>
          <w:rFonts w:cs="Times New Roman"/>
          <w:color w:val="000000" w:themeColor="text1"/>
          <w:szCs w:val="24"/>
        </w:rPr>
        <w:t>WinRHIZO</w:t>
      </w:r>
      <w:proofErr w:type="spellEnd"/>
      <w:r w:rsidRPr="008A713F">
        <w:rPr>
          <w:rFonts w:cs="Times New Roman"/>
          <w:color w:val="000000" w:themeColor="text1"/>
          <w:szCs w:val="24"/>
        </w:rPr>
        <w:t xml:space="preserve"> software given by Regent Instruments Co</w:t>
      </w:r>
      <w:r w:rsidR="00405BD5">
        <w:rPr>
          <w:rFonts w:cs="Times New Roman"/>
          <w:color w:val="000000" w:themeColor="text1"/>
          <w:szCs w:val="24"/>
        </w:rPr>
        <w:t>.</w:t>
      </w:r>
      <w:r w:rsidRPr="008A713F">
        <w:rPr>
          <w:rFonts w:cs="Times New Roman"/>
          <w:color w:val="000000" w:themeColor="text1"/>
          <w:szCs w:val="24"/>
        </w:rPr>
        <w:t xml:space="preserve"> (Sainte-Foy, Quebec, Canada) </w:t>
      </w:r>
      <w:r w:rsidRPr="008A713F">
        <w:rPr>
          <w:rFonts w:cs="Times New Roman"/>
          <w:color w:val="000000" w:themeColor="text1"/>
          <w:szCs w:val="24"/>
        </w:rPr>
        <w:fldChar w:fldCharType="begin" w:fldLock="1"/>
      </w:r>
      <w:r w:rsidRPr="008A713F">
        <w:rPr>
          <w:rFonts w:cs="Times New Roman"/>
          <w:color w:val="000000" w:themeColor="text1"/>
          <w:szCs w:val="24"/>
        </w:rPr>
        <w:instrText>ADDIN CSL_CITATION {"citationItems":[{"id":"ITEM-1","itemData":{"ISSN":"1049-9644","author":[{"dropping-particle":"","family":"Rasul","given":"Maria","non-dropping-particle":"","parse-names":false,"suffix":""},{"dropping-particle":"","family":"Yasmin","given":"Sumera","non-dropping-particle":"","parse-names":false,"suffix":""},{"dropping-particle":"","family":"Zubair","given":"Muhammad","non-dropping-particle":"","parse-names":false,"suffix":""},{"dropping-particle":"","family":"Mahreen","given":"Naima","non-dropping-particle":"","parse-names":false,"suffix":""},{"dropping-particle":"","family":"Yousaf","given":"Sumaira","non-dropping-particle":"","parse-names":false,"suffix":""},{"dropping-particle":"","family":"Arif","given":"M","non-dropping-particle":"","parse-names":false,"suffix":""},{"dropping-particle":"","family":"Sajid","given":"Zahid Iqbal","non-dropping-particle":"","parse-names":false,"suffix":""},{"dropping-particle":"","family":"Mirza","given":"Muhammad Sajjad","non-dropping-particle":"","parse-names":false,"suffix":""}],"container-title":"Biological Control","id":"ITEM-1","issued":{"date-parts":[["2019"]]},"page":"103997","publisher":"Elsevier","title":"Phosphate solubilizers as antagonists for bacterial leaf blight with improved rice growth in phosphorus deficit soil","type":"article-journal","volume":"136"},"uris":["http://www.mendeley.com/documents/?uuid=690efef9-a926-499c-8913-8be76a7dc528"]}],"mendeley":{"formattedCitation":"(Rasul et al., 2019)","plainTextFormattedCitation":"(Rasul et al., 2019)","previouslyFormattedCitation":"(Rasul et al., 2019)"},"properties":{"noteIndex":0},"schema":"https://github.com/citation-style-language/schema/raw/master/csl-citation.json"}</w:instrText>
      </w:r>
      <w:r w:rsidRPr="008A713F">
        <w:rPr>
          <w:rFonts w:cs="Times New Roman"/>
          <w:color w:val="000000" w:themeColor="text1"/>
          <w:szCs w:val="24"/>
        </w:rPr>
        <w:fldChar w:fldCharType="separate"/>
      </w:r>
      <w:r w:rsidRPr="008A713F">
        <w:rPr>
          <w:rFonts w:cs="Times New Roman"/>
          <w:noProof/>
          <w:color w:val="000000" w:themeColor="text1"/>
          <w:szCs w:val="24"/>
        </w:rPr>
        <w:t>(Rasul et al., 2019)</w:t>
      </w:r>
      <w:r w:rsidRPr="008A713F">
        <w:rPr>
          <w:rFonts w:cs="Times New Roman"/>
          <w:color w:val="000000" w:themeColor="text1"/>
          <w:szCs w:val="24"/>
        </w:rPr>
        <w:fldChar w:fldCharType="end"/>
      </w:r>
      <w:r w:rsidRPr="008A713F">
        <w:rPr>
          <w:rFonts w:cs="Times New Roman"/>
          <w:color w:val="000000" w:themeColor="text1"/>
          <w:szCs w:val="24"/>
        </w:rPr>
        <w:t>.</w:t>
      </w:r>
    </w:p>
    <w:p w14:paraId="49A98135" w14:textId="5D35863F" w:rsidR="00A350EB" w:rsidRPr="008A713F" w:rsidRDefault="00A350EB" w:rsidP="00A350EB">
      <w:pPr>
        <w:spacing w:before="0" w:after="0" w:line="360" w:lineRule="auto"/>
        <w:jc w:val="both"/>
        <w:rPr>
          <w:rFonts w:cs="Times New Roman"/>
          <w:color w:val="000000" w:themeColor="text1"/>
          <w:szCs w:val="24"/>
        </w:rPr>
      </w:pPr>
      <w:r w:rsidRPr="008A713F">
        <w:rPr>
          <w:rFonts w:cs="Times New Roman"/>
          <w:b/>
          <w:color w:val="000000" w:themeColor="text1"/>
          <w:szCs w:val="24"/>
        </w:rPr>
        <w:t>2.</w:t>
      </w:r>
      <w:r>
        <w:rPr>
          <w:rFonts w:cs="Times New Roman"/>
          <w:b/>
          <w:color w:val="000000" w:themeColor="text1"/>
          <w:szCs w:val="24"/>
        </w:rPr>
        <w:t xml:space="preserve">4 </w:t>
      </w:r>
      <w:r w:rsidR="00870063">
        <w:rPr>
          <w:rFonts w:cs="Times New Roman"/>
          <w:b/>
          <w:color w:val="000000" w:themeColor="text1"/>
          <w:szCs w:val="24"/>
        </w:rPr>
        <w:t>R</w:t>
      </w:r>
      <w:r w:rsidRPr="008A713F">
        <w:rPr>
          <w:rFonts w:cs="Times New Roman"/>
          <w:b/>
          <w:color w:val="000000" w:themeColor="text1"/>
          <w:szCs w:val="24"/>
        </w:rPr>
        <w:t>oot morphological analysis by rhizo-scanning</w:t>
      </w:r>
    </w:p>
    <w:p w14:paraId="06CE9849" w14:textId="23660C94" w:rsidR="00A350EB" w:rsidRPr="008A713F" w:rsidRDefault="00A350EB" w:rsidP="00A350EB">
      <w:pPr>
        <w:spacing w:before="0" w:after="0" w:line="360" w:lineRule="auto"/>
        <w:ind w:firstLine="432"/>
        <w:jc w:val="both"/>
        <w:rPr>
          <w:rFonts w:cs="Times New Roman"/>
          <w:color w:val="000000" w:themeColor="text1"/>
          <w:szCs w:val="24"/>
        </w:rPr>
      </w:pPr>
      <w:r w:rsidRPr="008A713F">
        <w:rPr>
          <w:rFonts w:cs="Times New Roman"/>
          <w:color w:val="000000" w:themeColor="text1"/>
          <w:szCs w:val="24"/>
        </w:rPr>
        <w:t xml:space="preserve">In </w:t>
      </w:r>
      <w:r w:rsidR="00CD1D22">
        <w:rPr>
          <w:rFonts w:cs="Times New Roman"/>
          <w:color w:val="000000" w:themeColor="text1"/>
          <w:szCs w:val="24"/>
        </w:rPr>
        <w:t>control</w:t>
      </w:r>
      <w:r w:rsidRPr="008A713F">
        <w:rPr>
          <w:rFonts w:cs="Times New Roman"/>
          <w:color w:val="000000" w:themeColor="text1"/>
          <w:szCs w:val="24"/>
        </w:rPr>
        <w:t xml:space="preserve"> and PGPR inoculated plants under stress conditions, root morphological analysis is mostly performed to find their roles in stress environments. To examine the effect of PGPRs (NMTD17, GBSW22, and FZB42) on rice root morphology in the presence of salt stress, an automated rhizoscanner system was used to measure different morphological root parameters for each rice plant. After 9 d of inoculation, three rice plants were randomly selected for rhizo-scanning from each treatment three times. The mean values were determined for the parameters mentioned above to observe the effects of each PGPR on the morphology of the rice root under salt stress.</w:t>
      </w:r>
    </w:p>
    <w:p w14:paraId="14DBDD7D" w14:textId="27D28AEC" w:rsidR="00906AFB" w:rsidRPr="008A713F" w:rsidRDefault="00906AFB" w:rsidP="00906AFB">
      <w:pPr>
        <w:spacing w:before="0" w:after="0" w:line="360" w:lineRule="auto"/>
        <w:jc w:val="both"/>
        <w:rPr>
          <w:rFonts w:cs="Times New Roman"/>
          <w:b/>
          <w:color w:val="000000" w:themeColor="text1"/>
          <w:szCs w:val="24"/>
        </w:rPr>
      </w:pPr>
      <w:r w:rsidRPr="008A713F">
        <w:rPr>
          <w:rFonts w:cs="Times New Roman"/>
          <w:b/>
          <w:color w:val="000000" w:themeColor="text1"/>
          <w:szCs w:val="24"/>
        </w:rPr>
        <w:t>2.</w:t>
      </w:r>
      <w:r w:rsidR="00A350EB">
        <w:rPr>
          <w:rFonts w:cs="Times New Roman"/>
          <w:b/>
          <w:color w:val="000000" w:themeColor="text1"/>
          <w:szCs w:val="24"/>
        </w:rPr>
        <w:t>5</w:t>
      </w:r>
      <w:r w:rsidRPr="008A713F">
        <w:rPr>
          <w:rFonts w:cs="Times New Roman"/>
          <w:b/>
          <w:color w:val="000000" w:themeColor="text1"/>
          <w:szCs w:val="24"/>
        </w:rPr>
        <w:t xml:space="preserve"> DNA extraction, 16Sr DNA gene sequencing, and bioinformatics analysis</w:t>
      </w:r>
    </w:p>
    <w:p w14:paraId="51CCB69D" w14:textId="600DB428" w:rsidR="00906AFB" w:rsidRPr="008A713F" w:rsidRDefault="00906AFB" w:rsidP="00906AFB">
      <w:pPr>
        <w:spacing w:before="0" w:after="0" w:line="360" w:lineRule="auto"/>
        <w:ind w:firstLine="432"/>
        <w:jc w:val="both"/>
        <w:rPr>
          <w:rFonts w:cs="Times New Roman"/>
          <w:color w:val="000000" w:themeColor="text1"/>
          <w:szCs w:val="24"/>
        </w:rPr>
      </w:pPr>
      <w:r w:rsidRPr="008A713F">
        <w:rPr>
          <w:rFonts w:cs="Times New Roman"/>
          <w:color w:val="000000" w:themeColor="text1"/>
          <w:szCs w:val="24"/>
        </w:rPr>
        <w:t xml:space="preserve">Rhizosphere soil samples were collected from PGPR inoculated and un-inoculated rice plants grown under various salt treatments (0, 100, 150, and 200 mmol). The genomic DNA was isolated using applied protocol </w:t>
      </w:r>
      <w:proofErr w:type="spellStart"/>
      <w:r w:rsidRPr="008A713F">
        <w:rPr>
          <w:rFonts w:cs="Times New Roman"/>
          <w:color w:val="000000" w:themeColor="text1"/>
          <w:szCs w:val="24"/>
        </w:rPr>
        <w:t>TIANamp</w:t>
      </w:r>
      <w:proofErr w:type="spellEnd"/>
      <w:r w:rsidRPr="008A713F">
        <w:rPr>
          <w:rFonts w:cs="Times New Roman"/>
          <w:color w:val="000000" w:themeColor="text1"/>
          <w:szCs w:val="24"/>
        </w:rPr>
        <w:t xml:space="preserve"> Soil DNA Kit (TIANGEN Biotech (Beijing) Co., Ltd). The V5–V7 portions of the bacterial 16S rRNA gene were amplified using primers (799F: AACMGGATTAGATACCCKG, and 1193R: ACGTCATCCCCACCTTCC). The PCR was </w:t>
      </w:r>
      <w:r w:rsidRPr="008A713F">
        <w:rPr>
          <w:rFonts w:cs="Times New Roman"/>
          <w:color w:val="000000" w:themeColor="text1"/>
          <w:szCs w:val="24"/>
        </w:rPr>
        <w:lastRenderedPageBreak/>
        <w:t xml:space="preserve">performed by following the procedure, i.e., 3 min at 95°C, 27 cycles of 30 seconds at 95°C, 30 seconds at 55°C, and 45 seconds at 72°C, followed by 10 min at 72°C. Three times in a 20 µL mixture having 4 µL of </w:t>
      </w:r>
      <w:proofErr w:type="spellStart"/>
      <w:r w:rsidRPr="008A713F">
        <w:rPr>
          <w:rFonts w:cs="Times New Roman"/>
          <w:color w:val="000000" w:themeColor="text1"/>
          <w:szCs w:val="24"/>
        </w:rPr>
        <w:t>FastPfu</w:t>
      </w:r>
      <w:proofErr w:type="spellEnd"/>
      <w:r w:rsidRPr="008A713F">
        <w:rPr>
          <w:rFonts w:cs="Times New Roman"/>
          <w:color w:val="000000" w:themeColor="text1"/>
          <w:szCs w:val="24"/>
        </w:rPr>
        <w:t xml:space="preserve"> Buffer, 0.4 µL of </w:t>
      </w:r>
      <w:proofErr w:type="spellStart"/>
      <w:r w:rsidRPr="008A713F">
        <w:rPr>
          <w:rFonts w:cs="Times New Roman"/>
          <w:color w:val="000000" w:themeColor="text1"/>
          <w:szCs w:val="24"/>
        </w:rPr>
        <w:t>FastPfu</w:t>
      </w:r>
      <w:proofErr w:type="spellEnd"/>
      <w:r w:rsidRPr="008A713F">
        <w:rPr>
          <w:rFonts w:cs="Times New Roman"/>
          <w:color w:val="000000" w:themeColor="text1"/>
          <w:szCs w:val="24"/>
        </w:rPr>
        <w:t xml:space="preserve"> polymerase, 0.8 µL of each primer (5 M), 2 µL of 2.5 mM dNTPs, and 10 ng of template DNA. The product was extracted from a 2% agarose gel according to the manufacturer's protocol, using the </w:t>
      </w:r>
      <w:proofErr w:type="spellStart"/>
      <w:r w:rsidRPr="008A713F">
        <w:rPr>
          <w:rFonts w:cs="Times New Roman"/>
          <w:color w:val="000000" w:themeColor="text1"/>
          <w:szCs w:val="24"/>
        </w:rPr>
        <w:t>AxyPrep</w:t>
      </w:r>
      <w:proofErr w:type="spellEnd"/>
      <w:r w:rsidRPr="008A713F">
        <w:rPr>
          <w:rFonts w:cs="Times New Roman"/>
          <w:color w:val="000000" w:themeColor="text1"/>
          <w:szCs w:val="24"/>
        </w:rPr>
        <w:t xml:space="preserve"> DNA Gel Extraction Kit (</w:t>
      </w:r>
      <w:proofErr w:type="spellStart"/>
      <w:r w:rsidRPr="008A713F">
        <w:rPr>
          <w:rFonts w:cs="Times New Roman"/>
          <w:color w:val="000000" w:themeColor="text1"/>
          <w:szCs w:val="24"/>
        </w:rPr>
        <w:t>Axygen</w:t>
      </w:r>
      <w:proofErr w:type="spellEnd"/>
      <w:r w:rsidRPr="008A713F">
        <w:rPr>
          <w:rFonts w:cs="Times New Roman"/>
          <w:color w:val="000000" w:themeColor="text1"/>
          <w:szCs w:val="24"/>
        </w:rPr>
        <w:t xml:space="preserve"> Biosciences, Union City, CA, USA) and </w:t>
      </w:r>
      <w:proofErr w:type="spellStart"/>
      <w:r w:rsidRPr="008A713F">
        <w:rPr>
          <w:rFonts w:cs="Times New Roman"/>
          <w:color w:val="000000" w:themeColor="text1"/>
          <w:szCs w:val="24"/>
        </w:rPr>
        <w:t>QuantiFluorTM</w:t>
      </w:r>
      <w:proofErr w:type="spellEnd"/>
      <w:r w:rsidRPr="008A713F">
        <w:rPr>
          <w:rFonts w:cs="Times New Roman"/>
          <w:color w:val="000000" w:themeColor="text1"/>
          <w:szCs w:val="24"/>
        </w:rPr>
        <w:t>-ST (Promega, Madison, WI, USA).</w:t>
      </w:r>
    </w:p>
    <w:p w14:paraId="5ADDD796" w14:textId="77777777" w:rsidR="00906AFB" w:rsidRPr="008A713F" w:rsidRDefault="00906AFB" w:rsidP="00906AFB">
      <w:pPr>
        <w:spacing w:before="0" w:after="0" w:line="360" w:lineRule="auto"/>
        <w:jc w:val="both"/>
        <w:rPr>
          <w:rFonts w:cs="Times New Roman"/>
          <w:b/>
          <w:color w:val="000000" w:themeColor="text1"/>
          <w:szCs w:val="24"/>
        </w:rPr>
      </w:pPr>
    </w:p>
    <w:p w14:paraId="0BA476C1" w14:textId="150DF321" w:rsidR="00906AFB" w:rsidRPr="008A713F" w:rsidRDefault="00906AFB" w:rsidP="00906AFB">
      <w:pPr>
        <w:spacing w:before="0" w:after="0" w:line="360" w:lineRule="auto"/>
        <w:jc w:val="both"/>
        <w:rPr>
          <w:rFonts w:cs="Times New Roman"/>
          <w:color w:val="000000" w:themeColor="text1"/>
          <w:szCs w:val="24"/>
        </w:rPr>
      </w:pPr>
      <w:r w:rsidRPr="008A713F">
        <w:rPr>
          <w:rFonts w:cs="Times New Roman"/>
          <w:b/>
          <w:color w:val="000000" w:themeColor="text1"/>
          <w:szCs w:val="24"/>
        </w:rPr>
        <w:t>Table S1.</w:t>
      </w:r>
      <w:r w:rsidRPr="008A713F">
        <w:rPr>
          <w:rFonts w:cs="Times New Roman"/>
          <w:color w:val="000000" w:themeColor="text1"/>
          <w:szCs w:val="24"/>
        </w:rPr>
        <w:t xml:space="preserve"> Primers used in this study for</w:t>
      </w:r>
      <w:r w:rsidR="00E33E08">
        <w:rPr>
          <w:rFonts w:cs="Times New Roman"/>
          <w:color w:val="000000" w:themeColor="text1"/>
          <w:szCs w:val="24"/>
        </w:rPr>
        <w:t xml:space="preserve"> </w:t>
      </w:r>
      <w:r w:rsidRPr="008A713F">
        <w:rPr>
          <w:rFonts w:cs="Times New Roman"/>
          <w:color w:val="000000" w:themeColor="text1"/>
          <w:szCs w:val="24"/>
        </w:rPr>
        <w:t>qPCR</w:t>
      </w:r>
      <w:r w:rsidR="00E33E08">
        <w:rPr>
          <w:rFonts w:cs="Times New Roman"/>
          <w:color w:val="000000" w:themeColor="text1"/>
          <w:szCs w:val="24"/>
        </w:rPr>
        <w:t xml:space="preserve"> </w:t>
      </w:r>
      <w:r w:rsidRPr="008A713F">
        <w:rPr>
          <w:rFonts w:cs="Times New Roman"/>
          <w:color w:val="000000" w:themeColor="text1"/>
          <w:szCs w:val="24"/>
        </w:rPr>
        <w:t xml:space="preserve">in </w:t>
      </w:r>
      <w:r w:rsidRPr="008A713F">
        <w:rPr>
          <w:rFonts w:cs="Times New Roman"/>
          <w:bCs/>
          <w:i/>
          <w:color w:val="000000" w:themeColor="text1"/>
          <w:szCs w:val="24"/>
          <w:lang w:val="en-IN"/>
        </w:rPr>
        <w:t>Bacillus</w:t>
      </w:r>
      <w:r w:rsidRPr="008A713F">
        <w:rPr>
          <w:rFonts w:cs="Times New Roman"/>
          <w:bCs/>
          <w:color w:val="000000" w:themeColor="text1"/>
          <w:szCs w:val="24"/>
          <w:lang w:val="en-IN"/>
        </w:rPr>
        <w:t xml:space="preserve"> strains</w:t>
      </w:r>
      <w:r w:rsidRPr="008A713F">
        <w:rPr>
          <w:rFonts w:cs="Times New Roman"/>
          <w:color w:val="000000" w:themeColor="text1"/>
          <w:szCs w:val="24"/>
        </w:rPr>
        <w:t>.</w:t>
      </w:r>
    </w:p>
    <w:tbl>
      <w:tblPr>
        <w:tblStyle w:val="TableGrid"/>
        <w:tblW w:w="8801" w:type="dxa"/>
        <w:jc w:val="center"/>
        <w:tblLook w:val="04A0" w:firstRow="1" w:lastRow="0" w:firstColumn="1" w:lastColumn="0" w:noHBand="0" w:noVBand="1"/>
      </w:tblPr>
      <w:tblGrid>
        <w:gridCol w:w="2371"/>
        <w:gridCol w:w="2556"/>
        <w:gridCol w:w="3874"/>
      </w:tblGrid>
      <w:tr w:rsidR="008A713F" w:rsidRPr="008A713F" w14:paraId="5C35DDDF" w14:textId="77777777" w:rsidTr="009061EC">
        <w:trPr>
          <w:trHeight w:val="37"/>
          <w:jc w:val="center"/>
        </w:trPr>
        <w:tc>
          <w:tcPr>
            <w:tcW w:w="2371" w:type="dxa"/>
            <w:vAlign w:val="center"/>
          </w:tcPr>
          <w:p w14:paraId="3F6C8BC0" w14:textId="77777777" w:rsidR="00906AFB" w:rsidRPr="008A713F" w:rsidRDefault="00906AFB" w:rsidP="00906AFB">
            <w:pPr>
              <w:spacing w:before="0" w:line="360" w:lineRule="auto"/>
              <w:jc w:val="both"/>
              <w:rPr>
                <w:rFonts w:cs="Times New Roman"/>
                <w:b/>
                <w:color w:val="000000" w:themeColor="text1"/>
                <w:szCs w:val="24"/>
              </w:rPr>
            </w:pPr>
            <w:r w:rsidRPr="008A713F">
              <w:rPr>
                <w:rFonts w:cs="Times New Roman"/>
                <w:b/>
                <w:color w:val="000000" w:themeColor="text1"/>
                <w:szCs w:val="24"/>
              </w:rPr>
              <w:t>Gene Name</w:t>
            </w:r>
          </w:p>
        </w:tc>
        <w:tc>
          <w:tcPr>
            <w:tcW w:w="2556" w:type="dxa"/>
            <w:vAlign w:val="center"/>
          </w:tcPr>
          <w:p w14:paraId="423A2316" w14:textId="77777777" w:rsidR="00906AFB" w:rsidRPr="008A713F" w:rsidRDefault="00906AFB" w:rsidP="00906AFB">
            <w:pPr>
              <w:spacing w:before="0" w:line="360" w:lineRule="auto"/>
              <w:jc w:val="both"/>
              <w:rPr>
                <w:rFonts w:cs="Times New Roman"/>
                <w:b/>
                <w:color w:val="000000" w:themeColor="text1"/>
                <w:szCs w:val="24"/>
              </w:rPr>
            </w:pPr>
            <w:r w:rsidRPr="008A713F">
              <w:rPr>
                <w:rFonts w:eastAsia="Times New Roman" w:cs="Times New Roman"/>
                <w:b/>
                <w:color w:val="000000" w:themeColor="text1"/>
                <w:szCs w:val="24"/>
              </w:rPr>
              <w:t>Primer name</w:t>
            </w:r>
          </w:p>
        </w:tc>
        <w:tc>
          <w:tcPr>
            <w:tcW w:w="3874" w:type="dxa"/>
            <w:vAlign w:val="center"/>
          </w:tcPr>
          <w:p w14:paraId="4B60D0C4" w14:textId="77777777" w:rsidR="00906AFB" w:rsidRPr="008A713F" w:rsidRDefault="00906AFB" w:rsidP="00906AFB">
            <w:pPr>
              <w:spacing w:before="0" w:line="360" w:lineRule="auto"/>
              <w:jc w:val="both"/>
              <w:rPr>
                <w:rFonts w:cs="Times New Roman"/>
                <w:b/>
                <w:color w:val="000000" w:themeColor="text1"/>
                <w:szCs w:val="24"/>
              </w:rPr>
            </w:pPr>
            <w:r w:rsidRPr="008A713F">
              <w:rPr>
                <w:rFonts w:eastAsia="Times New Roman" w:cs="Times New Roman"/>
                <w:b/>
                <w:color w:val="000000" w:themeColor="text1"/>
                <w:szCs w:val="24"/>
              </w:rPr>
              <w:t>Primer sequence (5’-3’)</w:t>
            </w:r>
          </w:p>
        </w:tc>
      </w:tr>
      <w:tr w:rsidR="008A713F" w:rsidRPr="008A713F" w14:paraId="6DAABE42" w14:textId="77777777" w:rsidTr="009061EC">
        <w:trPr>
          <w:trHeight w:val="37"/>
          <w:jc w:val="center"/>
        </w:trPr>
        <w:tc>
          <w:tcPr>
            <w:tcW w:w="2371" w:type="dxa"/>
            <w:vMerge w:val="restart"/>
            <w:vAlign w:val="center"/>
          </w:tcPr>
          <w:p w14:paraId="198D98B8" w14:textId="77777777" w:rsidR="00906AFB" w:rsidRPr="008A713F" w:rsidRDefault="00906AFB" w:rsidP="00906AFB">
            <w:pPr>
              <w:spacing w:before="0" w:line="360" w:lineRule="auto"/>
              <w:jc w:val="both"/>
              <w:rPr>
                <w:rFonts w:cs="Times New Roman"/>
                <w:color w:val="000000" w:themeColor="text1"/>
                <w:szCs w:val="24"/>
              </w:rPr>
            </w:pPr>
            <w:proofErr w:type="spellStart"/>
            <w:r w:rsidRPr="008A713F">
              <w:rPr>
                <w:rFonts w:cs="Times New Roman"/>
                <w:i/>
                <w:color w:val="000000" w:themeColor="text1"/>
                <w:szCs w:val="24"/>
              </w:rPr>
              <w:t>DegU</w:t>
            </w:r>
            <w:proofErr w:type="spellEnd"/>
          </w:p>
        </w:tc>
        <w:tc>
          <w:tcPr>
            <w:tcW w:w="2556" w:type="dxa"/>
            <w:vAlign w:val="center"/>
          </w:tcPr>
          <w:p w14:paraId="6828831D" w14:textId="77777777" w:rsidR="00906AFB" w:rsidRPr="008A713F" w:rsidRDefault="00906AFB" w:rsidP="00906AFB">
            <w:pPr>
              <w:spacing w:before="0" w:line="360" w:lineRule="auto"/>
              <w:jc w:val="both"/>
              <w:rPr>
                <w:rFonts w:cs="Times New Roman"/>
                <w:color w:val="000000" w:themeColor="text1"/>
                <w:szCs w:val="24"/>
              </w:rPr>
            </w:pPr>
            <w:proofErr w:type="spellStart"/>
            <w:r w:rsidRPr="008A713F">
              <w:rPr>
                <w:rFonts w:cs="Times New Roman"/>
                <w:color w:val="000000" w:themeColor="text1"/>
                <w:szCs w:val="24"/>
              </w:rPr>
              <w:t>D</w:t>
            </w:r>
            <w:r w:rsidRPr="008A713F">
              <w:rPr>
                <w:rFonts w:cs="Times New Roman"/>
                <w:i/>
                <w:color w:val="000000" w:themeColor="text1"/>
                <w:szCs w:val="24"/>
              </w:rPr>
              <w:t>egU</w:t>
            </w:r>
            <w:proofErr w:type="spellEnd"/>
            <w:r w:rsidRPr="008A713F">
              <w:rPr>
                <w:rFonts w:cs="Times New Roman"/>
                <w:color w:val="000000" w:themeColor="text1"/>
                <w:szCs w:val="24"/>
              </w:rPr>
              <w:t xml:space="preserve"> -F</w:t>
            </w:r>
          </w:p>
        </w:tc>
        <w:tc>
          <w:tcPr>
            <w:tcW w:w="3874" w:type="dxa"/>
            <w:vAlign w:val="center"/>
          </w:tcPr>
          <w:p w14:paraId="753AD92E" w14:textId="77777777" w:rsidR="00906AFB" w:rsidRPr="008A713F" w:rsidRDefault="00906AFB" w:rsidP="00906AFB">
            <w:pPr>
              <w:spacing w:before="0" w:line="360" w:lineRule="auto"/>
              <w:jc w:val="both"/>
              <w:rPr>
                <w:rFonts w:cs="Times New Roman"/>
                <w:bCs/>
                <w:color w:val="000000" w:themeColor="text1"/>
                <w:szCs w:val="24"/>
                <w:shd w:val="clear" w:color="auto" w:fill="FFFFFF"/>
              </w:rPr>
            </w:pPr>
            <w:r w:rsidRPr="008A713F">
              <w:rPr>
                <w:rFonts w:cs="Times New Roman"/>
                <w:bCs/>
                <w:color w:val="000000" w:themeColor="text1"/>
                <w:szCs w:val="24"/>
                <w:shd w:val="clear" w:color="auto" w:fill="FFFFFF"/>
              </w:rPr>
              <w:t>TCTATCTATTCATGACGATG</w:t>
            </w:r>
          </w:p>
        </w:tc>
      </w:tr>
      <w:tr w:rsidR="008A713F" w:rsidRPr="008A713F" w14:paraId="6DC6C23B" w14:textId="77777777" w:rsidTr="009061EC">
        <w:trPr>
          <w:trHeight w:val="37"/>
          <w:jc w:val="center"/>
        </w:trPr>
        <w:tc>
          <w:tcPr>
            <w:tcW w:w="2371" w:type="dxa"/>
            <w:vMerge/>
            <w:vAlign w:val="center"/>
          </w:tcPr>
          <w:p w14:paraId="4A51D041" w14:textId="77777777" w:rsidR="00906AFB" w:rsidRPr="008A713F" w:rsidRDefault="00906AFB" w:rsidP="00906AFB">
            <w:pPr>
              <w:spacing w:before="0" w:line="360" w:lineRule="auto"/>
              <w:jc w:val="both"/>
              <w:rPr>
                <w:rFonts w:cs="Times New Roman"/>
                <w:b/>
                <w:color w:val="000000" w:themeColor="text1"/>
                <w:szCs w:val="24"/>
              </w:rPr>
            </w:pPr>
          </w:p>
        </w:tc>
        <w:tc>
          <w:tcPr>
            <w:tcW w:w="2556" w:type="dxa"/>
            <w:vAlign w:val="center"/>
          </w:tcPr>
          <w:p w14:paraId="3FAF2534" w14:textId="77777777" w:rsidR="00906AFB" w:rsidRPr="008A713F" w:rsidRDefault="00906AFB" w:rsidP="00906AFB">
            <w:pPr>
              <w:spacing w:before="0" w:line="360" w:lineRule="auto"/>
              <w:jc w:val="both"/>
              <w:rPr>
                <w:rFonts w:cs="Times New Roman"/>
                <w:color w:val="000000" w:themeColor="text1"/>
                <w:szCs w:val="24"/>
              </w:rPr>
            </w:pPr>
            <w:proofErr w:type="spellStart"/>
            <w:r w:rsidRPr="008A713F">
              <w:rPr>
                <w:rFonts w:cs="Times New Roman"/>
                <w:i/>
                <w:color w:val="000000" w:themeColor="text1"/>
                <w:szCs w:val="24"/>
              </w:rPr>
              <w:t>DegU</w:t>
            </w:r>
            <w:proofErr w:type="spellEnd"/>
            <w:r w:rsidRPr="008A713F">
              <w:rPr>
                <w:rFonts w:cs="Times New Roman"/>
                <w:color w:val="000000" w:themeColor="text1"/>
                <w:szCs w:val="24"/>
              </w:rPr>
              <w:t xml:space="preserve"> -R</w:t>
            </w:r>
          </w:p>
        </w:tc>
        <w:tc>
          <w:tcPr>
            <w:tcW w:w="3874" w:type="dxa"/>
            <w:vAlign w:val="center"/>
          </w:tcPr>
          <w:p w14:paraId="3D3322B1" w14:textId="77777777" w:rsidR="00906AFB" w:rsidRPr="008A713F" w:rsidRDefault="00906AFB" w:rsidP="00906AFB">
            <w:pPr>
              <w:spacing w:before="0" w:line="360" w:lineRule="auto"/>
              <w:jc w:val="both"/>
              <w:rPr>
                <w:rFonts w:cs="Times New Roman"/>
                <w:bCs/>
                <w:color w:val="000000" w:themeColor="text1"/>
                <w:szCs w:val="24"/>
                <w:shd w:val="clear" w:color="auto" w:fill="FFFFFF"/>
              </w:rPr>
            </w:pPr>
            <w:r w:rsidRPr="008A713F">
              <w:rPr>
                <w:rFonts w:cs="Times New Roman"/>
                <w:bCs/>
                <w:color w:val="000000" w:themeColor="text1"/>
                <w:szCs w:val="24"/>
                <w:shd w:val="clear" w:color="auto" w:fill="FFFFFF"/>
              </w:rPr>
              <w:t>GTCGGAATTCATTTACTAAG</w:t>
            </w:r>
          </w:p>
        </w:tc>
      </w:tr>
      <w:tr w:rsidR="008A713F" w:rsidRPr="008A713F" w14:paraId="13615198" w14:textId="77777777" w:rsidTr="009061EC">
        <w:trPr>
          <w:trHeight w:val="37"/>
          <w:jc w:val="center"/>
        </w:trPr>
        <w:tc>
          <w:tcPr>
            <w:tcW w:w="2371" w:type="dxa"/>
            <w:vMerge w:val="restart"/>
            <w:vAlign w:val="center"/>
          </w:tcPr>
          <w:p w14:paraId="7D163AC8" w14:textId="77777777" w:rsidR="00906AFB" w:rsidRPr="008A713F" w:rsidRDefault="00906AFB" w:rsidP="00906AFB">
            <w:pPr>
              <w:spacing w:before="0" w:line="360" w:lineRule="auto"/>
              <w:jc w:val="both"/>
              <w:rPr>
                <w:rFonts w:cs="Times New Roman"/>
                <w:color w:val="000000" w:themeColor="text1"/>
                <w:szCs w:val="24"/>
              </w:rPr>
            </w:pPr>
            <w:r w:rsidRPr="008A713F">
              <w:rPr>
                <w:rFonts w:cs="Times New Roman"/>
                <w:i/>
                <w:color w:val="000000" w:themeColor="text1"/>
                <w:szCs w:val="24"/>
              </w:rPr>
              <w:t>HPII</w:t>
            </w:r>
          </w:p>
        </w:tc>
        <w:tc>
          <w:tcPr>
            <w:tcW w:w="2556" w:type="dxa"/>
            <w:vAlign w:val="center"/>
          </w:tcPr>
          <w:p w14:paraId="58D9F37B" w14:textId="77777777" w:rsidR="00906AFB" w:rsidRPr="008A713F" w:rsidRDefault="00906AFB" w:rsidP="00906AFB">
            <w:pPr>
              <w:spacing w:before="0" w:line="360" w:lineRule="auto"/>
              <w:jc w:val="both"/>
              <w:rPr>
                <w:rFonts w:cs="Times New Roman"/>
                <w:color w:val="000000" w:themeColor="text1"/>
                <w:szCs w:val="24"/>
              </w:rPr>
            </w:pPr>
            <w:r w:rsidRPr="008A713F">
              <w:rPr>
                <w:rFonts w:cs="Times New Roman"/>
                <w:i/>
                <w:color w:val="000000" w:themeColor="text1"/>
                <w:szCs w:val="24"/>
              </w:rPr>
              <w:t>HPII</w:t>
            </w:r>
            <w:r w:rsidRPr="008A713F">
              <w:rPr>
                <w:rFonts w:cs="Times New Roman"/>
                <w:color w:val="000000" w:themeColor="text1"/>
                <w:szCs w:val="24"/>
              </w:rPr>
              <w:t>-F</w:t>
            </w:r>
          </w:p>
        </w:tc>
        <w:tc>
          <w:tcPr>
            <w:tcW w:w="3874" w:type="dxa"/>
            <w:vAlign w:val="center"/>
          </w:tcPr>
          <w:p w14:paraId="3C5E9405" w14:textId="77777777" w:rsidR="00906AFB" w:rsidRPr="008A713F" w:rsidRDefault="00906AFB" w:rsidP="00906AFB">
            <w:pPr>
              <w:spacing w:before="0" w:line="360" w:lineRule="auto"/>
              <w:jc w:val="both"/>
              <w:rPr>
                <w:rFonts w:cs="Times New Roman"/>
                <w:bCs/>
                <w:color w:val="000000" w:themeColor="text1"/>
                <w:szCs w:val="24"/>
                <w:shd w:val="clear" w:color="auto" w:fill="FFFFFF"/>
              </w:rPr>
            </w:pPr>
            <w:r w:rsidRPr="008A713F">
              <w:rPr>
                <w:rFonts w:cs="Times New Roman"/>
                <w:bCs/>
                <w:color w:val="000000" w:themeColor="text1"/>
                <w:szCs w:val="24"/>
                <w:shd w:val="clear" w:color="auto" w:fill="FFFFFF"/>
              </w:rPr>
              <w:t>CGGCGAATTACGAACCGAAC</w:t>
            </w:r>
          </w:p>
        </w:tc>
      </w:tr>
      <w:tr w:rsidR="008A713F" w:rsidRPr="008A713F" w14:paraId="3D58EA72" w14:textId="77777777" w:rsidTr="009061EC">
        <w:trPr>
          <w:trHeight w:val="37"/>
          <w:jc w:val="center"/>
        </w:trPr>
        <w:tc>
          <w:tcPr>
            <w:tcW w:w="2371" w:type="dxa"/>
            <w:vMerge/>
            <w:vAlign w:val="center"/>
          </w:tcPr>
          <w:p w14:paraId="1783FC87" w14:textId="77777777" w:rsidR="00906AFB" w:rsidRPr="008A713F" w:rsidRDefault="00906AFB" w:rsidP="00906AFB">
            <w:pPr>
              <w:spacing w:before="0" w:line="360" w:lineRule="auto"/>
              <w:jc w:val="both"/>
              <w:rPr>
                <w:rFonts w:cs="Times New Roman"/>
                <w:color w:val="000000" w:themeColor="text1"/>
                <w:szCs w:val="24"/>
              </w:rPr>
            </w:pPr>
          </w:p>
        </w:tc>
        <w:tc>
          <w:tcPr>
            <w:tcW w:w="2556" w:type="dxa"/>
            <w:vAlign w:val="center"/>
          </w:tcPr>
          <w:p w14:paraId="3D7B8562" w14:textId="77777777" w:rsidR="00906AFB" w:rsidRPr="008A713F" w:rsidRDefault="00906AFB" w:rsidP="00906AFB">
            <w:pPr>
              <w:spacing w:before="0" w:line="360" w:lineRule="auto"/>
              <w:jc w:val="both"/>
              <w:rPr>
                <w:rFonts w:cs="Times New Roman"/>
                <w:color w:val="000000" w:themeColor="text1"/>
                <w:szCs w:val="24"/>
              </w:rPr>
            </w:pPr>
            <w:r w:rsidRPr="008A713F">
              <w:rPr>
                <w:rFonts w:cs="Times New Roman"/>
                <w:i/>
                <w:color w:val="000000" w:themeColor="text1"/>
                <w:szCs w:val="24"/>
              </w:rPr>
              <w:t>HPII</w:t>
            </w:r>
            <w:r w:rsidRPr="008A713F">
              <w:rPr>
                <w:rFonts w:cs="Times New Roman"/>
                <w:color w:val="000000" w:themeColor="text1"/>
                <w:szCs w:val="24"/>
              </w:rPr>
              <w:t>-R</w:t>
            </w:r>
          </w:p>
        </w:tc>
        <w:tc>
          <w:tcPr>
            <w:tcW w:w="3874" w:type="dxa"/>
            <w:vAlign w:val="center"/>
          </w:tcPr>
          <w:p w14:paraId="46B8DF3C" w14:textId="77777777" w:rsidR="00906AFB" w:rsidRPr="008A713F" w:rsidRDefault="00906AFB" w:rsidP="00906AFB">
            <w:pPr>
              <w:spacing w:before="0" w:line="360" w:lineRule="auto"/>
              <w:jc w:val="both"/>
              <w:rPr>
                <w:rFonts w:cs="Times New Roman"/>
                <w:bCs/>
                <w:color w:val="000000" w:themeColor="text1"/>
                <w:szCs w:val="24"/>
                <w:shd w:val="clear" w:color="auto" w:fill="FFFFFF"/>
              </w:rPr>
            </w:pPr>
            <w:r w:rsidRPr="008A713F">
              <w:rPr>
                <w:rFonts w:cs="Times New Roman"/>
                <w:bCs/>
                <w:color w:val="000000" w:themeColor="text1"/>
                <w:szCs w:val="24"/>
                <w:shd w:val="clear" w:color="auto" w:fill="FFFFFF"/>
              </w:rPr>
              <w:t>TGCTCAAATGGCGTCTGACT</w:t>
            </w:r>
          </w:p>
        </w:tc>
      </w:tr>
      <w:tr w:rsidR="008A713F" w:rsidRPr="008A713F" w14:paraId="5A47E5A1" w14:textId="77777777" w:rsidTr="009061EC">
        <w:trPr>
          <w:trHeight w:val="37"/>
          <w:jc w:val="center"/>
        </w:trPr>
        <w:tc>
          <w:tcPr>
            <w:tcW w:w="2371" w:type="dxa"/>
            <w:vMerge w:val="restart"/>
            <w:vAlign w:val="center"/>
          </w:tcPr>
          <w:p w14:paraId="1726F59A" w14:textId="77777777" w:rsidR="00906AFB" w:rsidRPr="008A713F" w:rsidRDefault="00906AFB" w:rsidP="00906AFB">
            <w:pPr>
              <w:spacing w:before="0" w:line="360" w:lineRule="auto"/>
              <w:jc w:val="both"/>
              <w:rPr>
                <w:rFonts w:cs="Times New Roman"/>
                <w:color w:val="000000" w:themeColor="text1"/>
                <w:szCs w:val="24"/>
              </w:rPr>
            </w:pPr>
            <w:proofErr w:type="spellStart"/>
            <w:r w:rsidRPr="008A713F">
              <w:rPr>
                <w:rFonts w:cs="Times New Roman"/>
                <w:i/>
                <w:color w:val="000000" w:themeColor="text1"/>
                <w:szCs w:val="24"/>
              </w:rPr>
              <w:t>OpuD</w:t>
            </w:r>
            <w:proofErr w:type="spellEnd"/>
          </w:p>
        </w:tc>
        <w:tc>
          <w:tcPr>
            <w:tcW w:w="2556" w:type="dxa"/>
            <w:vAlign w:val="center"/>
          </w:tcPr>
          <w:p w14:paraId="4CA8D4C9" w14:textId="77777777" w:rsidR="00906AFB" w:rsidRPr="008A713F" w:rsidRDefault="00906AFB" w:rsidP="00906AFB">
            <w:pPr>
              <w:spacing w:before="0" w:line="360" w:lineRule="auto"/>
              <w:jc w:val="both"/>
              <w:rPr>
                <w:rFonts w:cs="Times New Roman"/>
                <w:color w:val="000000" w:themeColor="text1"/>
                <w:szCs w:val="24"/>
              </w:rPr>
            </w:pPr>
            <w:proofErr w:type="spellStart"/>
            <w:r w:rsidRPr="008A713F">
              <w:rPr>
                <w:rFonts w:cs="Times New Roman"/>
                <w:i/>
                <w:color w:val="000000" w:themeColor="text1"/>
                <w:szCs w:val="24"/>
              </w:rPr>
              <w:t>OpuD</w:t>
            </w:r>
            <w:proofErr w:type="spellEnd"/>
            <w:r w:rsidRPr="008A713F">
              <w:rPr>
                <w:rFonts w:cs="Times New Roman"/>
                <w:i/>
                <w:color w:val="000000" w:themeColor="text1"/>
                <w:szCs w:val="24"/>
              </w:rPr>
              <w:t>-</w:t>
            </w:r>
            <w:r w:rsidRPr="008A713F">
              <w:rPr>
                <w:rFonts w:cs="Times New Roman"/>
                <w:color w:val="000000" w:themeColor="text1"/>
                <w:szCs w:val="24"/>
              </w:rPr>
              <w:t>F</w:t>
            </w:r>
          </w:p>
        </w:tc>
        <w:tc>
          <w:tcPr>
            <w:tcW w:w="3874" w:type="dxa"/>
            <w:vAlign w:val="center"/>
          </w:tcPr>
          <w:p w14:paraId="03F7F392" w14:textId="77777777" w:rsidR="00906AFB" w:rsidRPr="008A713F" w:rsidRDefault="00906AFB" w:rsidP="00906AFB">
            <w:pPr>
              <w:spacing w:before="0" w:line="360" w:lineRule="auto"/>
              <w:jc w:val="both"/>
              <w:rPr>
                <w:rFonts w:cs="Times New Roman"/>
                <w:bCs/>
                <w:color w:val="000000" w:themeColor="text1"/>
                <w:szCs w:val="24"/>
                <w:shd w:val="clear" w:color="auto" w:fill="FFFFFF"/>
              </w:rPr>
            </w:pPr>
            <w:r w:rsidRPr="008A713F">
              <w:rPr>
                <w:rFonts w:cs="Times New Roman"/>
                <w:bCs/>
                <w:color w:val="000000" w:themeColor="text1"/>
                <w:szCs w:val="24"/>
                <w:shd w:val="clear" w:color="auto" w:fill="FFFFFF"/>
              </w:rPr>
              <w:t>TCTGCGCAAACAGGTCTTGA</w:t>
            </w:r>
          </w:p>
        </w:tc>
      </w:tr>
      <w:tr w:rsidR="008A713F" w:rsidRPr="008A713F" w14:paraId="4FA23447" w14:textId="77777777" w:rsidTr="009061EC">
        <w:trPr>
          <w:trHeight w:val="37"/>
          <w:jc w:val="center"/>
        </w:trPr>
        <w:tc>
          <w:tcPr>
            <w:tcW w:w="2371" w:type="dxa"/>
            <w:vMerge/>
            <w:vAlign w:val="center"/>
          </w:tcPr>
          <w:p w14:paraId="1341372B" w14:textId="77777777" w:rsidR="00906AFB" w:rsidRPr="008A713F" w:rsidRDefault="00906AFB" w:rsidP="00906AFB">
            <w:pPr>
              <w:spacing w:before="0" w:line="360" w:lineRule="auto"/>
              <w:jc w:val="both"/>
              <w:rPr>
                <w:rFonts w:cs="Times New Roman"/>
                <w:color w:val="000000" w:themeColor="text1"/>
                <w:szCs w:val="24"/>
              </w:rPr>
            </w:pPr>
          </w:p>
        </w:tc>
        <w:tc>
          <w:tcPr>
            <w:tcW w:w="2556" w:type="dxa"/>
            <w:vAlign w:val="center"/>
          </w:tcPr>
          <w:p w14:paraId="47EE32C1" w14:textId="77777777" w:rsidR="00906AFB" w:rsidRPr="008A713F" w:rsidRDefault="00906AFB" w:rsidP="00906AFB">
            <w:pPr>
              <w:spacing w:before="0" w:line="360" w:lineRule="auto"/>
              <w:jc w:val="both"/>
              <w:rPr>
                <w:rFonts w:cs="Times New Roman"/>
                <w:color w:val="000000" w:themeColor="text1"/>
                <w:szCs w:val="24"/>
              </w:rPr>
            </w:pPr>
            <w:proofErr w:type="spellStart"/>
            <w:r w:rsidRPr="008A713F">
              <w:rPr>
                <w:rFonts w:cs="Times New Roman"/>
                <w:i/>
                <w:color w:val="000000" w:themeColor="text1"/>
                <w:szCs w:val="24"/>
              </w:rPr>
              <w:t>OpuD</w:t>
            </w:r>
            <w:proofErr w:type="spellEnd"/>
            <w:r w:rsidRPr="008A713F">
              <w:rPr>
                <w:rFonts w:cs="Times New Roman"/>
                <w:color w:val="000000" w:themeColor="text1"/>
                <w:szCs w:val="24"/>
              </w:rPr>
              <w:t>-R</w:t>
            </w:r>
          </w:p>
        </w:tc>
        <w:tc>
          <w:tcPr>
            <w:tcW w:w="3874" w:type="dxa"/>
            <w:vAlign w:val="center"/>
          </w:tcPr>
          <w:p w14:paraId="181DF08E" w14:textId="77777777" w:rsidR="00906AFB" w:rsidRPr="008A713F" w:rsidRDefault="00906AFB" w:rsidP="00906AFB">
            <w:pPr>
              <w:spacing w:before="0" w:line="360" w:lineRule="auto"/>
              <w:jc w:val="both"/>
              <w:rPr>
                <w:rFonts w:cs="Times New Roman"/>
                <w:bCs/>
                <w:color w:val="000000" w:themeColor="text1"/>
                <w:szCs w:val="24"/>
                <w:shd w:val="clear" w:color="auto" w:fill="FFFFFF"/>
              </w:rPr>
            </w:pPr>
            <w:r w:rsidRPr="008A713F">
              <w:rPr>
                <w:rFonts w:cs="Times New Roman"/>
                <w:bCs/>
                <w:color w:val="000000" w:themeColor="text1"/>
                <w:szCs w:val="24"/>
                <w:shd w:val="clear" w:color="auto" w:fill="FFFFFF"/>
              </w:rPr>
              <w:t>AACGGAAGCTCATGCTTGGT</w:t>
            </w:r>
          </w:p>
        </w:tc>
      </w:tr>
      <w:tr w:rsidR="008A713F" w:rsidRPr="008A713F" w14:paraId="7C546125" w14:textId="77777777" w:rsidTr="009061EC">
        <w:trPr>
          <w:trHeight w:val="37"/>
          <w:jc w:val="center"/>
        </w:trPr>
        <w:tc>
          <w:tcPr>
            <w:tcW w:w="2371" w:type="dxa"/>
            <w:vMerge w:val="restart"/>
            <w:vAlign w:val="center"/>
          </w:tcPr>
          <w:p w14:paraId="1CBC6694" w14:textId="77777777" w:rsidR="00906AFB" w:rsidRPr="008A713F" w:rsidRDefault="00906AFB" w:rsidP="00906AFB">
            <w:pPr>
              <w:spacing w:before="0" w:line="360" w:lineRule="auto"/>
              <w:jc w:val="both"/>
              <w:rPr>
                <w:rFonts w:cs="Times New Roman"/>
                <w:i/>
                <w:color w:val="000000" w:themeColor="text1"/>
                <w:szCs w:val="24"/>
              </w:rPr>
            </w:pPr>
            <w:proofErr w:type="spellStart"/>
            <w:r w:rsidRPr="008A713F">
              <w:rPr>
                <w:rFonts w:cs="Times New Roman"/>
                <w:bCs/>
                <w:i/>
                <w:color w:val="000000" w:themeColor="text1"/>
                <w:szCs w:val="24"/>
                <w:shd w:val="clear" w:color="auto" w:fill="FFFFFF"/>
              </w:rPr>
              <w:t>ComA</w:t>
            </w:r>
            <w:proofErr w:type="spellEnd"/>
          </w:p>
        </w:tc>
        <w:tc>
          <w:tcPr>
            <w:tcW w:w="2556" w:type="dxa"/>
            <w:vAlign w:val="center"/>
          </w:tcPr>
          <w:p w14:paraId="02B80CFE" w14:textId="77777777" w:rsidR="00906AFB" w:rsidRPr="008A713F" w:rsidRDefault="00906AFB" w:rsidP="00906AFB">
            <w:pPr>
              <w:spacing w:before="0" w:line="360" w:lineRule="auto"/>
              <w:jc w:val="both"/>
              <w:rPr>
                <w:rFonts w:cs="Times New Roman"/>
                <w:color w:val="000000" w:themeColor="text1"/>
                <w:szCs w:val="24"/>
              </w:rPr>
            </w:pPr>
            <w:proofErr w:type="spellStart"/>
            <w:r w:rsidRPr="008A713F">
              <w:rPr>
                <w:rFonts w:cs="Times New Roman"/>
                <w:bCs/>
                <w:i/>
                <w:color w:val="000000" w:themeColor="text1"/>
                <w:szCs w:val="24"/>
                <w:shd w:val="clear" w:color="auto" w:fill="FFFFFF"/>
              </w:rPr>
              <w:t>ComA</w:t>
            </w:r>
            <w:proofErr w:type="spellEnd"/>
            <w:r w:rsidRPr="008A713F">
              <w:rPr>
                <w:rFonts w:cs="Times New Roman"/>
                <w:bCs/>
                <w:color w:val="000000" w:themeColor="text1"/>
                <w:szCs w:val="24"/>
                <w:shd w:val="clear" w:color="auto" w:fill="FFFFFF"/>
              </w:rPr>
              <w:t xml:space="preserve"> -F</w:t>
            </w:r>
          </w:p>
        </w:tc>
        <w:tc>
          <w:tcPr>
            <w:tcW w:w="3874" w:type="dxa"/>
            <w:vAlign w:val="center"/>
          </w:tcPr>
          <w:p w14:paraId="69D71BDA" w14:textId="77777777" w:rsidR="00906AFB" w:rsidRPr="008A713F" w:rsidRDefault="00906AFB" w:rsidP="00906AFB">
            <w:pPr>
              <w:spacing w:before="0" w:line="360" w:lineRule="auto"/>
              <w:jc w:val="both"/>
              <w:rPr>
                <w:rFonts w:cs="Times New Roman"/>
                <w:bCs/>
                <w:color w:val="000000" w:themeColor="text1"/>
                <w:szCs w:val="24"/>
                <w:shd w:val="clear" w:color="auto" w:fill="FFFFFF"/>
              </w:rPr>
            </w:pPr>
            <w:r w:rsidRPr="008A713F">
              <w:rPr>
                <w:rFonts w:cs="Times New Roman"/>
                <w:bCs/>
                <w:color w:val="000000" w:themeColor="text1"/>
                <w:szCs w:val="24"/>
                <w:shd w:val="clear" w:color="auto" w:fill="FFFFFF"/>
              </w:rPr>
              <w:t>GAGTTGAAGGACAAGTAGCC</w:t>
            </w:r>
          </w:p>
        </w:tc>
      </w:tr>
      <w:tr w:rsidR="008A713F" w:rsidRPr="008A713F" w14:paraId="6913F104" w14:textId="77777777" w:rsidTr="009061EC">
        <w:trPr>
          <w:trHeight w:val="37"/>
          <w:jc w:val="center"/>
        </w:trPr>
        <w:tc>
          <w:tcPr>
            <w:tcW w:w="2371" w:type="dxa"/>
            <w:vMerge/>
            <w:vAlign w:val="center"/>
          </w:tcPr>
          <w:p w14:paraId="4C1FCF50" w14:textId="77777777" w:rsidR="00906AFB" w:rsidRPr="008A713F" w:rsidRDefault="00906AFB" w:rsidP="00906AFB">
            <w:pPr>
              <w:spacing w:before="0" w:line="360" w:lineRule="auto"/>
              <w:jc w:val="both"/>
              <w:rPr>
                <w:rFonts w:cs="Times New Roman"/>
                <w:i/>
                <w:color w:val="000000" w:themeColor="text1"/>
                <w:szCs w:val="24"/>
              </w:rPr>
            </w:pPr>
          </w:p>
        </w:tc>
        <w:tc>
          <w:tcPr>
            <w:tcW w:w="2556" w:type="dxa"/>
            <w:vAlign w:val="center"/>
          </w:tcPr>
          <w:p w14:paraId="7B61081A" w14:textId="77777777" w:rsidR="00906AFB" w:rsidRPr="008A713F" w:rsidRDefault="00906AFB" w:rsidP="00906AFB">
            <w:pPr>
              <w:spacing w:before="0" w:line="360" w:lineRule="auto"/>
              <w:jc w:val="both"/>
              <w:rPr>
                <w:rFonts w:cs="Times New Roman"/>
                <w:color w:val="000000" w:themeColor="text1"/>
                <w:szCs w:val="24"/>
              </w:rPr>
            </w:pPr>
            <w:proofErr w:type="spellStart"/>
            <w:r w:rsidRPr="008A713F">
              <w:rPr>
                <w:rFonts w:cs="Times New Roman"/>
                <w:bCs/>
                <w:i/>
                <w:color w:val="000000" w:themeColor="text1"/>
                <w:szCs w:val="24"/>
                <w:shd w:val="clear" w:color="auto" w:fill="FFFFFF"/>
              </w:rPr>
              <w:t>ComA</w:t>
            </w:r>
            <w:proofErr w:type="spellEnd"/>
            <w:r w:rsidRPr="008A713F">
              <w:rPr>
                <w:rFonts w:cs="Times New Roman"/>
                <w:bCs/>
                <w:color w:val="000000" w:themeColor="text1"/>
                <w:szCs w:val="24"/>
                <w:shd w:val="clear" w:color="auto" w:fill="FFFFFF"/>
              </w:rPr>
              <w:t xml:space="preserve"> -R</w:t>
            </w:r>
          </w:p>
        </w:tc>
        <w:tc>
          <w:tcPr>
            <w:tcW w:w="3874" w:type="dxa"/>
            <w:vAlign w:val="center"/>
          </w:tcPr>
          <w:p w14:paraId="5480B7B1" w14:textId="77777777" w:rsidR="00906AFB" w:rsidRPr="008A713F" w:rsidRDefault="00906AFB" w:rsidP="00906AFB">
            <w:pPr>
              <w:spacing w:before="0" w:line="360" w:lineRule="auto"/>
              <w:jc w:val="both"/>
              <w:rPr>
                <w:rFonts w:cs="Times New Roman"/>
                <w:bCs/>
                <w:color w:val="000000" w:themeColor="text1"/>
                <w:szCs w:val="24"/>
                <w:shd w:val="clear" w:color="auto" w:fill="FFFFFF"/>
              </w:rPr>
            </w:pPr>
            <w:r w:rsidRPr="008A713F">
              <w:rPr>
                <w:rFonts w:cs="Times New Roman"/>
                <w:bCs/>
                <w:color w:val="000000" w:themeColor="text1"/>
                <w:szCs w:val="24"/>
                <w:shd w:val="clear" w:color="auto" w:fill="FFFFFF"/>
              </w:rPr>
              <w:t>GAATCGCAGAGGTCATCATC</w:t>
            </w:r>
          </w:p>
        </w:tc>
      </w:tr>
      <w:tr w:rsidR="008A713F" w:rsidRPr="008A713F" w14:paraId="4CAB5AD6" w14:textId="77777777" w:rsidTr="009061EC">
        <w:trPr>
          <w:trHeight w:val="37"/>
          <w:jc w:val="center"/>
        </w:trPr>
        <w:tc>
          <w:tcPr>
            <w:tcW w:w="2371" w:type="dxa"/>
            <w:vMerge w:val="restart"/>
            <w:vAlign w:val="center"/>
          </w:tcPr>
          <w:p w14:paraId="3D121FFD" w14:textId="77777777" w:rsidR="00906AFB" w:rsidRPr="008A713F" w:rsidRDefault="00906AFB" w:rsidP="00906AFB">
            <w:pPr>
              <w:spacing w:before="0" w:line="360" w:lineRule="auto"/>
              <w:jc w:val="both"/>
              <w:rPr>
                <w:rFonts w:cs="Times New Roman"/>
                <w:i/>
                <w:color w:val="000000" w:themeColor="text1"/>
                <w:szCs w:val="24"/>
              </w:rPr>
            </w:pPr>
            <w:proofErr w:type="spellStart"/>
            <w:r w:rsidRPr="008A713F">
              <w:rPr>
                <w:rFonts w:cs="Times New Roman"/>
                <w:i/>
                <w:color w:val="000000" w:themeColor="text1"/>
                <w:szCs w:val="24"/>
              </w:rPr>
              <w:t>SodA</w:t>
            </w:r>
            <w:proofErr w:type="spellEnd"/>
          </w:p>
        </w:tc>
        <w:tc>
          <w:tcPr>
            <w:tcW w:w="2556" w:type="dxa"/>
            <w:vAlign w:val="center"/>
          </w:tcPr>
          <w:p w14:paraId="7B61F836" w14:textId="77777777" w:rsidR="00906AFB" w:rsidRPr="008A713F" w:rsidRDefault="00906AFB" w:rsidP="00906AFB">
            <w:pPr>
              <w:spacing w:before="0" w:line="360" w:lineRule="auto"/>
              <w:jc w:val="both"/>
              <w:rPr>
                <w:rFonts w:cs="Times New Roman"/>
                <w:bCs/>
                <w:color w:val="000000" w:themeColor="text1"/>
                <w:szCs w:val="24"/>
                <w:shd w:val="clear" w:color="auto" w:fill="FFFFFF"/>
              </w:rPr>
            </w:pPr>
            <w:proofErr w:type="spellStart"/>
            <w:r w:rsidRPr="008A713F">
              <w:rPr>
                <w:rFonts w:cs="Times New Roman"/>
                <w:i/>
                <w:color w:val="000000" w:themeColor="text1"/>
                <w:szCs w:val="24"/>
              </w:rPr>
              <w:t>SodA</w:t>
            </w:r>
            <w:proofErr w:type="spellEnd"/>
            <w:r w:rsidRPr="008A713F">
              <w:rPr>
                <w:rFonts w:cs="Times New Roman"/>
                <w:color w:val="000000" w:themeColor="text1"/>
                <w:szCs w:val="24"/>
              </w:rPr>
              <w:t xml:space="preserve"> -F</w:t>
            </w:r>
          </w:p>
        </w:tc>
        <w:tc>
          <w:tcPr>
            <w:tcW w:w="3874" w:type="dxa"/>
            <w:vAlign w:val="center"/>
          </w:tcPr>
          <w:p w14:paraId="787C1E82" w14:textId="77777777" w:rsidR="00906AFB" w:rsidRPr="008A713F" w:rsidRDefault="00906AFB" w:rsidP="00906AFB">
            <w:pPr>
              <w:spacing w:before="0" w:line="360" w:lineRule="auto"/>
              <w:jc w:val="both"/>
              <w:rPr>
                <w:rFonts w:cs="Times New Roman"/>
                <w:bCs/>
                <w:color w:val="000000" w:themeColor="text1"/>
                <w:szCs w:val="24"/>
                <w:shd w:val="clear" w:color="auto" w:fill="FFFFFF"/>
              </w:rPr>
            </w:pPr>
            <w:r w:rsidRPr="008A713F">
              <w:rPr>
                <w:rFonts w:cs="Times New Roman"/>
                <w:bCs/>
                <w:color w:val="000000" w:themeColor="text1"/>
                <w:szCs w:val="24"/>
                <w:shd w:val="clear" w:color="auto" w:fill="FFFFFF"/>
              </w:rPr>
              <w:t>GGTCAAATGCTTCGTCTTATTG</w:t>
            </w:r>
          </w:p>
        </w:tc>
      </w:tr>
      <w:tr w:rsidR="008A713F" w:rsidRPr="008A713F" w14:paraId="1D346350" w14:textId="77777777" w:rsidTr="009061EC">
        <w:trPr>
          <w:trHeight w:val="37"/>
          <w:jc w:val="center"/>
        </w:trPr>
        <w:tc>
          <w:tcPr>
            <w:tcW w:w="2371" w:type="dxa"/>
            <w:vMerge/>
            <w:vAlign w:val="center"/>
          </w:tcPr>
          <w:p w14:paraId="64C89616" w14:textId="77777777" w:rsidR="00906AFB" w:rsidRPr="008A713F" w:rsidRDefault="00906AFB" w:rsidP="00906AFB">
            <w:pPr>
              <w:spacing w:before="0" w:line="360" w:lineRule="auto"/>
              <w:jc w:val="both"/>
              <w:rPr>
                <w:rFonts w:cs="Times New Roman"/>
                <w:i/>
                <w:color w:val="000000" w:themeColor="text1"/>
                <w:szCs w:val="24"/>
              </w:rPr>
            </w:pPr>
          </w:p>
        </w:tc>
        <w:tc>
          <w:tcPr>
            <w:tcW w:w="2556" w:type="dxa"/>
            <w:vAlign w:val="center"/>
          </w:tcPr>
          <w:p w14:paraId="7E32BBBB" w14:textId="77777777" w:rsidR="00906AFB" w:rsidRPr="008A713F" w:rsidRDefault="00906AFB" w:rsidP="00906AFB">
            <w:pPr>
              <w:spacing w:before="0" w:line="360" w:lineRule="auto"/>
              <w:jc w:val="both"/>
              <w:rPr>
                <w:rFonts w:cs="Times New Roman"/>
                <w:bCs/>
                <w:color w:val="000000" w:themeColor="text1"/>
                <w:szCs w:val="24"/>
                <w:shd w:val="clear" w:color="auto" w:fill="FFFFFF"/>
              </w:rPr>
            </w:pPr>
            <w:proofErr w:type="spellStart"/>
            <w:r w:rsidRPr="008A713F">
              <w:rPr>
                <w:rFonts w:cs="Times New Roman"/>
                <w:i/>
                <w:color w:val="000000" w:themeColor="text1"/>
                <w:szCs w:val="24"/>
              </w:rPr>
              <w:t>SodA</w:t>
            </w:r>
            <w:proofErr w:type="spellEnd"/>
            <w:r w:rsidRPr="008A713F">
              <w:rPr>
                <w:rFonts w:cs="Times New Roman"/>
                <w:color w:val="000000" w:themeColor="text1"/>
                <w:szCs w:val="24"/>
              </w:rPr>
              <w:t xml:space="preserve"> -R</w:t>
            </w:r>
          </w:p>
        </w:tc>
        <w:tc>
          <w:tcPr>
            <w:tcW w:w="3874" w:type="dxa"/>
            <w:vAlign w:val="center"/>
          </w:tcPr>
          <w:p w14:paraId="7B58EACB" w14:textId="77777777" w:rsidR="00906AFB" w:rsidRPr="008A713F" w:rsidRDefault="00906AFB" w:rsidP="00906AFB">
            <w:pPr>
              <w:spacing w:before="0" w:line="360" w:lineRule="auto"/>
              <w:jc w:val="both"/>
              <w:rPr>
                <w:rFonts w:cs="Times New Roman"/>
                <w:bCs/>
                <w:color w:val="000000" w:themeColor="text1"/>
                <w:szCs w:val="24"/>
                <w:shd w:val="clear" w:color="auto" w:fill="FFFFFF"/>
              </w:rPr>
            </w:pPr>
            <w:r w:rsidRPr="008A713F">
              <w:rPr>
                <w:rFonts w:cs="Times New Roman"/>
                <w:bCs/>
                <w:color w:val="000000" w:themeColor="text1"/>
                <w:szCs w:val="24"/>
                <w:shd w:val="clear" w:color="auto" w:fill="FFFFFF"/>
              </w:rPr>
              <w:t>AGAGCTAGAAGAGGGATGAC</w:t>
            </w:r>
          </w:p>
        </w:tc>
      </w:tr>
      <w:tr w:rsidR="008A713F" w:rsidRPr="008A713F" w14:paraId="6653B0E3" w14:textId="77777777" w:rsidTr="009061EC">
        <w:trPr>
          <w:trHeight w:val="37"/>
          <w:jc w:val="center"/>
        </w:trPr>
        <w:tc>
          <w:tcPr>
            <w:tcW w:w="2371" w:type="dxa"/>
            <w:vMerge w:val="restart"/>
            <w:vAlign w:val="center"/>
          </w:tcPr>
          <w:p w14:paraId="7DD2A763" w14:textId="77777777" w:rsidR="00906AFB" w:rsidRPr="008A713F" w:rsidRDefault="00906AFB" w:rsidP="00906AFB">
            <w:pPr>
              <w:spacing w:before="0" w:line="360" w:lineRule="auto"/>
              <w:jc w:val="both"/>
              <w:rPr>
                <w:rFonts w:cs="Times New Roman"/>
                <w:i/>
                <w:color w:val="000000" w:themeColor="text1"/>
                <w:szCs w:val="24"/>
              </w:rPr>
            </w:pPr>
            <w:proofErr w:type="spellStart"/>
            <w:r w:rsidRPr="008A713F">
              <w:rPr>
                <w:rFonts w:cs="Times New Roman"/>
                <w:i/>
                <w:color w:val="000000" w:themeColor="text1"/>
                <w:szCs w:val="24"/>
              </w:rPr>
              <w:t>OpuAC</w:t>
            </w:r>
            <w:proofErr w:type="spellEnd"/>
          </w:p>
        </w:tc>
        <w:tc>
          <w:tcPr>
            <w:tcW w:w="2556" w:type="dxa"/>
            <w:vAlign w:val="center"/>
          </w:tcPr>
          <w:p w14:paraId="156C6B11" w14:textId="77777777" w:rsidR="00906AFB" w:rsidRPr="008A713F" w:rsidRDefault="00906AFB" w:rsidP="00906AFB">
            <w:pPr>
              <w:spacing w:before="0" w:line="360" w:lineRule="auto"/>
              <w:jc w:val="both"/>
              <w:rPr>
                <w:rFonts w:cs="Times New Roman"/>
                <w:bCs/>
                <w:color w:val="000000" w:themeColor="text1"/>
                <w:szCs w:val="24"/>
                <w:shd w:val="clear" w:color="auto" w:fill="FFFFFF"/>
              </w:rPr>
            </w:pPr>
            <w:proofErr w:type="spellStart"/>
            <w:r w:rsidRPr="008A713F">
              <w:rPr>
                <w:rFonts w:cs="Times New Roman"/>
                <w:i/>
                <w:color w:val="000000" w:themeColor="text1"/>
                <w:szCs w:val="24"/>
              </w:rPr>
              <w:t>OpuAC</w:t>
            </w:r>
            <w:proofErr w:type="spellEnd"/>
            <w:r w:rsidRPr="008A713F">
              <w:rPr>
                <w:rFonts w:cs="Times New Roman"/>
                <w:color w:val="000000" w:themeColor="text1"/>
                <w:szCs w:val="24"/>
              </w:rPr>
              <w:t xml:space="preserve"> -F</w:t>
            </w:r>
          </w:p>
        </w:tc>
        <w:tc>
          <w:tcPr>
            <w:tcW w:w="3874" w:type="dxa"/>
            <w:vAlign w:val="center"/>
          </w:tcPr>
          <w:p w14:paraId="7B542671" w14:textId="77777777" w:rsidR="00906AFB" w:rsidRPr="008A713F" w:rsidRDefault="00906AFB" w:rsidP="00906AFB">
            <w:pPr>
              <w:spacing w:before="0" w:line="360" w:lineRule="auto"/>
              <w:jc w:val="both"/>
              <w:rPr>
                <w:rFonts w:cs="Times New Roman"/>
                <w:bCs/>
                <w:color w:val="000000" w:themeColor="text1"/>
                <w:szCs w:val="24"/>
                <w:shd w:val="clear" w:color="auto" w:fill="FFFFFF"/>
              </w:rPr>
            </w:pPr>
            <w:r w:rsidRPr="008A713F">
              <w:rPr>
                <w:rFonts w:cs="Times New Roman"/>
                <w:bCs/>
                <w:color w:val="000000" w:themeColor="text1"/>
                <w:szCs w:val="24"/>
                <w:shd w:val="clear" w:color="auto" w:fill="FFFFFF"/>
              </w:rPr>
              <w:t>ATACATATACAGGCATTCAG</w:t>
            </w:r>
          </w:p>
        </w:tc>
      </w:tr>
      <w:tr w:rsidR="008A713F" w:rsidRPr="008A713F" w14:paraId="7D64C848" w14:textId="77777777" w:rsidTr="009061EC">
        <w:trPr>
          <w:trHeight w:val="37"/>
          <w:jc w:val="center"/>
        </w:trPr>
        <w:tc>
          <w:tcPr>
            <w:tcW w:w="2371" w:type="dxa"/>
            <w:vMerge/>
            <w:vAlign w:val="center"/>
          </w:tcPr>
          <w:p w14:paraId="33B5EDC6" w14:textId="77777777" w:rsidR="00906AFB" w:rsidRPr="008A713F" w:rsidRDefault="00906AFB" w:rsidP="00906AFB">
            <w:pPr>
              <w:spacing w:before="0" w:line="360" w:lineRule="auto"/>
              <w:jc w:val="both"/>
              <w:rPr>
                <w:rFonts w:cs="Times New Roman"/>
                <w:color w:val="000000" w:themeColor="text1"/>
                <w:szCs w:val="24"/>
              </w:rPr>
            </w:pPr>
          </w:p>
        </w:tc>
        <w:tc>
          <w:tcPr>
            <w:tcW w:w="2556" w:type="dxa"/>
            <w:vAlign w:val="center"/>
          </w:tcPr>
          <w:p w14:paraId="656FA1B0" w14:textId="77777777" w:rsidR="00906AFB" w:rsidRPr="008A713F" w:rsidRDefault="00906AFB" w:rsidP="00906AFB">
            <w:pPr>
              <w:spacing w:before="0" w:line="360" w:lineRule="auto"/>
              <w:jc w:val="both"/>
              <w:rPr>
                <w:rFonts w:cs="Times New Roman"/>
                <w:bCs/>
                <w:color w:val="000000" w:themeColor="text1"/>
                <w:szCs w:val="24"/>
                <w:shd w:val="clear" w:color="auto" w:fill="FFFFFF"/>
              </w:rPr>
            </w:pPr>
            <w:proofErr w:type="spellStart"/>
            <w:r w:rsidRPr="008A713F">
              <w:rPr>
                <w:rFonts w:cs="Times New Roman"/>
                <w:i/>
                <w:color w:val="000000" w:themeColor="text1"/>
                <w:szCs w:val="24"/>
              </w:rPr>
              <w:t>OpuAC</w:t>
            </w:r>
            <w:proofErr w:type="spellEnd"/>
            <w:r w:rsidRPr="008A713F">
              <w:rPr>
                <w:rFonts w:cs="Times New Roman"/>
                <w:i/>
                <w:color w:val="000000" w:themeColor="text1"/>
                <w:szCs w:val="24"/>
              </w:rPr>
              <w:t xml:space="preserve"> </w:t>
            </w:r>
            <w:r w:rsidRPr="008A713F">
              <w:rPr>
                <w:rFonts w:cs="Times New Roman"/>
                <w:color w:val="000000" w:themeColor="text1"/>
                <w:szCs w:val="24"/>
              </w:rPr>
              <w:t>-R</w:t>
            </w:r>
          </w:p>
        </w:tc>
        <w:tc>
          <w:tcPr>
            <w:tcW w:w="3874" w:type="dxa"/>
            <w:vAlign w:val="center"/>
          </w:tcPr>
          <w:p w14:paraId="069AD833" w14:textId="77777777" w:rsidR="00906AFB" w:rsidRPr="008A713F" w:rsidRDefault="00906AFB" w:rsidP="00906AFB">
            <w:pPr>
              <w:spacing w:before="0" w:line="360" w:lineRule="auto"/>
              <w:jc w:val="both"/>
              <w:rPr>
                <w:rFonts w:cs="Times New Roman"/>
                <w:bCs/>
                <w:color w:val="000000" w:themeColor="text1"/>
                <w:szCs w:val="24"/>
                <w:shd w:val="clear" w:color="auto" w:fill="FFFFFF"/>
              </w:rPr>
            </w:pPr>
            <w:r w:rsidRPr="008A713F">
              <w:rPr>
                <w:rFonts w:cs="Times New Roman"/>
                <w:bCs/>
                <w:color w:val="000000" w:themeColor="text1"/>
                <w:szCs w:val="24"/>
                <w:shd w:val="clear" w:color="auto" w:fill="FFFFFF"/>
              </w:rPr>
              <w:t>CAGAATCAGACTTCCTAATC</w:t>
            </w:r>
          </w:p>
        </w:tc>
      </w:tr>
      <w:tr w:rsidR="008A713F" w:rsidRPr="008A713F" w14:paraId="6B824965" w14:textId="77777777" w:rsidTr="009061EC">
        <w:trPr>
          <w:trHeight w:val="37"/>
          <w:jc w:val="center"/>
        </w:trPr>
        <w:tc>
          <w:tcPr>
            <w:tcW w:w="2371" w:type="dxa"/>
            <w:vMerge w:val="restart"/>
          </w:tcPr>
          <w:p w14:paraId="1E64755C" w14:textId="77777777" w:rsidR="00906AFB" w:rsidRPr="008A713F" w:rsidRDefault="00906AFB" w:rsidP="00906AFB">
            <w:pPr>
              <w:spacing w:before="0" w:line="360" w:lineRule="auto"/>
              <w:jc w:val="both"/>
              <w:rPr>
                <w:rFonts w:cs="Times New Roman"/>
                <w:i/>
                <w:color w:val="000000" w:themeColor="text1"/>
                <w:szCs w:val="24"/>
              </w:rPr>
            </w:pPr>
            <w:proofErr w:type="spellStart"/>
            <w:r w:rsidRPr="008A713F">
              <w:rPr>
                <w:rFonts w:cs="Times New Roman"/>
                <w:i/>
                <w:color w:val="000000" w:themeColor="text1"/>
                <w:szCs w:val="24"/>
              </w:rPr>
              <w:t>SodB</w:t>
            </w:r>
            <w:proofErr w:type="spellEnd"/>
          </w:p>
        </w:tc>
        <w:tc>
          <w:tcPr>
            <w:tcW w:w="2556" w:type="dxa"/>
          </w:tcPr>
          <w:p w14:paraId="0EF70000" w14:textId="77777777" w:rsidR="00906AFB" w:rsidRPr="008A713F" w:rsidRDefault="00906AFB" w:rsidP="00906AFB">
            <w:pPr>
              <w:spacing w:before="0" w:line="360" w:lineRule="auto"/>
              <w:jc w:val="both"/>
              <w:rPr>
                <w:rFonts w:cs="Times New Roman"/>
                <w:bCs/>
                <w:color w:val="000000" w:themeColor="text1"/>
                <w:szCs w:val="24"/>
                <w:shd w:val="clear" w:color="auto" w:fill="FFFFFF"/>
              </w:rPr>
            </w:pPr>
            <w:proofErr w:type="spellStart"/>
            <w:r w:rsidRPr="008A713F">
              <w:rPr>
                <w:rFonts w:cs="Times New Roman"/>
                <w:i/>
                <w:color w:val="000000" w:themeColor="text1"/>
                <w:szCs w:val="24"/>
              </w:rPr>
              <w:t>SodB</w:t>
            </w:r>
            <w:proofErr w:type="spellEnd"/>
            <w:r w:rsidRPr="008A713F">
              <w:rPr>
                <w:rFonts w:cs="Times New Roman"/>
                <w:i/>
                <w:color w:val="000000" w:themeColor="text1"/>
                <w:szCs w:val="24"/>
              </w:rPr>
              <w:t>-</w:t>
            </w:r>
            <w:r w:rsidRPr="008A713F">
              <w:rPr>
                <w:rFonts w:cs="Times New Roman"/>
                <w:color w:val="000000" w:themeColor="text1"/>
                <w:szCs w:val="24"/>
              </w:rPr>
              <w:t>F</w:t>
            </w:r>
          </w:p>
        </w:tc>
        <w:tc>
          <w:tcPr>
            <w:tcW w:w="3874" w:type="dxa"/>
          </w:tcPr>
          <w:p w14:paraId="34C7AE9B" w14:textId="77777777" w:rsidR="00906AFB" w:rsidRPr="008A713F" w:rsidRDefault="00906AFB" w:rsidP="00906AFB">
            <w:pPr>
              <w:spacing w:before="0" w:line="360" w:lineRule="auto"/>
              <w:jc w:val="both"/>
              <w:rPr>
                <w:rFonts w:cs="Times New Roman"/>
                <w:bCs/>
                <w:color w:val="000000" w:themeColor="text1"/>
                <w:szCs w:val="24"/>
                <w:shd w:val="clear" w:color="auto" w:fill="FFFFFF"/>
              </w:rPr>
            </w:pPr>
            <w:r w:rsidRPr="008A713F">
              <w:rPr>
                <w:rFonts w:cs="Times New Roman"/>
                <w:bCs/>
                <w:color w:val="000000" w:themeColor="text1"/>
                <w:szCs w:val="24"/>
                <w:shd w:val="clear" w:color="auto" w:fill="FFFFFF"/>
              </w:rPr>
              <w:t>CTTTTGGCAGCTTTGCCGAT</w:t>
            </w:r>
          </w:p>
        </w:tc>
      </w:tr>
      <w:tr w:rsidR="008A713F" w:rsidRPr="008A713F" w14:paraId="76FFC66A" w14:textId="77777777" w:rsidTr="009061EC">
        <w:trPr>
          <w:trHeight w:val="37"/>
          <w:jc w:val="center"/>
        </w:trPr>
        <w:tc>
          <w:tcPr>
            <w:tcW w:w="2371" w:type="dxa"/>
            <w:vMerge/>
          </w:tcPr>
          <w:p w14:paraId="0046A6C6" w14:textId="77777777" w:rsidR="00906AFB" w:rsidRPr="008A713F" w:rsidRDefault="00906AFB" w:rsidP="00906AFB">
            <w:pPr>
              <w:spacing w:before="0" w:line="360" w:lineRule="auto"/>
              <w:jc w:val="both"/>
              <w:rPr>
                <w:rFonts w:cs="Times New Roman"/>
                <w:i/>
                <w:color w:val="000000" w:themeColor="text1"/>
                <w:szCs w:val="24"/>
              </w:rPr>
            </w:pPr>
          </w:p>
        </w:tc>
        <w:tc>
          <w:tcPr>
            <w:tcW w:w="2556" w:type="dxa"/>
          </w:tcPr>
          <w:p w14:paraId="3178AFCE" w14:textId="77777777" w:rsidR="00906AFB" w:rsidRPr="008A713F" w:rsidRDefault="00906AFB" w:rsidP="00906AFB">
            <w:pPr>
              <w:spacing w:before="0" w:line="360" w:lineRule="auto"/>
              <w:jc w:val="both"/>
              <w:rPr>
                <w:rFonts w:cs="Times New Roman"/>
                <w:bCs/>
                <w:color w:val="000000" w:themeColor="text1"/>
                <w:szCs w:val="24"/>
                <w:shd w:val="clear" w:color="auto" w:fill="FFFFFF"/>
              </w:rPr>
            </w:pPr>
            <w:proofErr w:type="spellStart"/>
            <w:r w:rsidRPr="008A713F">
              <w:rPr>
                <w:rFonts w:cs="Times New Roman"/>
                <w:i/>
                <w:color w:val="000000" w:themeColor="text1"/>
                <w:szCs w:val="24"/>
              </w:rPr>
              <w:t>SodB</w:t>
            </w:r>
            <w:proofErr w:type="spellEnd"/>
            <w:r w:rsidRPr="008A713F">
              <w:rPr>
                <w:rFonts w:cs="Times New Roman"/>
                <w:i/>
                <w:color w:val="000000" w:themeColor="text1"/>
                <w:szCs w:val="24"/>
              </w:rPr>
              <w:t>-</w:t>
            </w:r>
            <w:r w:rsidRPr="008A713F">
              <w:rPr>
                <w:rFonts w:cs="Times New Roman"/>
                <w:color w:val="000000" w:themeColor="text1"/>
                <w:szCs w:val="24"/>
              </w:rPr>
              <w:t>R</w:t>
            </w:r>
          </w:p>
        </w:tc>
        <w:tc>
          <w:tcPr>
            <w:tcW w:w="3874" w:type="dxa"/>
          </w:tcPr>
          <w:p w14:paraId="7DFD3C50" w14:textId="77777777" w:rsidR="00906AFB" w:rsidRPr="008A713F" w:rsidRDefault="00906AFB" w:rsidP="00906AFB">
            <w:pPr>
              <w:spacing w:before="0" w:line="360" w:lineRule="auto"/>
              <w:jc w:val="both"/>
              <w:rPr>
                <w:rFonts w:cs="Times New Roman"/>
                <w:bCs/>
                <w:color w:val="000000" w:themeColor="text1"/>
                <w:szCs w:val="24"/>
                <w:shd w:val="clear" w:color="auto" w:fill="FFFFFF"/>
              </w:rPr>
            </w:pPr>
            <w:r w:rsidRPr="008A713F">
              <w:rPr>
                <w:rFonts w:cs="Times New Roman"/>
                <w:bCs/>
                <w:color w:val="000000" w:themeColor="text1"/>
                <w:szCs w:val="24"/>
                <w:shd w:val="clear" w:color="auto" w:fill="FFFFFF"/>
              </w:rPr>
              <w:t>AGGACGTGCATTGCGATAGT</w:t>
            </w:r>
          </w:p>
        </w:tc>
      </w:tr>
      <w:tr w:rsidR="008A713F" w:rsidRPr="008A713F" w14:paraId="5154BD49" w14:textId="77777777" w:rsidTr="009061EC">
        <w:trPr>
          <w:trHeight w:val="37"/>
          <w:jc w:val="center"/>
        </w:trPr>
        <w:tc>
          <w:tcPr>
            <w:tcW w:w="2371" w:type="dxa"/>
            <w:vMerge w:val="restart"/>
          </w:tcPr>
          <w:p w14:paraId="4D6BCC5D" w14:textId="77777777" w:rsidR="00906AFB" w:rsidRPr="008A713F" w:rsidRDefault="00906AFB" w:rsidP="00906AFB">
            <w:pPr>
              <w:spacing w:before="0" w:line="360" w:lineRule="auto"/>
              <w:jc w:val="both"/>
              <w:rPr>
                <w:rFonts w:cs="Times New Roman"/>
                <w:i/>
                <w:color w:val="000000" w:themeColor="text1"/>
                <w:szCs w:val="24"/>
              </w:rPr>
            </w:pPr>
            <w:proofErr w:type="spellStart"/>
            <w:r w:rsidRPr="008A713F">
              <w:rPr>
                <w:rFonts w:cs="Times New Roman"/>
                <w:i/>
                <w:color w:val="000000" w:themeColor="text1"/>
                <w:szCs w:val="24"/>
              </w:rPr>
              <w:t>DegS</w:t>
            </w:r>
            <w:proofErr w:type="spellEnd"/>
          </w:p>
        </w:tc>
        <w:tc>
          <w:tcPr>
            <w:tcW w:w="2556" w:type="dxa"/>
          </w:tcPr>
          <w:p w14:paraId="3B8BEF5E" w14:textId="77777777" w:rsidR="00906AFB" w:rsidRPr="008A713F" w:rsidRDefault="00906AFB" w:rsidP="00906AFB">
            <w:pPr>
              <w:spacing w:before="0" w:line="360" w:lineRule="auto"/>
              <w:jc w:val="both"/>
              <w:rPr>
                <w:rFonts w:cs="Times New Roman"/>
                <w:bCs/>
                <w:color w:val="000000" w:themeColor="text1"/>
                <w:szCs w:val="24"/>
                <w:shd w:val="clear" w:color="auto" w:fill="FFFFFF"/>
              </w:rPr>
            </w:pPr>
            <w:proofErr w:type="spellStart"/>
            <w:r w:rsidRPr="008A713F">
              <w:rPr>
                <w:rFonts w:cs="Times New Roman"/>
                <w:bCs/>
                <w:i/>
                <w:color w:val="000000" w:themeColor="text1"/>
                <w:szCs w:val="24"/>
                <w:shd w:val="clear" w:color="auto" w:fill="FFFFFF"/>
              </w:rPr>
              <w:t>DegS</w:t>
            </w:r>
            <w:proofErr w:type="spellEnd"/>
            <w:r w:rsidRPr="008A713F">
              <w:rPr>
                <w:rFonts w:cs="Times New Roman"/>
                <w:bCs/>
                <w:i/>
                <w:color w:val="000000" w:themeColor="text1"/>
                <w:szCs w:val="24"/>
                <w:shd w:val="clear" w:color="auto" w:fill="FFFFFF"/>
              </w:rPr>
              <w:t xml:space="preserve"> </w:t>
            </w:r>
            <w:r w:rsidRPr="008A713F">
              <w:rPr>
                <w:rFonts w:cs="Times New Roman"/>
                <w:bCs/>
                <w:color w:val="000000" w:themeColor="text1"/>
                <w:szCs w:val="24"/>
                <w:shd w:val="clear" w:color="auto" w:fill="FFFFFF"/>
              </w:rPr>
              <w:t>-F</w:t>
            </w:r>
          </w:p>
        </w:tc>
        <w:tc>
          <w:tcPr>
            <w:tcW w:w="3874" w:type="dxa"/>
          </w:tcPr>
          <w:p w14:paraId="026AABFD" w14:textId="77777777" w:rsidR="00906AFB" w:rsidRPr="008A713F" w:rsidRDefault="00906AFB" w:rsidP="00906AFB">
            <w:pPr>
              <w:spacing w:before="0" w:line="360" w:lineRule="auto"/>
              <w:jc w:val="both"/>
              <w:rPr>
                <w:rFonts w:cs="Times New Roman"/>
                <w:bCs/>
                <w:color w:val="000000" w:themeColor="text1"/>
                <w:szCs w:val="24"/>
                <w:shd w:val="clear" w:color="auto" w:fill="FFFFFF"/>
              </w:rPr>
            </w:pPr>
            <w:r w:rsidRPr="008A713F">
              <w:rPr>
                <w:rFonts w:cs="Times New Roman"/>
                <w:bCs/>
                <w:color w:val="000000" w:themeColor="text1"/>
                <w:szCs w:val="24"/>
                <w:shd w:val="clear" w:color="auto" w:fill="FFFFFF"/>
              </w:rPr>
              <w:t>GAGGAAATCCGCAATGCTTATG</w:t>
            </w:r>
          </w:p>
        </w:tc>
      </w:tr>
      <w:tr w:rsidR="008A713F" w:rsidRPr="008A713F" w14:paraId="32290562" w14:textId="77777777" w:rsidTr="009061EC">
        <w:trPr>
          <w:trHeight w:val="37"/>
          <w:jc w:val="center"/>
        </w:trPr>
        <w:tc>
          <w:tcPr>
            <w:tcW w:w="2371" w:type="dxa"/>
            <w:vMerge/>
          </w:tcPr>
          <w:p w14:paraId="3AEE7216" w14:textId="77777777" w:rsidR="00906AFB" w:rsidRPr="008A713F" w:rsidRDefault="00906AFB" w:rsidP="00906AFB">
            <w:pPr>
              <w:spacing w:before="0" w:line="360" w:lineRule="auto"/>
              <w:jc w:val="both"/>
              <w:rPr>
                <w:rFonts w:cs="Times New Roman"/>
                <w:color w:val="000000" w:themeColor="text1"/>
                <w:szCs w:val="24"/>
              </w:rPr>
            </w:pPr>
          </w:p>
        </w:tc>
        <w:tc>
          <w:tcPr>
            <w:tcW w:w="2556" w:type="dxa"/>
          </w:tcPr>
          <w:p w14:paraId="689B9B4B" w14:textId="77777777" w:rsidR="00906AFB" w:rsidRPr="008A713F" w:rsidRDefault="00906AFB" w:rsidP="00906AFB">
            <w:pPr>
              <w:spacing w:before="0" w:line="360" w:lineRule="auto"/>
              <w:jc w:val="both"/>
              <w:rPr>
                <w:rFonts w:cs="Times New Roman"/>
                <w:bCs/>
                <w:color w:val="000000" w:themeColor="text1"/>
                <w:szCs w:val="24"/>
                <w:shd w:val="clear" w:color="auto" w:fill="FFFFFF"/>
              </w:rPr>
            </w:pPr>
            <w:proofErr w:type="spellStart"/>
            <w:r w:rsidRPr="008A713F">
              <w:rPr>
                <w:rFonts w:cs="Times New Roman"/>
                <w:bCs/>
                <w:i/>
                <w:color w:val="000000" w:themeColor="text1"/>
                <w:szCs w:val="24"/>
                <w:shd w:val="clear" w:color="auto" w:fill="FFFFFF"/>
              </w:rPr>
              <w:t>DegS</w:t>
            </w:r>
            <w:proofErr w:type="spellEnd"/>
            <w:r w:rsidRPr="008A713F">
              <w:rPr>
                <w:rFonts w:cs="Times New Roman"/>
                <w:bCs/>
                <w:i/>
                <w:color w:val="000000" w:themeColor="text1"/>
                <w:szCs w:val="24"/>
                <w:shd w:val="clear" w:color="auto" w:fill="FFFFFF"/>
              </w:rPr>
              <w:t xml:space="preserve"> -</w:t>
            </w:r>
            <w:r w:rsidRPr="008A713F">
              <w:rPr>
                <w:rFonts w:cs="Times New Roman"/>
                <w:bCs/>
                <w:color w:val="000000" w:themeColor="text1"/>
                <w:szCs w:val="24"/>
                <w:shd w:val="clear" w:color="auto" w:fill="FFFFFF"/>
              </w:rPr>
              <w:t>R</w:t>
            </w:r>
          </w:p>
        </w:tc>
        <w:tc>
          <w:tcPr>
            <w:tcW w:w="3874" w:type="dxa"/>
          </w:tcPr>
          <w:p w14:paraId="34A17C44" w14:textId="77777777" w:rsidR="00906AFB" w:rsidRPr="008A713F" w:rsidRDefault="00906AFB" w:rsidP="00906AFB">
            <w:pPr>
              <w:spacing w:before="0" w:line="360" w:lineRule="auto"/>
              <w:jc w:val="both"/>
              <w:rPr>
                <w:rFonts w:cs="Times New Roman"/>
                <w:bCs/>
                <w:color w:val="000000" w:themeColor="text1"/>
                <w:szCs w:val="24"/>
                <w:shd w:val="clear" w:color="auto" w:fill="FFFFFF"/>
              </w:rPr>
            </w:pPr>
            <w:r w:rsidRPr="008A713F">
              <w:rPr>
                <w:rFonts w:cs="Times New Roman"/>
                <w:bCs/>
                <w:color w:val="000000" w:themeColor="text1"/>
                <w:szCs w:val="24"/>
                <w:shd w:val="clear" w:color="auto" w:fill="FFFFFF"/>
              </w:rPr>
              <w:t>CCTTCAGGTCGAACCCTTTAC</w:t>
            </w:r>
          </w:p>
        </w:tc>
      </w:tr>
    </w:tbl>
    <w:p w14:paraId="6AC061C8" w14:textId="77777777" w:rsidR="00906AFB" w:rsidRPr="008A713F" w:rsidRDefault="00906AFB" w:rsidP="00906AFB">
      <w:pPr>
        <w:spacing w:before="0" w:after="0" w:line="360" w:lineRule="auto"/>
        <w:jc w:val="both"/>
        <w:rPr>
          <w:rFonts w:cs="Times New Roman"/>
          <w:b/>
          <w:color w:val="000000" w:themeColor="text1"/>
          <w:szCs w:val="24"/>
        </w:rPr>
      </w:pPr>
    </w:p>
    <w:p w14:paraId="7174260C" w14:textId="53350171" w:rsidR="00906AFB" w:rsidRPr="008A713F" w:rsidRDefault="00906AFB" w:rsidP="00906AFB">
      <w:pPr>
        <w:spacing w:before="0" w:after="0" w:line="360" w:lineRule="auto"/>
        <w:jc w:val="both"/>
        <w:rPr>
          <w:rFonts w:cs="Times New Roman"/>
          <w:color w:val="000000" w:themeColor="text1"/>
          <w:szCs w:val="24"/>
        </w:rPr>
      </w:pPr>
      <w:r w:rsidRPr="008A713F">
        <w:rPr>
          <w:rFonts w:cs="Times New Roman"/>
          <w:b/>
          <w:color w:val="000000" w:themeColor="text1"/>
          <w:szCs w:val="24"/>
        </w:rPr>
        <w:t>Table S2.</w:t>
      </w:r>
      <w:r w:rsidRPr="008A713F">
        <w:rPr>
          <w:rFonts w:cs="Times New Roman"/>
          <w:color w:val="000000" w:themeColor="text1"/>
          <w:szCs w:val="24"/>
        </w:rPr>
        <w:t xml:space="preserve"> Primers used in this study for qPCR in rice plants.</w:t>
      </w:r>
    </w:p>
    <w:tbl>
      <w:tblPr>
        <w:tblStyle w:val="TableGrid"/>
        <w:tblW w:w="8921" w:type="dxa"/>
        <w:jc w:val="center"/>
        <w:tblLook w:val="04A0" w:firstRow="1" w:lastRow="0" w:firstColumn="1" w:lastColumn="0" w:noHBand="0" w:noVBand="1"/>
      </w:tblPr>
      <w:tblGrid>
        <w:gridCol w:w="1782"/>
        <w:gridCol w:w="1782"/>
        <w:gridCol w:w="5357"/>
      </w:tblGrid>
      <w:tr w:rsidR="008A713F" w:rsidRPr="008A713F" w14:paraId="4314B257" w14:textId="77777777" w:rsidTr="009061EC">
        <w:trPr>
          <w:trHeight w:val="526"/>
          <w:jc w:val="center"/>
        </w:trPr>
        <w:tc>
          <w:tcPr>
            <w:tcW w:w="1782" w:type="dxa"/>
            <w:vAlign w:val="center"/>
          </w:tcPr>
          <w:p w14:paraId="0FE485E2" w14:textId="77777777" w:rsidR="00906AFB" w:rsidRPr="008A713F" w:rsidRDefault="00906AFB" w:rsidP="00906AFB">
            <w:pPr>
              <w:spacing w:before="0" w:line="360" w:lineRule="auto"/>
              <w:jc w:val="both"/>
              <w:rPr>
                <w:rFonts w:eastAsia="Times New Roman" w:cs="Times New Roman"/>
                <w:b/>
                <w:color w:val="000000" w:themeColor="text1"/>
                <w:szCs w:val="24"/>
              </w:rPr>
            </w:pPr>
            <w:r w:rsidRPr="008A713F">
              <w:rPr>
                <w:rFonts w:eastAsia="Times New Roman" w:cs="Times New Roman"/>
                <w:b/>
                <w:color w:val="000000" w:themeColor="text1"/>
                <w:szCs w:val="24"/>
              </w:rPr>
              <w:t>Gene name</w:t>
            </w:r>
          </w:p>
        </w:tc>
        <w:tc>
          <w:tcPr>
            <w:tcW w:w="1782" w:type="dxa"/>
            <w:vAlign w:val="center"/>
          </w:tcPr>
          <w:p w14:paraId="4CF0FBC1" w14:textId="33853EB1" w:rsidR="00906AFB" w:rsidRPr="008A713F" w:rsidRDefault="00906AFB" w:rsidP="00906AFB">
            <w:pPr>
              <w:spacing w:before="0" w:line="360" w:lineRule="auto"/>
              <w:jc w:val="both"/>
              <w:rPr>
                <w:rFonts w:cs="Times New Roman"/>
                <w:color w:val="000000" w:themeColor="text1"/>
                <w:szCs w:val="24"/>
              </w:rPr>
            </w:pPr>
            <w:r w:rsidRPr="008A713F">
              <w:rPr>
                <w:rFonts w:eastAsia="Times New Roman" w:cs="Times New Roman"/>
                <w:b/>
                <w:color w:val="000000" w:themeColor="text1"/>
                <w:szCs w:val="24"/>
              </w:rPr>
              <w:t>Primer name</w:t>
            </w:r>
          </w:p>
        </w:tc>
        <w:tc>
          <w:tcPr>
            <w:tcW w:w="5357" w:type="dxa"/>
            <w:vAlign w:val="center"/>
          </w:tcPr>
          <w:p w14:paraId="53F6EDFC" w14:textId="77777777" w:rsidR="00906AFB" w:rsidRPr="008A713F" w:rsidRDefault="00906AFB" w:rsidP="00906AFB">
            <w:pPr>
              <w:spacing w:before="0" w:line="360" w:lineRule="auto"/>
              <w:jc w:val="both"/>
              <w:rPr>
                <w:rFonts w:cs="Times New Roman"/>
                <w:color w:val="000000" w:themeColor="text1"/>
                <w:szCs w:val="24"/>
              </w:rPr>
            </w:pPr>
            <w:r w:rsidRPr="008A713F">
              <w:rPr>
                <w:rFonts w:eastAsia="Times New Roman" w:cs="Times New Roman"/>
                <w:b/>
                <w:color w:val="000000" w:themeColor="text1"/>
                <w:szCs w:val="24"/>
              </w:rPr>
              <w:t>Forward primers sequence (5’-3’)</w:t>
            </w:r>
          </w:p>
        </w:tc>
      </w:tr>
      <w:tr w:rsidR="008A713F" w:rsidRPr="008A713F" w14:paraId="19919C99" w14:textId="77777777" w:rsidTr="009061EC">
        <w:trPr>
          <w:trHeight w:val="538"/>
          <w:jc w:val="center"/>
        </w:trPr>
        <w:tc>
          <w:tcPr>
            <w:tcW w:w="1782" w:type="dxa"/>
            <w:vMerge w:val="restart"/>
            <w:vAlign w:val="center"/>
          </w:tcPr>
          <w:p w14:paraId="0C0A8CA0" w14:textId="77777777" w:rsidR="00906AFB" w:rsidRPr="008A713F" w:rsidRDefault="00906AFB" w:rsidP="00906AFB">
            <w:pPr>
              <w:spacing w:before="0" w:line="360" w:lineRule="auto"/>
              <w:jc w:val="both"/>
              <w:rPr>
                <w:rFonts w:cs="Times New Roman"/>
                <w:i/>
                <w:color w:val="000000" w:themeColor="text1"/>
                <w:szCs w:val="24"/>
              </w:rPr>
            </w:pPr>
            <w:r w:rsidRPr="008A713F">
              <w:rPr>
                <w:rFonts w:cs="Times New Roman"/>
                <w:i/>
                <w:color w:val="000000" w:themeColor="text1"/>
                <w:szCs w:val="24"/>
              </w:rPr>
              <w:t>OsCYP89G1</w:t>
            </w:r>
          </w:p>
        </w:tc>
        <w:tc>
          <w:tcPr>
            <w:tcW w:w="1782" w:type="dxa"/>
            <w:vAlign w:val="center"/>
          </w:tcPr>
          <w:p w14:paraId="0BC18183" w14:textId="77777777" w:rsidR="00906AFB" w:rsidRPr="008A713F" w:rsidRDefault="00906AFB" w:rsidP="00906AFB">
            <w:pPr>
              <w:spacing w:before="0" w:line="360" w:lineRule="auto"/>
              <w:jc w:val="both"/>
              <w:rPr>
                <w:rFonts w:cs="Times New Roman"/>
                <w:color w:val="000000" w:themeColor="text1"/>
                <w:szCs w:val="24"/>
              </w:rPr>
            </w:pPr>
            <w:r w:rsidRPr="008A713F">
              <w:rPr>
                <w:rFonts w:cs="Times New Roman"/>
                <w:i/>
                <w:color w:val="000000" w:themeColor="text1"/>
                <w:szCs w:val="24"/>
              </w:rPr>
              <w:t>OsCYP89G1</w:t>
            </w:r>
            <w:r w:rsidRPr="008A713F">
              <w:rPr>
                <w:rFonts w:cs="Times New Roman"/>
                <w:color w:val="000000" w:themeColor="text1"/>
                <w:szCs w:val="24"/>
              </w:rPr>
              <w:t>-F</w:t>
            </w:r>
          </w:p>
        </w:tc>
        <w:tc>
          <w:tcPr>
            <w:tcW w:w="5357" w:type="dxa"/>
            <w:vAlign w:val="center"/>
          </w:tcPr>
          <w:p w14:paraId="19923896" w14:textId="77777777" w:rsidR="00906AFB" w:rsidRPr="008A713F" w:rsidRDefault="00906AFB" w:rsidP="00906AFB">
            <w:pPr>
              <w:spacing w:before="0" w:line="360" w:lineRule="auto"/>
              <w:jc w:val="both"/>
              <w:rPr>
                <w:rFonts w:cs="Times New Roman"/>
                <w:color w:val="000000" w:themeColor="text1"/>
                <w:szCs w:val="24"/>
              </w:rPr>
            </w:pPr>
            <w:r w:rsidRPr="008A713F">
              <w:rPr>
                <w:rFonts w:cs="Times New Roman"/>
                <w:color w:val="000000" w:themeColor="text1"/>
                <w:szCs w:val="24"/>
              </w:rPr>
              <w:t>ATGGCGCTTCTCCTGCTCCTCG</w:t>
            </w:r>
          </w:p>
        </w:tc>
      </w:tr>
      <w:tr w:rsidR="008A713F" w:rsidRPr="008A713F" w14:paraId="59C79E9B" w14:textId="77777777" w:rsidTr="009061EC">
        <w:trPr>
          <w:trHeight w:val="526"/>
          <w:jc w:val="center"/>
        </w:trPr>
        <w:tc>
          <w:tcPr>
            <w:tcW w:w="1782" w:type="dxa"/>
            <w:vMerge/>
            <w:vAlign w:val="center"/>
          </w:tcPr>
          <w:p w14:paraId="023165B7" w14:textId="77777777" w:rsidR="00906AFB" w:rsidRPr="008A713F" w:rsidRDefault="00906AFB" w:rsidP="00906AFB">
            <w:pPr>
              <w:spacing w:before="0" w:line="360" w:lineRule="auto"/>
              <w:jc w:val="both"/>
              <w:rPr>
                <w:rFonts w:cs="Times New Roman"/>
                <w:i/>
                <w:color w:val="000000" w:themeColor="text1"/>
                <w:szCs w:val="24"/>
              </w:rPr>
            </w:pPr>
          </w:p>
        </w:tc>
        <w:tc>
          <w:tcPr>
            <w:tcW w:w="1782" w:type="dxa"/>
            <w:vAlign w:val="center"/>
          </w:tcPr>
          <w:p w14:paraId="3C17BF93" w14:textId="77777777" w:rsidR="00906AFB" w:rsidRPr="008A713F" w:rsidRDefault="00906AFB" w:rsidP="00906AFB">
            <w:pPr>
              <w:spacing w:before="0" w:line="360" w:lineRule="auto"/>
              <w:jc w:val="both"/>
              <w:rPr>
                <w:rFonts w:cs="Times New Roman"/>
                <w:color w:val="000000" w:themeColor="text1"/>
                <w:szCs w:val="24"/>
              </w:rPr>
            </w:pPr>
            <w:r w:rsidRPr="008A713F">
              <w:rPr>
                <w:rFonts w:cs="Times New Roman"/>
                <w:i/>
                <w:color w:val="000000" w:themeColor="text1"/>
                <w:szCs w:val="24"/>
              </w:rPr>
              <w:t>OsCYP89G1</w:t>
            </w:r>
            <w:r w:rsidRPr="008A713F">
              <w:rPr>
                <w:rFonts w:cs="Times New Roman"/>
                <w:color w:val="000000" w:themeColor="text1"/>
                <w:szCs w:val="24"/>
              </w:rPr>
              <w:t>-R</w:t>
            </w:r>
          </w:p>
        </w:tc>
        <w:tc>
          <w:tcPr>
            <w:tcW w:w="5357" w:type="dxa"/>
            <w:vAlign w:val="center"/>
          </w:tcPr>
          <w:p w14:paraId="761D36AE" w14:textId="77777777" w:rsidR="00906AFB" w:rsidRPr="008A713F" w:rsidRDefault="00906AFB" w:rsidP="00906AFB">
            <w:pPr>
              <w:spacing w:before="0" w:line="360" w:lineRule="auto"/>
              <w:jc w:val="both"/>
              <w:rPr>
                <w:rFonts w:cs="Times New Roman"/>
                <w:color w:val="000000" w:themeColor="text1"/>
                <w:szCs w:val="24"/>
              </w:rPr>
            </w:pPr>
            <w:r w:rsidRPr="008A713F">
              <w:rPr>
                <w:rFonts w:cs="Times New Roman"/>
                <w:color w:val="000000" w:themeColor="text1"/>
                <w:szCs w:val="24"/>
              </w:rPr>
              <w:t>GAAGAGGTTGCCAATGAGCGGC</w:t>
            </w:r>
          </w:p>
        </w:tc>
      </w:tr>
      <w:tr w:rsidR="008A713F" w:rsidRPr="008A713F" w14:paraId="174AA29F" w14:textId="77777777" w:rsidTr="009061EC">
        <w:trPr>
          <w:trHeight w:val="538"/>
          <w:jc w:val="center"/>
        </w:trPr>
        <w:tc>
          <w:tcPr>
            <w:tcW w:w="1782" w:type="dxa"/>
            <w:vMerge w:val="restart"/>
            <w:vAlign w:val="center"/>
          </w:tcPr>
          <w:p w14:paraId="5A1C81A4" w14:textId="77777777" w:rsidR="00906AFB" w:rsidRPr="008A713F" w:rsidRDefault="00906AFB" w:rsidP="00906AFB">
            <w:pPr>
              <w:spacing w:before="0" w:line="360" w:lineRule="auto"/>
              <w:jc w:val="both"/>
              <w:rPr>
                <w:rFonts w:cs="Times New Roman"/>
                <w:i/>
                <w:color w:val="000000" w:themeColor="text1"/>
                <w:szCs w:val="24"/>
              </w:rPr>
            </w:pPr>
            <w:r w:rsidRPr="008A713F">
              <w:rPr>
                <w:rFonts w:cs="Times New Roman"/>
                <w:i/>
                <w:color w:val="000000" w:themeColor="text1"/>
                <w:szCs w:val="24"/>
              </w:rPr>
              <w:t>OsDREB1F</w:t>
            </w:r>
          </w:p>
        </w:tc>
        <w:tc>
          <w:tcPr>
            <w:tcW w:w="1782" w:type="dxa"/>
            <w:vAlign w:val="center"/>
          </w:tcPr>
          <w:p w14:paraId="12A6488C" w14:textId="77777777" w:rsidR="00906AFB" w:rsidRPr="008A713F" w:rsidRDefault="00906AFB" w:rsidP="00906AFB">
            <w:pPr>
              <w:spacing w:before="0" w:line="360" w:lineRule="auto"/>
              <w:jc w:val="both"/>
              <w:rPr>
                <w:rFonts w:cs="Times New Roman"/>
                <w:color w:val="000000" w:themeColor="text1"/>
                <w:szCs w:val="24"/>
              </w:rPr>
            </w:pPr>
            <w:r w:rsidRPr="008A713F">
              <w:rPr>
                <w:rFonts w:cs="Times New Roman"/>
                <w:i/>
                <w:color w:val="000000" w:themeColor="text1"/>
                <w:szCs w:val="24"/>
              </w:rPr>
              <w:t>OsDREB1F</w:t>
            </w:r>
            <w:r w:rsidRPr="008A713F">
              <w:rPr>
                <w:rFonts w:cs="Times New Roman"/>
                <w:color w:val="000000" w:themeColor="text1"/>
                <w:szCs w:val="24"/>
              </w:rPr>
              <w:t>-F</w:t>
            </w:r>
          </w:p>
        </w:tc>
        <w:tc>
          <w:tcPr>
            <w:tcW w:w="5357" w:type="dxa"/>
            <w:vAlign w:val="center"/>
          </w:tcPr>
          <w:p w14:paraId="1039DFC8" w14:textId="77777777" w:rsidR="00906AFB" w:rsidRPr="008A713F" w:rsidRDefault="00906AFB" w:rsidP="00906AFB">
            <w:pPr>
              <w:spacing w:before="0" w:line="360" w:lineRule="auto"/>
              <w:jc w:val="both"/>
              <w:rPr>
                <w:rFonts w:cs="Times New Roman"/>
                <w:color w:val="000000" w:themeColor="text1"/>
                <w:szCs w:val="24"/>
              </w:rPr>
            </w:pPr>
            <w:r w:rsidRPr="008A713F">
              <w:rPr>
                <w:rFonts w:cs="Times New Roman"/>
                <w:color w:val="000000" w:themeColor="text1"/>
                <w:szCs w:val="24"/>
              </w:rPr>
              <w:t>CTGCCGTGTTCGTGGACGAGGAC</w:t>
            </w:r>
          </w:p>
        </w:tc>
      </w:tr>
      <w:tr w:rsidR="008A713F" w:rsidRPr="008A713F" w14:paraId="031778D6" w14:textId="77777777" w:rsidTr="009061EC">
        <w:trPr>
          <w:trHeight w:val="526"/>
          <w:jc w:val="center"/>
        </w:trPr>
        <w:tc>
          <w:tcPr>
            <w:tcW w:w="1782" w:type="dxa"/>
            <w:vMerge/>
            <w:vAlign w:val="center"/>
          </w:tcPr>
          <w:p w14:paraId="254D729F" w14:textId="77777777" w:rsidR="00906AFB" w:rsidRPr="008A713F" w:rsidRDefault="00906AFB" w:rsidP="00906AFB">
            <w:pPr>
              <w:spacing w:before="0" w:line="360" w:lineRule="auto"/>
              <w:jc w:val="both"/>
              <w:rPr>
                <w:rFonts w:cs="Times New Roman"/>
                <w:i/>
                <w:color w:val="000000" w:themeColor="text1"/>
                <w:szCs w:val="24"/>
              </w:rPr>
            </w:pPr>
          </w:p>
        </w:tc>
        <w:tc>
          <w:tcPr>
            <w:tcW w:w="1782" w:type="dxa"/>
            <w:vAlign w:val="center"/>
          </w:tcPr>
          <w:p w14:paraId="273314D5" w14:textId="77777777" w:rsidR="00906AFB" w:rsidRPr="008A713F" w:rsidRDefault="00906AFB" w:rsidP="00906AFB">
            <w:pPr>
              <w:spacing w:before="0" w:line="360" w:lineRule="auto"/>
              <w:jc w:val="both"/>
              <w:rPr>
                <w:rFonts w:cs="Times New Roman"/>
                <w:color w:val="000000" w:themeColor="text1"/>
                <w:szCs w:val="24"/>
              </w:rPr>
            </w:pPr>
            <w:r w:rsidRPr="008A713F">
              <w:rPr>
                <w:rFonts w:cs="Times New Roman"/>
                <w:i/>
                <w:color w:val="000000" w:themeColor="text1"/>
                <w:szCs w:val="24"/>
              </w:rPr>
              <w:t>OsDREB1F</w:t>
            </w:r>
            <w:r w:rsidRPr="008A713F">
              <w:rPr>
                <w:rFonts w:cs="Times New Roman"/>
                <w:color w:val="000000" w:themeColor="text1"/>
                <w:szCs w:val="24"/>
              </w:rPr>
              <w:t>-R</w:t>
            </w:r>
          </w:p>
        </w:tc>
        <w:tc>
          <w:tcPr>
            <w:tcW w:w="5357" w:type="dxa"/>
            <w:vAlign w:val="center"/>
          </w:tcPr>
          <w:p w14:paraId="6DB2E566" w14:textId="77777777" w:rsidR="00906AFB" w:rsidRPr="008A713F" w:rsidRDefault="00906AFB" w:rsidP="00906AFB">
            <w:pPr>
              <w:spacing w:before="0" w:line="360" w:lineRule="auto"/>
              <w:jc w:val="both"/>
              <w:rPr>
                <w:rFonts w:cs="Times New Roman"/>
                <w:color w:val="000000" w:themeColor="text1"/>
                <w:szCs w:val="24"/>
              </w:rPr>
            </w:pPr>
            <w:r w:rsidRPr="008A713F">
              <w:rPr>
                <w:rFonts w:cs="Times New Roman"/>
                <w:color w:val="000000" w:themeColor="text1"/>
                <w:szCs w:val="24"/>
              </w:rPr>
              <w:t>ATACATGTCAGTCCATCCATAGCTT</w:t>
            </w:r>
          </w:p>
        </w:tc>
      </w:tr>
      <w:tr w:rsidR="008A713F" w:rsidRPr="008A713F" w14:paraId="377228DE" w14:textId="77777777" w:rsidTr="009061EC">
        <w:trPr>
          <w:trHeight w:val="538"/>
          <w:jc w:val="center"/>
        </w:trPr>
        <w:tc>
          <w:tcPr>
            <w:tcW w:w="1782" w:type="dxa"/>
            <w:vMerge w:val="restart"/>
            <w:vAlign w:val="center"/>
          </w:tcPr>
          <w:p w14:paraId="36836A1B" w14:textId="77777777" w:rsidR="00906AFB" w:rsidRPr="008A713F" w:rsidRDefault="00906AFB" w:rsidP="00906AFB">
            <w:pPr>
              <w:spacing w:before="0" w:line="360" w:lineRule="auto"/>
              <w:jc w:val="both"/>
              <w:rPr>
                <w:rFonts w:cs="Times New Roman"/>
                <w:i/>
                <w:color w:val="000000" w:themeColor="text1"/>
                <w:szCs w:val="24"/>
              </w:rPr>
            </w:pPr>
            <w:r w:rsidRPr="008A713F">
              <w:rPr>
                <w:rFonts w:cs="Times New Roman"/>
                <w:i/>
                <w:color w:val="000000" w:themeColor="text1"/>
                <w:szCs w:val="24"/>
              </w:rPr>
              <w:t>OsEREBP2</w:t>
            </w:r>
          </w:p>
        </w:tc>
        <w:tc>
          <w:tcPr>
            <w:tcW w:w="1782" w:type="dxa"/>
            <w:vAlign w:val="center"/>
          </w:tcPr>
          <w:p w14:paraId="6A8A68C6" w14:textId="77777777" w:rsidR="00906AFB" w:rsidRPr="008A713F" w:rsidRDefault="00906AFB" w:rsidP="00906AFB">
            <w:pPr>
              <w:spacing w:before="0" w:line="360" w:lineRule="auto"/>
              <w:jc w:val="both"/>
              <w:rPr>
                <w:rFonts w:cs="Times New Roman"/>
                <w:color w:val="000000" w:themeColor="text1"/>
                <w:szCs w:val="24"/>
              </w:rPr>
            </w:pPr>
            <w:r w:rsidRPr="008A713F">
              <w:rPr>
                <w:rFonts w:cs="Times New Roman"/>
                <w:i/>
                <w:color w:val="000000" w:themeColor="text1"/>
                <w:szCs w:val="24"/>
              </w:rPr>
              <w:t>OsEREBP2</w:t>
            </w:r>
            <w:r w:rsidRPr="008A713F">
              <w:rPr>
                <w:rFonts w:cs="Times New Roman"/>
                <w:color w:val="000000" w:themeColor="text1"/>
                <w:szCs w:val="24"/>
              </w:rPr>
              <w:t>-F</w:t>
            </w:r>
          </w:p>
        </w:tc>
        <w:tc>
          <w:tcPr>
            <w:tcW w:w="5357" w:type="dxa"/>
            <w:vAlign w:val="center"/>
          </w:tcPr>
          <w:p w14:paraId="5AE2520A" w14:textId="77777777" w:rsidR="00906AFB" w:rsidRPr="008A713F" w:rsidRDefault="00906AFB" w:rsidP="00906AFB">
            <w:pPr>
              <w:spacing w:before="0" w:line="360" w:lineRule="auto"/>
              <w:jc w:val="both"/>
              <w:rPr>
                <w:rFonts w:cs="Times New Roman"/>
                <w:color w:val="000000" w:themeColor="text1"/>
                <w:szCs w:val="24"/>
              </w:rPr>
            </w:pPr>
            <w:r w:rsidRPr="008A713F">
              <w:rPr>
                <w:rFonts w:cs="Times New Roman"/>
                <w:color w:val="000000" w:themeColor="text1"/>
                <w:szCs w:val="24"/>
              </w:rPr>
              <w:t>TCGGAGTCGAGCTATCACCA</w:t>
            </w:r>
          </w:p>
        </w:tc>
      </w:tr>
      <w:tr w:rsidR="008A713F" w:rsidRPr="008A713F" w14:paraId="31A5860D" w14:textId="77777777" w:rsidTr="009061EC">
        <w:trPr>
          <w:trHeight w:val="526"/>
          <w:jc w:val="center"/>
        </w:trPr>
        <w:tc>
          <w:tcPr>
            <w:tcW w:w="1782" w:type="dxa"/>
            <w:vMerge/>
            <w:vAlign w:val="center"/>
          </w:tcPr>
          <w:p w14:paraId="3196A152" w14:textId="77777777" w:rsidR="00906AFB" w:rsidRPr="008A713F" w:rsidRDefault="00906AFB" w:rsidP="00906AFB">
            <w:pPr>
              <w:spacing w:before="0" w:line="360" w:lineRule="auto"/>
              <w:jc w:val="both"/>
              <w:rPr>
                <w:rFonts w:cs="Times New Roman"/>
                <w:i/>
                <w:color w:val="000000" w:themeColor="text1"/>
                <w:szCs w:val="24"/>
              </w:rPr>
            </w:pPr>
          </w:p>
        </w:tc>
        <w:tc>
          <w:tcPr>
            <w:tcW w:w="1782" w:type="dxa"/>
            <w:vAlign w:val="center"/>
          </w:tcPr>
          <w:p w14:paraId="7AB78401" w14:textId="77777777" w:rsidR="00906AFB" w:rsidRPr="008A713F" w:rsidRDefault="00906AFB" w:rsidP="00906AFB">
            <w:pPr>
              <w:spacing w:before="0" w:line="360" w:lineRule="auto"/>
              <w:jc w:val="both"/>
              <w:rPr>
                <w:rFonts w:cs="Times New Roman"/>
                <w:color w:val="000000" w:themeColor="text1"/>
                <w:szCs w:val="24"/>
              </w:rPr>
            </w:pPr>
            <w:r w:rsidRPr="008A713F">
              <w:rPr>
                <w:rFonts w:cs="Times New Roman"/>
                <w:i/>
                <w:color w:val="000000" w:themeColor="text1"/>
                <w:szCs w:val="24"/>
              </w:rPr>
              <w:t>OsEREBP2</w:t>
            </w:r>
            <w:r w:rsidRPr="008A713F">
              <w:rPr>
                <w:rFonts w:cs="Times New Roman"/>
                <w:color w:val="000000" w:themeColor="text1"/>
                <w:szCs w:val="24"/>
              </w:rPr>
              <w:t>-R</w:t>
            </w:r>
          </w:p>
        </w:tc>
        <w:tc>
          <w:tcPr>
            <w:tcW w:w="5357" w:type="dxa"/>
            <w:vAlign w:val="center"/>
          </w:tcPr>
          <w:p w14:paraId="6D50038F" w14:textId="77777777" w:rsidR="00906AFB" w:rsidRPr="008A713F" w:rsidRDefault="00906AFB" w:rsidP="00906AFB">
            <w:pPr>
              <w:spacing w:before="0" w:line="360" w:lineRule="auto"/>
              <w:jc w:val="both"/>
              <w:rPr>
                <w:rFonts w:cs="Times New Roman"/>
                <w:color w:val="000000" w:themeColor="text1"/>
                <w:szCs w:val="24"/>
              </w:rPr>
            </w:pPr>
            <w:r w:rsidRPr="008A713F">
              <w:rPr>
                <w:rFonts w:cs="Times New Roman"/>
                <w:color w:val="000000" w:themeColor="text1"/>
                <w:szCs w:val="24"/>
              </w:rPr>
              <w:t>AATCTGCGACGTCCATCTCC</w:t>
            </w:r>
          </w:p>
        </w:tc>
      </w:tr>
      <w:tr w:rsidR="008A713F" w:rsidRPr="008A713F" w14:paraId="743F1D2A" w14:textId="77777777" w:rsidTr="009061EC">
        <w:trPr>
          <w:trHeight w:val="538"/>
          <w:jc w:val="center"/>
        </w:trPr>
        <w:tc>
          <w:tcPr>
            <w:tcW w:w="1782" w:type="dxa"/>
            <w:vMerge w:val="restart"/>
            <w:vAlign w:val="center"/>
          </w:tcPr>
          <w:p w14:paraId="3614795D" w14:textId="77777777" w:rsidR="00906AFB" w:rsidRPr="008A713F" w:rsidRDefault="00906AFB" w:rsidP="00906AFB">
            <w:pPr>
              <w:spacing w:before="0" w:line="360" w:lineRule="auto"/>
              <w:jc w:val="both"/>
              <w:rPr>
                <w:rFonts w:cs="Times New Roman"/>
                <w:i/>
                <w:color w:val="000000" w:themeColor="text1"/>
                <w:szCs w:val="24"/>
              </w:rPr>
            </w:pPr>
            <w:r w:rsidRPr="008A713F">
              <w:rPr>
                <w:rFonts w:cs="Times New Roman"/>
                <w:i/>
                <w:color w:val="000000" w:themeColor="text1"/>
                <w:szCs w:val="24"/>
              </w:rPr>
              <w:t>OsERF104</w:t>
            </w:r>
          </w:p>
        </w:tc>
        <w:tc>
          <w:tcPr>
            <w:tcW w:w="1782" w:type="dxa"/>
            <w:vAlign w:val="center"/>
          </w:tcPr>
          <w:p w14:paraId="4A80BA0E" w14:textId="77777777" w:rsidR="00906AFB" w:rsidRPr="008A713F" w:rsidRDefault="00906AFB" w:rsidP="00906AFB">
            <w:pPr>
              <w:spacing w:before="0" w:line="360" w:lineRule="auto"/>
              <w:jc w:val="both"/>
              <w:rPr>
                <w:rFonts w:cs="Times New Roman"/>
                <w:color w:val="000000" w:themeColor="text1"/>
                <w:szCs w:val="24"/>
              </w:rPr>
            </w:pPr>
            <w:r w:rsidRPr="008A713F">
              <w:rPr>
                <w:rFonts w:cs="Times New Roman"/>
                <w:i/>
                <w:color w:val="000000" w:themeColor="text1"/>
                <w:szCs w:val="24"/>
              </w:rPr>
              <w:t>OsERF104</w:t>
            </w:r>
            <w:r w:rsidRPr="008A713F">
              <w:rPr>
                <w:rFonts w:cs="Times New Roman"/>
                <w:color w:val="000000" w:themeColor="text1"/>
                <w:szCs w:val="24"/>
              </w:rPr>
              <w:t>-F</w:t>
            </w:r>
          </w:p>
        </w:tc>
        <w:tc>
          <w:tcPr>
            <w:tcW w:w="5357" w:type="dxa"/>
            <w:vAlign w:val="center"/>
          </w:tcPr>
          <w:p w14:paraId="476E79B0" w14:textId="77777777" w:rsidR="00906AFB" w:rsidRPr="008A713F" w:rsidRDefault="00906AFB" w:rsidP="00906AFB">
            <w:pPr>
              <w:spacing w:before="0" w:line="360" w:lineRule="auto"/>
              <w:jc w:val="both"/>
              <w:rPr>
                <w:rFonts w:cs="Times New Roman"/>
                <w:color w:val="000000" w:themeColor="text1"/>
                <w:szCs w:val="24"/>
              </w:rPr>
            </w:pPr>
            <w:r w:rsidRPr="008A713F">
              <w:rPr>
                <w:rFonts w:cs="Times New Roman"/>
                <w:color w:val="000000" w:themeColor="text1"/>
                <w:szCs w:val="24"/>
              </w:rPr>
              <w:t>CACTTCAAACTCACACCGAGACG</w:t>
            </w:r>
          </w:p>
        </w:tc>
      </w:tr>
      <w:tr w:rsidR="008A713F" w:rsidRPr="008A713F" w14:paraId="30BC4657" w14:textId="77777777" w:rsidTr="009061EC">
        <w:trPr>
          <w:trHeight w:val="526"/>
          <w:jc w:val="center"/>
        </w:trPr>
        <w:tc>
          <w:tcPr>
            <w:tcW w:w="1782" w:type="dxa"/>
            <w:vMerge/>
            <w:vAlign w:val="center"/>
          </w:tcPr>
          <w:p w14:paraId="344ED85C" w14:textId="77777777" w:rsidR="00906AFB" w:rsidRPr="008A713F" w:rsidRDefault="00906AFB" w:rsidP="00906AFB">
            <w:pPr>
              <w:spacing w:before="0" w:line="360" w:lineRule="auto"/>
              <w:jc w:val="both"/>
              <w:rPr>
                <w:rFonts w:cs="Times New Roman"/>
                <w:i/>
                <w:color w:val="000000" w:themeColor="text1"/>
                <w:szCs w:val="24"/>
              </w:rPr>
            </w:pPr>
          </w:p>
        </w:tc>
        <w:tc>
          <w:tcPr>
            <w:tcW w:w="1782" w:type="dxa"/>
            <w:vAlign w:val="center"/>
          </w:tcPr>
          <w:p w14:paraId="4FCEFDE3" w14:textId="77777777" w:rsidR="00906AFB" w:rsidRPr="008A713F" w:rsidRDefault="00906AFB" w:rsidP="00906AFB">
            <w:pPr>
              <w:spacing w:before="0" w:line="360" w:lineRule="auto"/>
              <w:jc w:val="both"/>
              <w:rPr>
                <w:rFonts w:cs="Times New Roman"/>
                <w:color w:val="000000" w:themeColor="text1"/>
                <w:szCs w:val="24"/>
              </w:rPr>
            </w:pPr>
            <w:r w:rsidRPr="008A713F">
              <w:rPr>
                <w:rFonts w:cs="Times New Roman"/>
                <w:i/>
                <w:color w:val="000000" w:themeColor="text1"/>
                <w:szCs w:val="24"/>
              </w:rPr>
              <w:t>OsERF104</w:t>
            </w:r>
            <w:r w:rsidRPr="008A713F">
              <w:rPr>
                <w:rFonts w:cs="Times New Roman"/>
                <w:color w:val="000000" w:themeColor="text1"/>
                <w:szCs w:val="24"/>
              </w:rPr>
              <w:t>-R</w:t>
            </w:r>
          </w:p>
        </w:tc>
        <w:tc>
          <w:tcPr>
            <w:tcW w:w="5357" w:type="dxa"/>
            <w:vAlign w:val="center"/>
          </w:tcPr>
          <w:p w14:paraId="52EEDDB5" w14:textId="77777777" w:rsidR="00906AFB" w:rsidRPr="008A713F" w:rsidRDefault="00906AFB" w:rsidP="00906AFB">
            <w:pPr>
              <w:spacing w:before="0" w:line="360" w:lineRule="auto"/>
              <w:jc w:val="both"/>
              <w:rPr>
                <w:rFonts w:cs="Times New Roman"/>
                <w:color w:val="000000" w:themeColor="text1"/>
                <w:szCs w:val="24"/>
              </w:rPr>
            </w:pPr>
            <w:r w:rsidRPr="008A713F">
              <w:rPr>
                <w:rFonts w:cs="Times New Roman"/>
                <w:color w:val="000000" w:themeColor="text1"/>
                <w:szCs w:val="24"/>
              </w:rPr>
              <w:t>TACTCCTGGTTGCCTCCCAT</w:t>
            </w:r>
          </w:p>
        </w:tc>
      </w:tr>
      <w:tr w:rsidR="008A713F" w:rsidRPr="008A713F" w14:paraId="533BE53E" w14:textId="77777777" w:rsidTr="009061EC">
        <w:trPr>
          <w:trHeight w:val="538"/>
          <w:jc w:val="center"/>
        </w:trPr>
        <w:tc>
          <w:tcPr>
            <w:tcW w:w="1782" w:type="dxa"/>
            <w:vMerge w:val="restart"/>
            <w:vAlign w:val="center"/>
          </w:tcPr>
          <w:p w14:paraId="41E34C6D" w14:textId="77777777" w:rsidR="00906AFB" w:rsidRPr="008A713F" w:rsidRDefault="00906AFB" w:rsidP="00906AFB">
            <w:pPr>
              <w:spacing w:before="0" w:line="360" w:lineRule="auto"/>
              <w:jc w:val="both"/>
              <w:rPr>
                <w:rFonts w:cs="Times New Roman"/>
                <w:i/>
                <w:color w:val="000000" w:themeColor="text1"/>
                <w:szCs w:val="24"/>
              </w:rPr>
            </w:pPr>
            <w:r w:rsidRPr="008A713F">
              <w:rPr>
                <w:rFonts w:cs="Times New Roman"/>
                <w:i/>
                <w:color w:val="000000" w:themeColor="text1"/>
                <w:szCs w:val="24"/>
              </w:rPr>
              <w:t>OsSAMDC2</w:t>
            </w:r>
          </w:p>
        </w:tc>
        <w:tc>
          <w:tcPr>
            <w:tcW w:w="1782" w:type="dxa"/>
            <w:vAlign w:val="center"/>
          </w:tcPr>
          <w:p w14:paraId="47F7BCC0" w14:textId="77777777" w:rsidR="00906AFB" w:rsidRPr="008A713F" w:rsidRDefault="00906AFB" w:rsidP="00906AFB">
            <w:pPr>
              <w:spacing w:before="0" w:line="360" w:lineRule="auto"/>
              <w:jc w:val="both"/>
              <w:rPr>
                <w:rFonts w:cs="Times New Roman"/>
                <w:color w:val="000000" w:themeColor="text1"/>
                <w:szCs w:val="24"/>
              </w:rPr>
            </w:pPr>
            <w:r w:rsidRPr="008A713F">
              <w:rPr>
                <w:rFonts w:cs="Times New Roman"/>
                <w:i/>
                <w:color w:val="000000" w:themeColor="text1"/>
                <w:szCs w:val="24"/>
              </w:rPr>
              <w:t>OsSAMDC2</w:t>
            </w:r>
            <w:r w:rsidRPr="008A713F">
              <w:rPr>
                <w:rFonts w:cs="Times New Roman"/>
                <w:color w:val="000000" w:themeColor="text1"/>
                <w:szCs w:val="24"/>
              </w:rPr>
              <w:t>-F</w:t>
            </w:r>
          </w:p>
        </w:tc>
        <w:tc>
          <w:tcPr>
            <w:tcW w:w="5357" w:type="dxa"/>
            <w:vAlign w:val="center"/>
          </w:tcPr>
          <w:p w14:paraId="0610F2B6" w14:textId="77777777" w:rsidR="00906AFB" w:rsidRPr="008A713F" w:rsidRDefault="00906AFB" w:rsidP="00906AFB">
            <w:pPr>
              <w:spacing w:before="0" w:line="360" w:lineRule="auto"/>
              <w:jc w:val="both"/>
              <w:rPr>
                <w:rFonts w:cs="Times New Roman"/>
                <w:color w:val="000000" w:themeColor="text1"/>
                <w:szCs w:val="24"/>
              </w:rPr>
            </w:pPr>
            <w:r w:rsidRPr="008A713F">
              <w:rPr>
                <w:rFonts w:cs="Times New Roman"/>
                <w:color w:val="000000" w:themeColor="text1"/>
                <w:szCs w:val="24"/>
              </w:rPr>
              <w:t>AGGAGATAGATGGCACAGA</w:t>
            </w:r>
          </w:p>
        </w:tc>
      </w:tr>
      <w:tr w:rsidR="008A713F" w:rsidRPr="008A713F" w14:paraId="3D9DC7E9" w14:textId="77777777" w:rsidTr="009061EC">
        <w:trPr>
          <w:trHeight w:val="526"/>
          <w:jc w:val="center"/>
        </w:trPr>
        <w:tc>
          <w:tcPr>
            <w:tcW w:w="1782" w:type="dxa"/>
            <w:vMerge/>
            <w:vAlign w:val="center"/>
          </w:tcPr>
          <w:p w14:paraId="3BD64D0C" w14:textId="77777777" w:rsidR="00906AFB" w:rsidRPr="008A713F" w:rsidRDefault="00906AFB" w:rsidP="00906AFB">
            <w:pPr>
              <w:spacing w:before="0" w:line="360" w:lineRule="auto"/>
              <w:jc w:val="both"/>
              <w:rPr>
                <w:rFonts w:cs="Times New Roman"/>
                <w:i/>
                <w:color w:val="000000" w:themeColor="text1"/>
                <w:szCs w:val="24"/>
              </w:rPr>
            </w:pPr>
          </w:p>
        </w:tc>
        <w:tc>
          <w:tcPr>
            <w:tcW w:w="1782" w:type="dxa"/>
            <w:vAlign w:val="center"/>
          </w:tcPr>
          <w:p w14:paraId="275690D0" w14:textId="77777777" w:rsidR="00906AFB" w:rsidRPr="008A713F" w:rsidRDefault="00906AFB" w:rsidP="00906AFB">
            <w:pPr>
              <w:spacing w:before="0" w:line="360" w:lineRule="auto"/>
              <w:jc w:val="both"/>
              <w:rPr>
                <w:rFonts w:cs="Times New Roman"/>
                <w:color w:val="000000" w:themeColor="text1"/>
                <w:szCs w:val="24"/>
              </w:rPr>
            </w:pPr>
            <w:r w:rsidRPr="008A713F">
              <w:rPr>
                <w:rFonts w:cs="Times New Roman"/>
                <w:i/>
                <w:color w:val="000000" w:themeColor="text1"/>
                <w:szCs w:val="24"/>
              </w:rPr>
              <w:t>OsSAMDC2</w:t>
            </w:r>
            <w:r w:rsidRPr="008A713F">
              <w:rPr>
                <w:rFonts w:cs="Times New Roman"/>
                <w:color w:val="000000" w:themeColor="text1"/>
                <w:szCs w:val="24"/>
              </w:rPr>
              <w:t>-R</w:t>
            </w:r>
          </w:p>
        </w:tc>
        <w:tc>
          <w:tcPr>
            <w:tcW w:w="5357" w:type="dxa"/>
            <w:vAlign w:val="center"/>
          </w:tcPr>
          <w:p w14:paraId="3EFE5208" w14:textId="77777777" w:rsidR="00906AFB" w:rsidRPr="008A713F" w:rsidRDefault="00906AFB" w:rsidP="00906AFB">
            <w:pPr>
              <w:spacing w:before="0" w:line="360" w:lineRule="auto"/>
              <w:jc w:val="both"/>
              <w:rPr>
                <w:rFonts w:cs="Times New Roman"/>
                <w:color w:val="000000" w:themeColor="text1"/>
                <w:szCs w:val="24"/>
              </w:rPr>
            </w:pPr>
            <w:r w:rsidRPr="008A713F">
              <w:rPr>
                <w:rFonts w:cs="Times New Roman"/>
                <w:color w:val="000000" w:themeColor="text1"/>
                <w:szCs w:val="24"/>
              </w:rPr>
              <w:t>AAGAACATTGGTCATAGCATATAC</w:t>
            </w:r>
          </w:p>
        </w:tc>
      </w:tr>
      <w:tr w:rsidR="008A713F" w:rsidRPr="008A713F" w14:paraId="6E90E691" w14:textId="77777777" w:rsidTr="009061EC">
        <w:trPr>
          <w:trHeight w:val="526"/>
          <w:jc w:val="center"/>
        </w:trPr>
        <w:tc>
          <w:tcPr>
            <w:tcW w:w="1782" w:type="dxa"/>
            <w:vMerge w:val="restart"/>
            <w:vAlign w:val="center"/>
          </w:tcPr>
          <w:p w14:paraId="690B08AA" w14:textId="77777777" w:rsidR="00906AFB" w:rsidRPr="008A713F" w:rsidRDefault="00906AFB" w:rsidP="00906AFB">
            <w:pPr>
              <w:spacing w:before="0" w:line="360" w:lineRule="auto"/>
              <w:jc w:val="both"/>
              <w:rPr>
                <w:rFonts w:cs="Times New Roman"/>
                <w:i/>
                <w:color w:val="000000" w:themeColor="text1"/>
                <w:szCs w:val="24"/>
              </w:rPr>
            </w:pPr>
            <w:r w:rsidRPr="008A713F">
              <w:rPr>
                <w:rFonts w:cs="Times New Roman"/>
                <w:i/>
                <w:color w:val="000000" w:themeColor="text1"/>
                <w:szCs w:val="24"/>
              </w:rPr>
              <w:t>OsLEA3–1</w:t>
            </w:r>
          </w:p>
        </w:tc>
        <w:tc>
          <w:tcPr>
            <w:tcW w:w="1782" w:type="dxa"/>
            <w:vAlign w:val="center"/>
          </w:tcPr>
          <w:p w14:paraId="6758457C" w14:textId="77777777" w:rsidR="00906AFB" w:rsidRPr="008A713F" w:rsidRDefault="00906AFB" w:rsidP="00906AFB">
            <w:pPr>
              <w:spacing w:before="0" w:line="360" w:lineRule="auto"/>
              <w:jc w:val="both"/>
              <w:rPr>
                <w:rFonts w:cs="Times New Roman"/>
                <w:color w:val="000000" w:themeColor="text1"/>
                <w:szCs w:val="24"/>
              </w:rPr>
            </w:pPr>
            <w:r w:rsidRPr="008A713F">
              <w:rPr>
                <w:rFonts w:cs="Times New Roman"/>
                <w:i/>
                <w:color w:val="000000" w:themeColor="text1"/>
                <w:szCs w:val="24"/>
              </w:rPr>
              <w:t>OsLEA3–1</w:t>
            </w:r>
            <w:r w:rsidRPr="008A713F">
              <w:rPr>
                <w:rFonts w:cs="Times New Roman"/>
                <w:color w:val="000000" w:themeColor="text1"/>
                <w:szCs w:val="24"/>
              </w:rPr>
              <w:t>-F</w:t>
            </w:r>
          </w:p>
        </w:tc>
        <w:tc>
          <w:tcPr>
            <w:tcW w:w="5357" w:type="dxa"/>
            <w:vAlign w:val="center"/>
          </w:tcPr>
          <w:p w14:paraId="406E9D2F" w14:textId="77777777" w:rsidR="00906AFB" w:rsidRPr="008A713F" w:rsidRDefault="00906AFB" w:rsidP="00906AFB">
            <w:pPr>
              <w:spacing w:before="0" w:line="360" w:lineRule="auto"/>
              <w:jc w:val="both"/>
              <w:rPr>
                <w:rFonts w:cs="Times New Roman"/>
                <w:color w:val="000000" w:themeColor="text1"/>
                <w:szCs w:val="24"/>
              </w:rPr>
            </w:pPr>
            <w:r w:rsidRPr="008A713F">
              <w:rPr>
                <w:rFonts w:cs="Times New Roman"/>
                <w:color w:val="000000" w:themeColor="text1"/>
                <w:szCs w:val="24"/>
              </w:rPr>
              <w:t>AATGATTTCCCTTTGGGTC</w:t>
            </w:r>
          </w:p>
        </w:tc>
      </w:tr>
      <w:tr w:rsidR="008A713F" w:rsidRPr="008A713F" w14:paraId="4D0D3E94" w14:textId="77777777" w:rsidTr="009061EC">
        <w:trPr>
          <w:trHeight w:val="538"/>
          <w:jc w:val="center"/>
        </w:trPr>
        <w:tc>
          <w:tcPr>
            <w:tcW w:w="1782" w:type="dxa"/>
            <w:vMerge/>
            <w:vAlign w:val="center"/>
          </w:tcPr>
          <w:p w14:paraId="47EA485A" w14:textId="77777777" w:rsidR="00906AFB" w:rsidRPr="008A713F" w:rsidRDefault="00906AFB" w:rsidP="00906AFB">
            <w:pPr>
              <w:spacing w:before="0" w:line="360" w:lineRule="auto"/>
              <w:jc w:val="both"/>
              <w:rPr>
                <w:rFonts w:cs="Times New Roman"/>
                <w:i/>
                <w:color w:val="000000" w:themeColor="text1"/>
                <w:szCs w:val="24"/>
              </w:rPr>
            </w:pPr>
          </w:p>
        </w:tc>
        <w:tc>
          <w:tcPr>
            <w:tcW w:w="1782" w:type="dxa"/>
            <w:vAlign w:val="center"/>
          </w:tcPr>
          <w:p w14:paraId="01E69252" w14:textId="77777777" w:rsidR="00906AFB" w:rsidRPr="008A713F" w:rsidRDefault="00906AFB" w:rsidP="00906AFB">
            <w:pPr>
              <w:spacing w:before="0" w:line="360" w:lineRule="auto"/>
              <w:jc w:val="both"/>
              <w:rPr>
                <w:rFonts w:cs="Times New Roman"/>
                <w:color w:val="000000" w:themeColor="text1"/>
                <w:szCs w:val="24"/>
              </w:rPr>
            </w:pPr>
            <w:r w:rsidRPr="008A713F">
              <w:rPr>
                <w:rFonts w:cs="Times New Roman"/>
                <w:i/>
                <w:color w:val="000000" w:themeColor="text1"/>
                <w:szCs w:val="24"/>
              </w:rPr>
              <w:t>OsLEA3–1</w:t>
            </w:r>
            <w:r w:rsidRPr="008A713F">
              <w:rPr>
                <w:rFonts w:cs="Times New Roman"/>
                <w:color w:val="000000" w:themeColor="text1"/>
                <w:szCs w:val="24"/>
              </w:rPr>
              <w:t>-R</w:t>
            </w:r>
          </w:p>
        </w:tc>
        <w:tc>
          <w:tcPr>
            <w:tcW w:w="5357" w:type="dxa"/>
            <w:vAlign w:val="center"/>
          </w:tcPr>
          <w:p w14:paraId="0587FD4E" w14:textId="77777777" w:rsidR="00906AFB" w:rsidRPr="008A713F" w:rsidRDefault="00906AFB" w:rsidP="00906AFB">
            <w:pPr>
              <w:spacing w:before="0" w:line="360" w:lineRule="auto"/>
              <w:jc w:val="both"/>
              <w:rPr>
                <w:rFonts w:cs="Times New Roman"/>
                <w:color w:val="000000" w:themeColor="text1"/>
                <w:szCs w:val="24"/>
              </w:rPr>
            </w:pPr>
            <w:r w:rsidRPr="008A713F">
              <w:rPr>
                <w:rFonts w:cs="Times New Roman"/>
                <w:color w:val="000000" w:themeColor="text1"/>
                <w:szCs w:val="24"/>
              </w:rPr>
              <w:t>CATCAGTACACATCACCCA</w:t>
            </w:r>
          </w:p>
        </w:tc>
      </w:tr>
    </w:tbl>
    <w:p w14:paraId="102688CE" w14:textId="77777777" w:rsidR="00906AFB" w:rsidRPr="008A713F" w:rsidRDefault="00906AFB" w:rsidP="00906AFB">
      <w:pPr>
        <w:autoSpaceDE w:val="0"/>
        <w:autoSpaceDN w:val="0"/>
        <w:adjustRightInd w:val="0"/>
        <w:spacing w:before="0" w:after="0" w:line="360" w:lineRule="auto"/>
        <w:jc w:val="both"/>
        <w:rPr>
          <w:rFonts w:cs="Times New Roman"/>
          <w:b/>
          <w:color w:val="000000" w:themeColor="text1"/>
          <w:szCs w:val="24"/>
        </w:rPr>
      </w:pPr>
    </w:p>
    <w:p w14:paraId="315AF13F" w14:textId="77777777" w:rsidR="00906AFB" w:rsidRPr="008A713F" w:rsidRDefault="00906AFB" w:rsidP="00906AFB">
      <w:pPr>
        <w:autoSpaceDE w:val="0"/>
        <w:autoSpaceDN w:val="0"/>
        <w:adjustRightInd w:val="0"/>
        <w:spacing w:before="0" w:after="0" w:line="360" w:lineRule="auto"/>
        <w:jc w:val="both"/>
        <w:rPr>
          <w:rFonts w:cs="Times New Roman"/>
          <w:b/>
          <w:color w:val="000000" w:themeColor="text1"/>
          <w:szCs w:val="24"/>
        </w:rPr>
      </w:pPr>
    </w:p>
    <w:p w14:paraId="08E5D063" w14:textId="77777777" w:rsidR="00906AFB" w:rsidRPr="008A713F" w:rsidRDefault="00906AFB" w:rsidP="00906AFB">
      <w:pPr>
        <w:spacing w:before="0" w:after="0" w:line="360" w:lineRule="auto"/>
        <w:jc w:val="both"/>
        <w:rPr>
          <w:rFonts w:cs="Times New Roman"/>
          <w:color w:val="000000" w:themeColor="text1"/>
          <w:szCs w:val="24"/>
        </w:rPr>
      </w:pPr>
    </w:p>
    <w:p w14:paraId="737818EA" w14:textId="77777777" w:rsidR="00906AFB" w:rsidRPr="008A713F" w:rsidRDefault="00906AFB" w:rsidP="009061EC">
      <w:pPr>
        <w:autoSpaceDE w:val="0"/>
        <w:autoSpaceDN w:val="0"/>
        <w:adjustRightInd w:val="0"/>
        <w:spacing w:before="0" w:after="0" w:line="360" w:lineRule="auto"/>
        <w:jc w:val="center"/>
        <w:rPr>
          <w:rFonts w:cs="Times New Roman"/>
          <w:b/>
          <w:color w:val="000000" w:themeColor="text1"/>
          <w:szCs w:val="24"/>
        </w:rPr>
      </w:pPr>
      <w:r w:rsidRPr="008A713F">
        <w:rPr>
          <w:rFonts w:cs="Times New Roman"/>
          <w:b/>
          <w:noProof/>
          <w:color w:val="000000" w:themeColor="text1"/>
          <w:szCs w:val="24"/>
          <w:lang w:eastAsia="zh-CN"/>
        </w:rPr>
        <w:lastRenderedPageBreak/>
        <w:drawing>
          <wp:inline distT="0" distB="0" distL="0" distR="0" wp14:anchorId="5576A975" wp14:editId="444FCA57">
            <wp:extent cx="4649181" cy="73587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3.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49935" cy="7359937"/>
                    </a:xfrm>
                    <a:prstGeom prst="rect">
                      <a:avLst/>
                    </a:prstGeom>
                  </pic:spPr>
                </pic:pic>
              </a:graphicData>
            </a:graphic>
          </wp:inline>
        </w:drawing>
      </w:r>
    </w:p>
    <w:p w14:paraId="6160B6A0" w14:textId="5DC5647A" w:rsidR="00906AFB" w:rsidRPr="008A713F" w:rsidRDefault="00E77FD4" w:rsidP="00906AFB">
      <w:pPr>
        <w:autoSpaceDE w:val="0"/>
        <w:autoSpaceDN w:val="0"/>
        <w:adjustRightInd w:val="0"/>
        <w:spacing w:before="0" w:after="0" w:line="360" w:lineRule="auto"/>
        <w:jc w:val="both"/>
        <w:rPr>
          <w:rFonts w:cs="Times New Roman"/>
          <w:color w:val="000000" w:themeColor="text1"/>
          <w:szCs w:val="24"/>
        </w:rPr>
      </w:pPr>
      <w:r w:rsidRPr="008A713F">
        <w:rPr>
          <w:rFonts w:cs="Times New Roman"/>
          <w:b/>
          <w:iCs/>
          <w:color w:val="000000" w:themeColor="text1"/>
          <w:szCs w:val="24"/>
        </w:rPr>
        <w:t xml:space="preserve">FIGURE S1 | </w:t>
      </w:r>
      <w:r w:rsidR="00906AFB" w:rsidRPr="008A713F">
        <w:rPr>
          <w:rFonts w:cs="Times New Roman"/>
          <w:color w:val="000000" w:themeColor="text1"/>
          <w:szCs w:val="24"/>
        </w:rPr>
        <w:t xml:space="preserve">The rice seeds treated with </w:t>
      </w:r>
      <w:r w:rsidR="00906AFB" w:rsidRPr="008A713F">
        <w:rPr>
          <w:rFonts w:cs="Times New Roman"/>
          <w:i/>
          <w:color w:val="000000" w:themeColor="text1"/>
          <w:szCs w:val="24"/>
        </w:rPr>
        <w:t>Bacillus</w:t>
      </w:r>
      <w:r w:rsidR="00906AFB" w:rsidRPr="008A713F">
        <w:rPr>
          <w:rFonts w:cs="Times New Roman"/>
          <w:color w:val="000000" w:themeColor="text1"/>
          <w:szCs w:val="24"/>
        </w:rPr>
        <w:t xml:space="preserve"> strains grown for 7 days under different salt conditions (0, 100, 150, and 200 mmol). (A) Showing the effect of selected strains on rice growth </w:t>
      </w:r>
      <w:r w:rsidR="00906AFB" w:rsidRPr="008A713F">
        <w:rPr>
          <w:rFonts w:cs="Times New Roman"/>
          <w:color w:val="000000" w:themeColor="text1"/>
          <w:szCs w:val="24"/>
        </w:rPr>
        <w:lastRenderedPageBreak/>
        <w:t>promotion. (B) The graphical illustration of rice seedling VI of inoculated seeds in comparison to control seeds that is used to determine germination percentage and seedling length.</w:t>
      </w:r>
    </w:p>
    <w:p w14:paraId="564B0E70" w14:textId="77777777" w:rsidR="00906AFB" w:rsidRPr="008A713F" w:rsidRDefault="00906AFB" w:rsidP="009061EC">
      <w:pPr>
        <w:autoSpaceDE w:val="0"/>
        <w:autoSpaceDN w:val="0"/>
        <w:adjustRightInd w:val="0"/>
        <w:spacing w:before="0" w:line="360" w:lineRule="auto"/>
        <w:jc w:val="center"/>
        <w:rPr>
          <w:rFonts w:cs="Times New Roman"/>
          <w:b/>
          <w:color w:val="000000" w:themeColor="text1"/>
          <w:szCs w:val="24"/>
        </w:rPr>
      </w:pPr>
      <w:r w:rsidRPr="008A713F">
        <w:rPr>
          <w:rFonts w:cs="Times New Roman"/>
          <w:b/>
          <w:noProof/>
          <w:color w:val="000000" w:themeColor="text1"/>
          <w:szCs w:val="24"/>
          <w:lang w:eastAsia="zh-CN"/>
        </w:rPr>
        <w:drawing>
          <wp:inline distT="0" distB="0" distL="0" distR="0" wp14:anchorId="44124778" wp14:editId="0C4C9499">
            <wp:extent cx="5615940" cy="7325995"/>
            <wp:effectExtent l="0" t="0" r="381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titled-5.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5940" cy="7325995"/>
                    </a:xfrm>
                    <a:prstGeom prst="rect">
                      <a:avLst/>
                    </a:prstGeom>
                  </pic:spPr>
                </pic:pic>
              </a:graphicData>
            </a:graphic>
          </wp:inline>
        </w:drawing>
      </w:r>
    </w:p>
    <w:p w14:paraId="1875B143" w14:textId="65E56EA2" w:rsidR="00906AFB" w:rsidRPr="008A713F" w:rsidRDefault="00E77FD4" w:rsidP="00906AFB">
      <w:pPr>
        <w:autoSpaceDE w:val="0"/>
        <w:autoSpaceDN w:val="0"/>
        <w:adjustRightInd w:val="0"/>
        <w:spacing w:before="0" w:line="360" w:lineRule="auto"/>
        <w:jc w:val="both"/>
        <w:rPr>
          <w:rFonts w:cs="Times New Roman"/>
          <w:color w:val="000000" w:themeColor="text1"/>
          <w:szCs w:val="24"/>
        </w:rPr>
      </w:pPr>
      <w:r w:rsidRPr="008A713F">
        <w:rPr>
          <w:rFonts w:cs="Times New Roman"/>
          <w:b/>
          <w:iCs/>
          <w:color w:val="000000" w:themeColor="text1"/>
          <w:szCs w:val="24"/>
        </w:rPr>
        <w:lastRenderedPageBreak/>
        <w:t xml:space="preserve">FIGURE S2| </w:t>
      </w:r>
      <w:r w:rsidR="00906AFB" w:rsidRPr="008A713F">
        <w:rPr>
          <w:rFonts w:cs="Times New Roman"/>
          <w:color w:val="000000" w:themeColor="text1"/>
          <w:szCs w:val="24"/>
        </w:rPr>
        <w:t xml:space="preserve">The Rhizo-scanning of seedlings grown under various salt conditions (0, 100, 150, and 200 mmol) inoculated with </w:t>
      </w:r>
      <w:r w:rsidR="00906AFB" w:rsidRPr="008A713F">
        <w:rPr>
          <w:rFonts w:cs="Times New Roman"/>
          <w:i/>
          <w:color w:val="000000" w:themeColor="text1"/>
          <w:szCs w:val="24"/>
        </w:rPr>
        <w:t xml:space="preserve">Bacillus </w:t>
      </w:r>
      <w:r w:rsidR="00906AFB" w:rsidRPr="008A713F">
        <w:rPr>
          <w:rFonts w:cs="Times New Roman"/>
          <w:color w:val="000000" w:themeColor="text1"/>
          <w:szCs w:val="24"/>
        </w:rPr>
        <w:t xml:space="preserve">strains. (A) Rhizo-scanning of seedlings treated with bacterial strains grown under salt stresses. (B) Graphical representation of root morphological parameters, such as (B) root volume (C) </w:t>
      </w:r>
      <w:r w:rsidR="00A16E6B">
        <w:rPr>
          <w:rFonts w:cs="Times New Roman"/>
          <w:color w:val="000000" w:themeColor="text1"/>
          <w:szCs w:val="24"/>
        </w:rPr>
        <w:t>r</w:t>
      </w:r>
      <w:r w:rsidR="00906AFB" w:rsidRPr="008A713F">
        <w:rPr>
          <w:rFonts w:cs="Times New Roman"/>
          <w:color w:val="000000" w:themeColor="text1"/>
          <w:szCs w:val="24"/>
        </w:rPr>
        <w:t xml:space="preserve">oot </w:t>
      </w:r>
      <w:r w:rsidR="00E33E08">
        <w:rPr>
          <w:rFonts w:cs="Times New Roman"/>
          <w:color w:val="000000" w:themeColor="text1"/>
          <w:szCs w:val="24"/>
        </w:rPr>
        <w:t>a</w:t>
      </w:r>
      <w:r w:rsidR="00906AFB" w:rsidRPr="008A713F">
        <w:rPr>
          <w:rFonts w:cs="Times New Roman"/>
          <w:color w:val="000000" w:themeColor="text1"/>
          <w:szCs w:val="24"/>
        </w:rPr>
        <w:t>rea (mm</w:t>
      </w:r>
      <w:r w:rsidR="00906AFB" w:rsidRPr="008A713F">
        <w:rPr>
          <w:rFonts w:cs="Times New Roman"/>
          <w:color w:val="000000" w:themeColor="text1"/>
          <w:szCs w:val="24"/>
          <w:vertAlign w:val="superscript"/>
        </w:rPr>
        <w:t>2</w:t>
      </w:r>
      <w:r w:rsidR="00906AFB" w:rsidRPr="008A713F">
        <w:rPr>
          <w:rFonts w:cs="Times New Roman"/>
          <w:color w:val="000000" w:themeColor="text1"/>
          <w:szCs w:val="24"/>
        </w:rPr>
        <w:t xml:space="preserve">), (D) </w:t>
      </w:r>
      <w:r w:rsidR="00A16E6B">
        <w:rPr>
          <w:rFonts w:cs="Times New Roman"/>
          <w:color w:val="000000" w:themeColor="text1"/>
          <w:szCs w:val="24"/>
        </w:rPr>
        <w:t>r</w:t>
      </w:r>
      <w:r w:rsidR="00906AFB" w:rsidRPr="008A713F">
        <w:rPr>
          <w:rFonts w:cs="Times New Roman"/>
          <w:color w:val="000000" w:themeColor="text1"/>
          <w:szCs w:val="24"/>
        </w:rPr>
        <w:t xml:space="preserve">oot length (mm), (E) </w:t>
      </w:r>
      <w:r w:rsidR="00A16E6B">
        <w:rPr>
          <w:rFonts w:cs="Times New Roman"/>
          <w:color w:val="000000" w:themeColor="text1"/>
          <w:szCs w:val="24"/>
        </w:rPr>
        <w:t>r</w:t>
      </w:r>
      <w:r w:rsidR="00906AFB" w:rsidRPr="008A713F">
        <w:rPr>
          <w:rFonts w:cs="Times New Roman"/>
          <w:color w:val="000000" w:themeColor="text1"/>
          <w:szCs w:val="24"/>
        </w:rPr>
        <w:t xml:space="preserve">oot </w:t>
      </w:r>
      <w:r w:rsidR="00E33E08">
        <w:rPr>
          <w:rFonts w:cs="Times New Roman"/>
          <w:color w:val="000000" w:themeColor="text1"/>
          <w:szCs w:val="24"/>
        </w:rPr>
        <w:t>d</w:t>
      </w:r>
      <w:r w:rsidR="00906AFB" w:rsidRPr="008A713F">
        <w:rPr>
          <w:rFonts w:cs="Times New Roman"/>
          <w:color w:val="000000" w:themeColor="text1"/>
          <w:szCs w:val="24"/>
        </w:rPr>
        <w:t xml:space="preserve">iameter (cm), and (F) </w:t>
      </w:r>
      <w:r w:rsidR="00A16E6B">
        <w:rPr>
          <w:rFonts w:cs="Times New Roman"/>
          <w:color w:val="000000" w:themeColor="text1"/>
          <w:szCs w:val="24"/>
        </w:rPr>
        <w:t>n</w:t>
      </w:r>
      <w:r w:rsidR="00906AFB" w:rsidRPr="008A713F">
        <w:rPr>
          <w:rFonts w:cs="Times New Roman"/>
          <w:color w:val="000000" w:themeColor="text1"/>
          <w:szCs w:val="24"/>
        </w:rPr>
        <w:t>umber of root tips. Using Tukey's HSD test, a significant difference between the treatments was found at P ≤ 0.05.</w:t>
      </w:r>
    </w:p>
    <w:p w14:paraId="37F6D9D6" w14:textId="77777777" w:rsidR="009061EC" w:rsidRPr="008A713F" w:rsidRDefault="00906AFB" w:rsidP="009061EC">
      <w:pPr>
        <w:autoSpaceDE w:val="0"/>
        <w:autoSpaceDN w:val="0"/>
        <w:adjustRightInd w:val="0"/>
        <w:spacing w:before="0" w:after="0" w:line="360" w:lineRule="auto"/>
        <w:jc w:val="center"/>
        <w:rPr>
          <w:rFonts w:cs="Times New Roman"/>
          <w:b/>
          <w:color w:val="000000" w:themeColor="text1"/>
          <w:szCs w:val="24"/>
          <w:shd w:val="clear" w:color="auto" w:fill="FFFFFF"/>
        </w:rPr>
      </w:pPr>
      <w:r w:rsidRPr="008A713F">
        <w:rPr>
          <w:rFonts w:cs="Times New Roman"/>
          <w:b/>
          <w:noProof/>
          <w:color w:val="000000" w:themeColor="text1"/>
          <w:szCs w:val="24"/>
          <w:shd w:val="clear" w:color="auto" w:fill="FFFFFF"/>
          <w:lang w:eastAsia="zh-CN"/>
        </w:rPr>
        <w:lastRenderedPageBreak/>
        <w:drawing>
          <wp:inline distT="0" distB="0" distL="0" distR="0" wp14:anchorId="70ED686D" wp14:editId="5ECC1C4D">
            <wp:extent cx="5486400" cy="6741795"/>
            <wp:effectExtent l="0" t="0" r="0" b="1905"/>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6741795"/>
                    </a:xfrm>
                    <a:prstGeom prst="rect">
                      <a:avLst/>
                    </a:prstGeom>
                  </pic:spPr>
                </pic:pic>
              </a:graphicData>
            </a:graphic>
          </wp:inline>
        </w:drawing>
      </w:r>
    </w:p>
    <w:p w14:paraId="19B98372" w14:textId="77777777" w:rsidR="009061EC" w:rsidRPr="008A713F" w:rsidRDefault="009061EC" w:rsidP="009061EC">
      <w:pPr>
        <w:autoSpaceDE w:val="0"/>
        <w:autoSpaceDN w:val="0"/>
        <w:adjustRightInd w:val="0"/>
        <w:spacing w:before="0" w:after="0" w:line="360" w:lineRule="auto"/>
        <w:jc w:val="center"/>
        <w:rPr>
          <w:rFonts w:cs="Times New Roman"/>
          <w:b/>
          <w:color w:val="000000" w:themeColor="text1"/>
          <w:szCs w:val="24"/>
          <w:shd w:val="clear" w:color="auto" w:fill="FFFFFF"/>
        </w:rPr>
      </w:pPr>
    </w:p>
    <w:p w14:paraId="761E1142" w14:textId="7796E480" w:rsidR="00906AFB" w:rsidRPr="008A713F" w:rsidRDefault="009061EC" w:rsidP="009061EC">
      <w:pPr>
        <w:autoSpaceDE w:val="0"/>
        <w:autoSpaceDN w:val="0"/>
        <w:adjustRightInd w:val="0"/>
        <w:spacing w:before="0" w:after="0" w:line="360" w:lineRule="auto"/>
        <w:jc w:val="both"/>
        <w:rPr>
          <w:rFonts w:cs="Times New Roman"/>
          <w:color w:val="000000" w:themeColor="text1"/>
          <w:szCs w:val="24"/>
        </w:rPr>
      </w:pPr>
      <w:r w:rsidRPr="008A713F">
        <w:rPr>
          <w:rFonts w:cs="Times New Roman"/>
          <w:b/>
          <w:iCs/>
          <w:color w:val="000000" w:themeColor="text1"/>
          <w:szCs w:val="24"/>
          <w:shd w:val="clear" w:color="auto" w:fill="FFFFFF"/>
        </w:rPr>
        <w:t xml:space="preserve">FIGURE S3 | </w:t>
      </w:r>
      <w:r w:rsidR="00906AFB" w:rsidRPr="008A713F">
        <w:rPr>
          <w:rFonts w:cs="Times New Roman"/>
          <w:color w:val="000000" w:themeColor="text1"/>
          <w:szCs w:val="24"/>
        </w:rPr>
        <w:t xml:space="preserve">The Rhizo-scanning of rice plants treated with </w:t>
      </w:r>
      <w:r w:rsidR="00906AFB" w:rsidRPr="008A713F">
        <w:rPr>
          <w:rFonts w:cs="Times New Roman"/>
          <w:i/>
          <w:color w:val="000000" w:themeColor="text1"/>
          <w:szCs w:val="24"/>
        </w:rPr>
        <w:t xml:space="preserve">Bacillus </w:t>
      </w:r>
      <w:r w:rsidR="00906AFB" w:rsidRPr="008A713F">
        <w:rPr>
          <w:rFonts w:cs="Times New Roman"/>
          <w:color w:val="000000" w:themeColor="text1"/>
          <w:szCs w:val="24"/>
        </w:rPr>
        <w:t>sp. grown under various saline conditions (0, 100, 150</w:t>
      </w:r>
      <w:r w:rsidR="004E29B0">
        <w:rPr>
          <w:rFonts w:cs="Times New Roman"/>
          <w:color w:val="000000" w:themeColor="text1"/>
          <w:szCs w:val="24"/>
        </w:rPr>
        <w:t>,</w:t>
      </w:r>
      <w:r w:rsidR="00906AFB" w:rsidRPr="008A713F">
        <w:rPr>
          <w:rFonts w:cs="Times New Roman"/>
          <w:color w:val="000000" w:themeColor="text1"/>
          <w:szCs w:val="24"/>
        </w:rPr>
        <w:t xml:space="preserve"> and 200 mmol) for 15 days in a pot experiment. (A) The effect of </w:t>
      </w:r>
      <w:r w:rsidR="00906AFB" w:rsidRPr="008A713F">
        <w:rPr>
          <w:rFonts w:cs="Times New Roman"/>
          <w:i/>
          <w:color w:val="000000" w:themeColor="text1"/>
          <w:szCs w:val="24"/>
        </w:rPr>
        <w:t xml:space="preserve">Bacillus </w:t>
      </w:r>
      <w:r w:rsidR="00906AFB" w:rsidRPr="008A713F">
        <w:rPr>
          <w:rFonts w:cs="Times New Roman"/>
          <w:color w:val="000000" w:themeColor="text1"/>
          <w:szCs w:val="24"/>
        </w:rPr>
        <w:t xml:space="preserve">strains on root morphology, (B) root morphological parameters, such as several root tips for each treatment, (C) </w:t>
      </w:r>
      <w:r w:rsidR="00906AFB" w:rsidRPr="008A713F">
        <w:rPr>
          <w:rStyle w:val="fontstyle01"/>
          <w:rFonts w:ascii="Times New Roman" w:hAnsi="Times New Roman" w:cs="Times New Roman"/>
          <w:color w:val="000000" w:themeColor="text1"/>
          <w:sz w:val="24"/>
          <w:szCs w:val="24"/>
        </w:rPr>
        <w:t>diameter of the</w:t>
      </w:r>
      <w:r w:rsidR="00906AFB" w:rsidRPr="008A713F">
        <w:rPr>
          <w:rFonts w:eastAsia="PalatinoLinotype" w:cs="Times New Roman"/>
          <w:color w:val="000000" w:themeColor="text1"/>
          <w:szCs w:val="24"/>
        </w:rPr>
        <w:t xml:space="preserve"> </w:t>
      </w:r>
      <w:r w:rsidR="00906AFB" w:rsidRPr="008A713F">
        <w:rPr>
          <w:rStyle w:val="fontstyle01"/>
          <w:rFonts w:ascii="Times New Roman" w:hAnsi="Times New Roman" w:cs="Times New Roman"/>
          <w:color w:val="000000" w:themeColor="text1"/>
          <w:sz w:val="24"/>
          <w:szCs w:val="24"/>
        </w:rPr>
        <w:t xml:space="preserve">roots (mm), (D) </w:t>
      </w:r>
      <w:r w:rsidR="00906AFB" w:rsidRPr="008A713F">
        <w:rPr>
          <w:rFonts w:cs="Times New Roman"/>
          <w:color w:val="000000" w:themeColor="text1"/>
          <w:szCs w:val="24"/>
        </w:rPr>
        <w:t>total root length (mm) of rice plants, (E) total surface area (cm</w:t>
      </w:r>
      <w:r w:rsidR="00906AFB" w:rsidRPr="008A713F">
        <w:rPr>
          <w:rFonts w:cs="Times New Roman"/>
          <w:color w:val="000000" w:themeColor="text1"/>
          <w:szCs w:val="24"/>
          <w:vertAlign w:val="superscript"/>
        </w:rPr>
        <w:t>2</w:t>
      </w:r>
      <w:r w:rsidR="00906AFB" w:rsidRPr="008A713F">
        <w:rPr>
          <w:rFonts w:cs="Times New Roman"/>
          <w:color w:val="000000" w:themeColor="text1"/>
          <w:szCs w:val="24"/>
        </w:rPr>
        <w:t xml:space="preserve">) of roots. Different letters on bars represent the significant differences at </w:t>
      </w:r>
      <w:r w:rsidR="00906AFB" w:rsidRPr="008A713F">
        <w:rPr>
          <w:rStyle w:val="fontstyle21"/>
          <w:rFonts w:ascii="Times New Roman" w:hAnsi="Times New Roman" w:cs="Times New Roman"/>
          <w:iCs/>
          <w:color w:val="000000" w:themeColor="text1"/>
          <w:sz w:val="24"/>
          <w:szCs w:val="24"/>
        </w:rPr>
        <w:t xml:space="preserve">P </w:t>
      </w:r>
      <w:r w:rsidR="00906AFB" w:rsidRPr="008A713F">
        <w:rPr>
          <w:rFonts w:cs="Times New Roman"/>
          <w:iCs/>
          <w:color w:val="000000" w:themeColor="text1"/>
          <w:szCs w:val="24"/>
        </w:rPr>
        <w:t>≤</w:t>
      </w:r>
      <w:r w:rsidR="00906AFB" w:rsidRPr="008A713F">
        <w:rPr>
          <w:rFonts w:cs="Times New Roman"/>
          <w:color w:val="000000" w:themeColor="text1"/>
          <w:szCs w:val="24"/>
        </w:rPr>
        <w:t xml:space="preserve"> </w:t>
      </w:r>
      <w:r w:rsidR="00906AFB" w:rsidRPr="008A713F">
        <w:rPr>
          <w:rStyle w:val="fontstyle21"/>
          <w:rFonts w:ascii="Times New Roman" w:hAnsi="Times New Roman" w:cs="Times New Roman"/>
          <w:color w:val="000000" w:themeColor="text1"/>
          <w:sz w:val="24"/>
          <w:szCs w:val="24"/>
        </w:rPr>
        <w:t xml:space="preserve">0.05 </w:t>
      </w:r>
      <w:r w:rsidR="00906AFB" w:rsidRPr="008A713F">
        <w:rPr>
          <w:rFonts w:cs="Times New Roman"/>
          <w:color w:val="000000" w:themeColor="text1"/>
          <w:szCs w:val="24"/>
        </w:rPr>
        <w:t xml:space="preserve">within the </w:t>
      </w:r>
      <w:r w:rsidR="00906AFB" w:rsidRPr="008A713F">
        <w:rPr>
          <w:rFonts w:cs="Times New Roman"/>
          <w:color w:val="000000" w:themeColor="text1"/>
          <w:szCs w:val="24"/>
        </w:rPr>
        <w:lastRenderedPageBreak/>
        <w:t>treatments at each salt level or among salt levels for each treatment. Vertical bars on graphs indicate the standard deviation of the mean (n=3).</w:t>
      </w:r>
    </w:p>
    <w:p w14:paraId="7A88FA79" w14:textId="77777777" w:rsidR="00906AFB" w:rsidRPr="008A713F" w:rsidRDefault="00906AFB" w:rsidP="009061EC">
      <w:pPr>
        <w:autoSpaceDE w:val="0"/>
        <w:autoSpaceDN w:val="0"/>
        <w:adjustRightInd w:val="0"/>
        <w:spacing w:before="0" w:after="0" w:line="360" w:lineRule="auto"/>
        <w:jc w:val="center"/>
        <w:rPr>
          <w:rFonts w:cs="Times New Roman"/>
          <w:color w:val="000000" w:themeColor="text1"/>
          <w:szCs w:val="24"/>
        </w:rPr>
      </w:pPr>
      <w:r w:rsidRPr="008A713F">
        <w:rPr>
          <w:rFonts w:cs="Times New Roman"/>
          <w:noProof/>
          <w:color w:val="000000" w:themeColor="text1"/>
          <w:szCs w:val="24"/>
          <w:lang w:eastAsia="zh-CN"/>
        </w:rPr>
        <w:drawing>
          <wp:inline distT="0" distB="0" distL="0" distR="0" wp14:anchorId="576695CE" wp14:editId="158DE5E4">
            <wp:extent cx="5486400" cy="53447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5344795"/>
                    </a:xfrm>
                    <a:prstGeom prst="rect">
                      <a:avLst/>
                    </a:prstGeom>
                  </pic:spPr>
                </pic:pic>
              </a:graphicData>
            </a:graphic>
          </wp:inline>
        </w:drawing>
      </w:r>
    </w:p>
    <w:p w14:paraId="4E02CBD6" w14:textId="752117E5" w:rsidR="006A4AFD" w:rsidRPr="008A713F" w:rsidRDefault="009061EC" w:rsidP="00906AFB">
      <w:pPr>
        <w:autoSpaceDE w:val="0"/>
        <w:autoSpaceDN w:val="0"/>
        <w:adjustRightInd w:val="0"/>
        <w:spacing w:before="0" w:line="360" w:lineRule="auto"/>
        <w:jc w:val="both"/>
        <w:rPr>
          <w:rFonts w:cs="Times New Roman"/>
          <w:color w:val="000000" w:themeColor="text1"/>
          <w:szCs w:val="24"/>
        </w:rPr>
      </w:pPr>
      <w:r w:rsidRPr="008A713F">
        <w:rPr>
          <w:rFonts w:cs="Times New Roman"/>
          <w:b/>
          <w:iCs/>
          <w:color w:val="000000" w:themeColor="text1"/>
          <w:szCs w:val="24"/>
        </w:rPr>
        <w:t xml:space="preserve">FIGURE S4 | </w:t>
      </w:r>
      <w:r w:rsidR="00906AFB" w:rsidRPr="008A713F">
        <w:rPr>
          <w:rFonts w:cs="Times New Roman"/>
          <w:color w:val="000000" w:themeColor="text1"/>
          <w:szCs w:val="24"/>
        </w:rPr>
        <w:t xml:space="preserve">The effect of </w:t>
      </w:r>
      <w:r w:rsidR="00906AFB" w:rsidRPr="008A713F">
        <w:rPr>
          <w:rFonts w:cs="Times New Roman"/>
          <w:i/>
          <w:color w:val="000000" w:themeColor="text1"/>
          <w:szCs w:val="24"/>
        </w:rPr>
        <w:t>Bacillus</w:t>
      </w:r>
      <w:r w:rsidR="00906AFB" w:rsidRPr="008A713F">
        <w:rPr>
          <w:rFonts w:cs="Times New Roman"/>
          <w:color w:val="000000" w:themeColor="text1"/>
          <w:szCs w:val="24"/>
        </w:rPr>
        <w:t xml:space="preserve"> strains on rice plants grown under different saline conditions (0, 100, 150 and 200 mmol). (A) The effect of specific strains on salt-stressed rice plants. The graphical representation of various growth-promoting factors. (B) </w:t>
      </w:r>
      <w:r w:rsidR="00A16E6B">
        <w:rPr>
          <w:rFonts w:cs="Times New Roman"/>
          <w:color w:val="000000" w:themeColor="text1"/>
          <w:szCs w:val="24"/>
        </w:rPr>
        <w:t>s</w:t>
      </w:r>
      <w:r w:rsidR="00906AFB" w:rsidRPr="008A713F">
        <w:rPr>
          <w:rFonts w:cs="Times New Roman"/>
          <w:color w:val="000000" w:themeColor="text1"/>
          <w:szCs w:val="24"/>
        </w:rPr>
        <w:t xml:space="preserve">hoot length, (C) dry weight, and (D) fresh weight of rice plants with different bacterial treatments. Different letters on bars represent the significant differences at </w:t>
      </w:r>
      <w:r w:rsidR="00906AFB" w:rsidRPr="008A713F">
        <w:rPr>
          <w:rStyle w:val="fontstyle21"/>
          <w:rFonts w:ascii="Times New Roman" w:hAnsi="Times New Roman" w:cs="Times New Roman"/>
          <w:iCs/>
          <w:color w:val="000000" w:themeColor="text1"/>
          <w:sz w:val="24"/>
          <w:szCs w:val="24"/>
        </w:rPr>
        <w:t xml:space="preserve">P </w:t>
      </w:r>
      <w:r w:rsidR="00906AFB" w:rsidRPr="008A713F">
        <w:rPr>
          <w:rFonts w:cs="Times New Roman"/>
          <w:iCs/>
          <w:color w:val="000000" w:themeColor="text1"/>
          <w:szCs w:val="24"/>
        </w:rPr>
        <w:t>≤</w:t>
      </w:r>
      <w:r w:rsidR="00906AFB" w:rsidRPr="008A713F">
        <w:rPr>
          <w:rFonts w:cs="Times New Roman"/>
          <w:color w:val="000000" w:themeColor="text1"/>
          <w:szCs w:val="24"/>
        </w:rPr>
        <w:t xml:space="preserve"> </w:t>
      </w:r>
      <w:r w:rsidR="00906AFB" w:rsidRPr="008A713F">
        <w:rPr>
          <w:rStyle w:val="fontstyle21"/>
          <w:rFonts w:ascii="Times New Roman" w:hAnsi="Times New Roman" w:cs="Times New Roman"/>
          <w:color w:val="000000" w:themeColor="text1"/>
          <w:sz w:val="24"/>
          <w:szCs w:val="24"/>
        </w:rPr>
        <w:t xml:space="preserve">0.05 </w:t>
      </w:r>
      <w:r w:rsidR="00906AFB" w:rsidRPr="008A713F">
        <w:rPr>
          <w:rFonts w:cs="Times New Roman"/>
          <w:color w:val="000000" w:themeColor="text1"/>
          <w:szCs w:val="24"/>
        </w:rPr>
        <w:t>within the treatments at each salt level or among salt levels for each treatment. Vertical bars on graphs indicate the standard deviation of the mean (n=3).</w:t>
      </w:r>
    </w:p>
    <w:p w14:paraId="6F1CAB31" w14:textId="5F2C0D4A" w:rsidR="00906AFB" w:rsidRPr="008A713F" w:rsidRDefault="006A4AFD" w:rsidP="0068767A">
      <w:pPr>
        <w:autoSpaceDE w:val="0"/>
        <w:autoSpaceDN w:val="0"/>
        <w:adjustRightInd w:val="0"/>
        <w:spacing w:before="0" w:line="360" w:lineRule="auto"/>
        <w:jc w:val="both"/>
        <w:rPr>
          <w:rFonts w:cs="Times New Roman"/>
          <w:color w:val="000000" w:themeColor="text1"/>
          <w:szCs w:val="24"/>
        </w:rPr>
      </w:pPr>
      <w:r>
        <w:rPr>
          <w:rFonts w:cs="Times New Roman"/>
          <w:noProof/>
          <w:color w:val="000000" w:themeColor="text1"/>
          <w:szCs w:val="24"/>
          <w:lang w:eastAsia="zh-CN"/>
        </w:rPr>
        <w:lastRenderedPageBreak/>
        <w:drawing>
          <wp:inline distT="0" distB="0" distL="0" distR="0" wp14:anchorId="41DD306F" wp14:editId="61A441FB">
            <wp:extent cx="6208395" cy="537527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tioxidan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08395" cy="5375275"/>
                    </a:xfrm>
                    <a:prstGeom prst="rect">
                      <a:avLst/>
                    </a:prstGeom>
                  </pic:spPr>
                </pic:pic>
              </a:graphicData>
            </a:graphic>
          </wp:inline>
        </w:drawing>
      </w:r>
    </w:p>
    <w:p w14:paraId="39E07402" w14:textId="35C75DC2" w:rsidR="00906AFB" w:rsidRPr="008A713F" w:rsidRDefault="009061EC" w:rsidP="00906AFB">
      <w:pPr>
        <w:autoSpaceDE w:val="0"/>
        <w:autoSpaceDN w:val="0"/>
        <w:adjustRightInd w:val="0"/>
        <w:spacing w:before="0" w:after="0" w:line="360" w:lineRule="auto"/>
        <w:jc w:val="both"/>
        <w:rPr>
          <w:rFonts w:cs="Times New Roman"/>
          <w:color w:val="000000" w:themeColor="text1"/>
          <w:szCs w:val="24"/>
        </w:rPr>
      </w:pPr>
      <w:r w:rsidRPr="008A713F">
        <w:rPr>
          <w:rFonts w:cs="Times New Roman"/>
          <w:b/>
          <w:iCs/>
          <w:color w:val="000000" w:themeColor="text1"/>
          <w:szCs w:val="24"/>
        </w:rPr>
        <w:t xml:space="preserve">FIGURE S5 | </w:t>
      </w:r>
      <w:r w:rsidR="00906AFB" w:rsidRPr="008A713F">
        <w:rPr>
          <w:rStyle w:val="fontstyle21"/>
          <w:rFonts w:ascii="Times New Roman" w:hAnsi="Times New Roman" w:cs="Times New Roman"/>
          <w:color w:val="000000" w:themeColor="text1"/>
          <w:sz w:val="24"/>
          <w:szCs w:val="24"/>
        </w:rPr>
        <w:t xml:space="preserve">Effect of </w:t>
      </w:r>
      <w:r w:rsidR="00906AFB" w:rsidRPr="008A713F">
        <w:rPr>
          <w:rStyle w:val="fontstyle21"/>
          <w:rFonts w:ascii="Times New Roman" w:hAnsi="Times New Roman" w:cs="Times New Roman"/>
          <w:i/>
          <w:iCs/>
          <w:color w:val="000000" w:themeColor="text1"/>
          <w:sz w:val="24"/>
          <w:szCs w:val="24"/>
        </w:rPr>
        <w:t>Bacillus</w:t>
      </w:r>
      <w:r w:rsidR="00906AFB" w:rsidRPr="008A713F">
        <w:rPr>
          <w:rStyle w:val="fontstyle21"/>
          <w:rFonts w:ascii="Times New Roman" w:hAnsi="Times New Roman" w:cs="Times New Roman"/>
          <w:color w:val="000000" w:themeColor="text1"/>
          <w:sz w:val="24"/>
          <w:szCs w:val="24"/>
        </w:rPr>
        <w:t xml:space="preserve"> strains on antioxidative</w:t>
      </w:r>
      <w:r w:rsidR="00906AFB" w:rsidRPr="008A713F">
        <w:rPr>
          <w:rFonts w:cs="Times New Roman"/>
          <w:color w:val="000000" w:themeColor="text1"/>
          <w:szCs w:val="24"/>
        </w:rPr>
        <w:t xml:space="preserve"> </w:t>
      </w:r>
      <w:r w:rsidR="00906AFB" w:rsidRPr="008A713F">
        <w:rPr>
          <w:rStyle w:val="fontstyle21"/>
          <w:rFonts w:ascii="Times New Roman" w:hAnsi="Times New Roman" w:cs="Times New Roman"/>
          <w:color w:val="000000" w:themeColor="text1"/>
          <w:sz w:val="24"/>
          <w:szCs w:val="24"/>
        </w:rPr>
        <w:t xml:space="preserve">enzymatic activities. (A) </w:t>
      </w:r>
      <w:r w:rsidR="00906AFB" w:rsidRPr="008A713F">
        <w:rPr>
          <w:rFonts w:cs="Times New Roman"/>
          <w:color w:val="000000" w:themeColor="text1"/>
          <w:szCs w:val="24"/>
        </w:rPr>
        <w:t>Peroxidase (POD</w:t>
      </w:r>
      <w:r w:rsidR="00906AFB" w:rsidRPr="008A713F">
        <w:rPr>
          <w:rStyle w:val="fontstyle21"/>
          <w:rFonts w:ascii="Times New Roman" w:hAnsi="Times New Roman" w:cs="Times New Roman"/>
          <w:color w:val="000000" w:themeColor="text1"/>
          <w:sz w:val="24"/>
          <w:szCs w:val="24"/>
        </w:rPr>
        <w:t>, (B) catalase (CAT), (C) superoxide dismutase</w:t>
      </w:r>
      <w:r w:rsidR="00906AFB" w:rsidRPr="008A713F">
        <w:rPr>
          <w:rFonts w:cs="Times New Roman"/>
          <w:color w:val="000000" w:themeColor="text1"/>
          <w:szCs w:val="24"/>
        </w:rPr>
        <w:t xml:space="preserve"> </w:t>
      </w:r>
      <w:r w:rsidR="00906AFB" w:rsidRPr="008A713F">
        <w:rPr>
          <w:rStyle w:val="fontstyle21"/>
          <w:rFonts w:ascii="Times New Roman" w:hAnsi="Times New Roman" w:cs="Times New Roman"/>
          <w:color w:val="000000" w:themeColor="text1"/>
          <w:sz w:val="24"/>
          <w:szCs w:val="24"/>
        </w:rPr>
        <w:t xml:space="preserve">(SOD), and (D) </w:t>
      </w:r>
      <w:r w:rsidR="00906AFB" w:rsidRPr="008A713F">
        <w:rPr>
          <w:rFonts w:cs="Times New Roman"/>
          <w:color w:val="000000" w:themeColor="text1"/>
          <w:szCs w:val="24"/>
        </w:rPr>
        <w:t>ascorbate peroxidase (APX)</w:t>
      </w:r>
      <w:r w:rsidR="00906AFB" w:rsidRPr="008A713F">
        <w:rPr>
          <w:rStyle w:val="fontstyle21"/>
          <w:rFonts w:ascii="Times New Roman" w:hAnsi="Times New Roman" w:cs="Times New Roman"/>
          <w:color w:val="000000" w:themeColor="text1"/>
          <w:sz w:val="24"/>
          <w:szCs w:val="24"/>
        </w:rPr>
        <w:t xml:space="preserve">. </w:t>
      </w:r>
      <w:r w:rsidR="00906AFB" w:rsidRPr="008A713F">
        <w:rPr>
          <w:rFonts w:cs="Times New Roman"/>
          <w:color w:val="000000" w:themeColor="text1"/>
          <w:szCs w:val="24"/>
        </w:rPr>
        <w:t xml:space="preserve">Different letters on bars represent the significant differences at </w:t>
      </w:r>
      <w:r w:rsidR="00906AFB" w:rsidRPr="008A713F">
        <w:rPr>
          <w:rStyle w:val="fontstyle21"/>
          <w:rFonts w:ascii="Times New Roman" w:hAnsi="Times New Roman" w:cs="Times New Roman"/>
          <w:iCs/>
          <w:color w:val="000000" w:themeColor="text1"/>
          <w:sz w:val="24"/>
          <w:szCs w:val="24"/>
        </w:rPr>
        <w:t xml:space="preserve">P </w:t>
      </w:r>
      <w:r w:rsidR="00906AFB" w:rsidRPr="008A713F">
        <w:rPr>
          <w:rFonts w:cs="Times New Roman"/>
          <w:iCs/>
          <w:color w:val="000000" w:themeColor="text1"/>
          <w:szCs w:val="24"/>
        </w:rPr>
        <w:t>≤</w:t>
      </w:r>
      <w:r w:rsidR="00906AFB" w:rsidRPr="008A713F">
        <w:rPr>
          <w:rFonts w:cs="Times New Roman"/>
          <w:color w:val="000000" w:themeColor="text1"/>
          <w:szCs w:val="24"/>
        </w:rPr>
        <w:t xml:space="preserve"> </w:t>
      </w:r>
      <w:r w:rsidR="00906AFB" w:rsidRPr="008A713F">
        <w:rPr>
          <w:rStyle w:val="fontstyle21"/>
          <w:rFonts w:ascii="Times New Roman" w:hAnsi="Times New Roman" w:cs="Times New Roman"/>
          <w:color w:val="000000" w:themeColor="text1"/>
          <w:sz w:val="24"/>
          <w:szCs w:val="24"/>
        </w:rPr>
        <w:t xml:space="preserve">0.05 </w:t>
      </w:r>
      <w:r w:rsidR="00906AFB" w:rsidRPr="008A713F">
        <w:rPr>
          <w:rFonts w:cs="Times New Roman"/>
          <w:color w:val="000000" w:themeColor="text1"/>
          <w:szCs w:val="24"/>
        </w:rPr>
        <w:t>within the treatments at each salt level or among salt levels for each treatment. Vertical bars on graphs indicate the standard deviation of the mean (n=3).</w:t>
      </w:r>
    </w:p>
    <w:p w14:paraId="72CF3848" w14:textId="77777777" w:rsidR="00906AFB" w:rsidRPr="008A713F" w:rsidRDefault="00906AFB" w:rsidP="00906AFB">
      <w:pPr>
        <w:autoSpaceDE w:val="0"/>
        <w:autoSpaceDN w:val="0"/>
        <w:adjustRightInd w:val="0"/>
        <w:spacing w:before="0" w:after="0" w:line="360" w:lineRule="auto"/>
        <w:jc w:val="both"/>
        <w:rPr>
          <w:rFonts w:cs="Times New Roman"/>
          <w:color w:val="000000" w:themeColor="text1"/>
          <w:szCs w:val="24"/>
        </w:rPr>
      </w:pPr>
    </w:p>
    <w:p w14:paraId="12AF0DE8" w14:textId="77777777" w:rsidR="00906AFB" w:rsidRPr="008A713F" w:rsidRDefault="00906AFB" w:rsidP="00906AFB">
      <w:pPr>
        <w:autoSpaceDE w:val="0"/>
        <w:autoSpaceDN w:val="0"/>
        <w:adjustRightInd w:val="0"/>
        <w:spacing w:before="0" w:after="0" w:line="360" w:lineRule="auto"/>
        <w:jc w:val="both"/>
        <w:rPr>
          <w:rFonts w:cs="Times New Roman"/>
          <w:b/>
          <w:color w:val="000000" w:themeColor="text1"/>
          <w:szCs w:val="24"/>
        </w:rPr>
      </w:pPr>
      <w:r w:rsidRPr="008A713F">
        <w:rPr>
          <w:rFonts w:cs="Times New Roman"/>
          <w:b/>
          <w:color w:val="000000" w:themeColor="text1"/>
          <w:szCs w:val="24"/>
        </w:rPr>
        <w:t>Reference</w:t>
      </w:r>
    </w:p>
    <w:p w14:paraId="60B5388C" w14:textId="77777777" w:rsidR="00906AFB" w:rsidRPr="008A713F" w:rsidRDefault="00906AFB" w:rsidP="00906AFB">
      <w:pPr>
        <w:widowControl w:val="0"/>
        <w:autoSpaceDE w:val="0"/>
        <w:autoSpaceDN w:val="0"/>
        <w:adjustRightInd w:val="0"/>
        <w:spacing w:before="0" w:after="0" w:line="360" w:lineRule="auto"/>
        <w:ind w:left="480" w:hanging="480"/>
        <w:jc w:val="both"/>
        <w:rPr>
          <w:rFonts w:cs="Times New Roman"/>
          <w:noProof/>
          <w:color w:val="000000" w:themeColor="text1"/>
          <w:szCs w:val="24"/>
        </w:rPr>
      </w:pPr>
      <w:r w:rsidRPr="008A713F">
        <w:rPr>
          <w:rFonts w:cs="Times New Roman"/>
          <w:color w:val="000000" w:themeColor="text1"/>
          <w:szCs w:val="24"/>
        </w:rPr>
        <w:fldChar w:fldCharType="begin" w:fldLock="1"/>
      </w:r>
      <w:r w:rsidRPr="008A713F">
        <w:rPr>
          <w:rFonts w:cs="Times New Roman"/>
          <w:color w:val="000000" w:themeColor="text1"/>
          <w:szCs w:val="24"/>
        </w:rPr>
        <w:instrText xml:space="preserve">ADDIN Mendeley Bibliography CSL_BIBLIOGRAPHY </w:instrText>
      </w:r>
      <w:r w:rsidRPr="008A713F">
        <w:rPr>
          <w:rFonts w:cs="Times New Roman"/>
          <w:color w:val="000000" w:themeColor="text1"/>
          <w:szCs w:val="24"/>
        </w:rPr>
        <w:fldChar w:fldCharType="separate"/>
      </w:r>
      <w:r w:rsidRPr="008A713F">
        <w:rPr>
          <w:rFonts w:cs="Times New Roman"/>
          <w:noProof/>
          <w:color w:val="000000" w:themeColor="text1"/>
          <w:szCs w:val="24"/>
        </w:rPr>
        <w:t>Ayaz, M., Ali, Q., Farzand, A., Khan, A.R., Ling, H., Gao, X., 2021. Nematicidal volatiles from bacillus atrophaeus gbsc56 promote growth and stimulate induced systemic resistance in tomato against meloidogyne incognita. Int. J. Mol. Sci. 22. https://doi.org/10.3390/ijms22095049</w:t>
      </w:r>
    </w:p>
    <w:p w14:paraId="234746B3" w14:textId="77777777" w:rsidR="00906AFB" w:rsidRPr="008A713F" w:rsidRDefault="00906AFB" w:rsidP="00906AFB">
      <w:pPr>
        <w:widowControl w:val="0"/>
        <w:autoSpaceDE w:val="0"/>
        <w:autoSpaceDN w:val="0"/>
        <w:adjustRightInd w:val="0"/>
        <w:spacing w:before="0" w:after="0" w:line="360" w:lineRule="auto"/>
        <w:ind w:left="480" w:hanging="480"/>
        <w:jc w:val="both"/>
        <w:rPr>
          <w:rFonts w:cs="Times New Roman"/>
          <w:noProof/>
          <w:color w:val="000000" w:themeColor="text1"/>
          <w:szCs w:val="24"/>
        </w:rPr>
      </w:pPr>
      <w:r w:rsidRPr="008A713F">
        <w:rPr>
          <w:rFonts w:cs="Times New Roman"/>
          <w:noProof/>
          <w:color w:val="000000" w:themeColor="text1"/>
          <w:szCs w:val="24"/>
        </w:rPr>
        <w:t xml:space="preserve">Massawe, V.C., Hanif, A., Farzand, A., Mburu, D.K., Ochola, S.O., Wu, L., Tahir, H.A.S., Gu, Q., </w:t>
      </w:r>
      <w:r w:rsidRPr="008A713F">
        <w:rPr>
          <w:rFonts w:cs="Times New Roman"/>
          <w:noProof/>
          <w:color w:val="000000" w:themeColor="text1"/>
          <w:szCs w:val="24"/>
        </w:rPr>
        <w:lastRenderedPageBreak/>
        <w:t>Wu, H., Gao, X., 2018. Volatile compounds of endophytic Bacillus spp. have biocontrol activity against Sclerotinia sclerotiorum. Phytopathology 108, 1373–1385.</w:t>
      </w:r>
    </w:p>
    <w:p w14:paraId="007013D4" w14:textId="77777777" w:rsidR="00906AFB" w:rsidRPr="008A713F" w:rsidRDefault="00906AFB" w:rsidP="00906AFB">
      <w:pPr>
        <w:widowControl w:val="0"/>
        <w:autoSpaceDE w:val="0"/>
        <w:autoSpaceDN w:val="0"/>
        <w:adjustRightInd w:val="0"/>
        <w:spacing w:before="0" w:after="0" w:line="360" w:lineRule="auto"/>
        <w:ind w:left="480" w:hanging="480"/>
        <w:jc w:val="both"/>
        <w:rPr>
          <w:rFonts w:cs="Times New Roman"/>
          <w:noProof/>
          <w:color w:val="000000" w:themeColor="text1"/>
          <w:szCs w:val="24"/>
        </w:rPr>
      </w:pPr>
      <w:r w:rsidRPr="008A713F">
        <w:rPr>
          <w:rFonts w:cs="Times New Roman"/>
          <w:noProof/>
          <w:color w:val="000000" w:themeColor="text1"/>
          <w:szCs w:val="24"/>
        </w:rPr>
        <w:t>Rasul, M., Yasmin, S., Zubair, M., Mahreen, N., Yousaf, S., Arif, M., Sajid, Z.I., Mirza, M.S., 2019. Phosphate solubilizers as antagonists for bacterial leaf blight with improved rice growth in phosphorus deficit soil. Biol. Control 136, 103997.</w:t>
      </w:r>
    </w:p>
    <w:p w14:paraId="66B5547A" w14:textId="77777777" w:rsidR="00906AFB" w:rsidRPr="008A713F" w:rsidRDefault="00906AFB" w:rsidP="00906AFB">
      <w:pPr>
        <w:autoSpaceDE w:val="0"/>
        <w:autoSpaceDN w:val="0"/>
        <w:adjustRightInd w:val="0"/>
        <w:spacing w:before="0" w:after="0" w:line="360" w:lineRule="auto"/>
        <w:jc w:val="both"/>
        <w:rPr>
          <w:rFonts w:cs="Times New Roman"/>
          <w:color w:val="000000" w:themeColor="text1"/>
          <w:szCs w:val="24"/>
        </w:rPr>
      </w:pPr>
      <w:r w:rsidRPr="008A713F">
        <w:rPr>
          <w:rFonts w:cs="Times New Roman"/>
          <w:color w:val="000000" w:themeColor="text1"/>
          <w:szCs w:val="24"/>
        </w:rPr>
        <w:fldChar w:fldCharType="end"/>
      </w:r>
    </w:p>
    <w:sectPr w:rsidR="00906AFB" w:rsidRPr="008A713F" w:rsidSect="0093429D">
      <w:headerReference w:type="even" r:id="rId13"/>
      <w:footerReference w:type="even" r:id="rId14"/>
      <w:footerReference w:type="default" r:id="rId15"/>
      <w:headerReference w:type="first" r:id="rId1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7C207" w14:textId="77777777" w:rsidR="00B6151F" w:rsidRDefault="00B6151F" w:rsidP="00117666">
      <w:pPr>
        <w:spacing w:after="0"/>
      </w:pPr>
      <w:r>
        <w:separator/>
      </w:r>
    </w:p>
  </w:endnote>
  <w:endnote w:type="continuationSeparator" w:id="0">
    <w:p w14:paraId="34EC0B58" w14:textId="77777777" w:rsidR="00B6151F" w:rsidRDefault="00B6151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Linotype">
    <w:altName w:val="Yu Gothic"/>
    <w:panose1 w:val="00000000000000000000"/>
    <w:charset w:val="80"/>
    <w:family w:val="auto"/>
    <w:notTrueType/>
    <w:pitch w:val="default"/>
    <w:sig w:usb0="00000001" w:usb1="08070000" w:usb2="00000010" w:usb3="00000000" w:csb0="00020000" w:csb1="00000000"/>
  </w:font>
  <w:font w:name="LgytvrAdvTT86d47313">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eastAsia="zh-CN"/>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48E5628D"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27CE0">
                            <w:rPr>
                              <w:noProof/>
                              <w:color w:val="000000" w:themeColor="text1"/>
                              <w:szCs w:val="40"/>
                            </w:rPr>
                            <w:t>12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48E5628D"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27CE0">
                      <w:rPr>
                        <w:noProof/>
                        <w:color w:val="000000" w:themeColor="text1"/>
                        <w:szCs w:val="40"/>
                      </w:rPr>
                      <w:t>12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eastAsia="zh-CN"/>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3B5A160C"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27CE0">
                            <w:rPr>
                              <w:noProof/>
                              <w:color w:val="000000" w:themeColor="text1"/>
                              <w:szCs w:val="40"/>
                            </w:rPr>
                            <w:t>11</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3B5A160C"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27CE0">
                      <w:rPr>
                        <w:noProof/>
                        <w:color w:val="000000" w:themeColor="text1"/>
                        <w:szCs w:val="40"/>
                      </w:rPr>
                      <w:t>11</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38D8B" w14:textId="77777777" w:rsidR="00B6151F" w:rsidRDefault="00B6151F" w:rsidP="00117666">
      <w:pPr>
        <w:spacing w:after="0"/>
      </w:pPr>
      <w:r>
        <w:separator/>
      </w:r>
    </w:p>
  </w:footnote>
  <w:footnote w:type="continuationSeparator" w:id="0">
    <w:p w14:paraId="2D3A279E" w14:textId="77777777" w:rsidR="00B6151F" w:rsidRDefault="00B6151F"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eastAsia="zh-CN"/>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257952438">
    <w:abstractNumId w:val="0"/>
  </w:num>
  <w:num w:numId="2" w16cid:durableId="1492060387">
    <w:abstractNumId w:val="4"/>
  </w:num>
  <w:num w:numId="3" w16cid:durableId="1114714021">
    <w:abstractNumId w:val="1"/>
  </w:num>
  <w:num w:numId="4" w16cid:durableId="694429898">
    <w:abstractNumId w:val="5"/>
  </w:num>
  <w:num w:numId="5" w16cid:durableId="8980523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33100494">
    <w:abstractNumId w:val="3"/>
  </w:num>
  <w:num w:numId="7" w16cid:durableId="1841265286">
    <w:abstractNumId w:val="6"/>
  </w:num>
  <w:num w:numId="8" w16cid:durableId="831914156">
    <w:abstractNumId w:val="6"/>
  </w:num>
  <w:num w:numId="9" w16cid:durableId="1062824565">
    <w:abstractNumId w:val="6"/>
  </w:num>
  <w:num w:numId="10" w16cid:durableId="1898854267">
    <w:abstractNumId w:val="6"/>
  </w:num>
  <w:num w:numId="11" w16cid:durableId="1206985507">
    <w:abstractNumId w:val="6"/>
  </w:num>
  <w:num w:numId="12" w16cid:durableId="712466455">
    <w:abstractNumId w:val="6"/>
  </w:num>
  <w:num w:numId="13" w16cid:durableId="786967816">
    <w:abstractNumId w:val="3"/>
  </w:num>
  <w:num w:numId="14" w16cid:durableId="1691491746">
    <w:abstractNumId w:val="2"/>
  </w:num>
  <w:num w:numId="15" w16cid:durableId="242884608">
    <w:abstractNumId w:val="2"/>
  </w:num>
  <w:num w:numId="16" w16cid:durableId="765661007">
    <w:abstractNumId w:val="2"/>
  </w:num>
  <w:num w:numId="17" w16cid:durableId="179591585">
    <w:abstractNumId w:val="2"/>
  </w:num>
  <w:num w:numId="18" w16cid:durableId="1991447238">
    <w:abstractNumId w:val="2"/>
  </w:num>
  <w:num w:numId="19" w16cid:durableId="2932920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1436A"/>
    <w:rsid w:val="00034304"/>
    <w:rsid w:val="00035434"/>
    <w:rsid w:val="00052A14"/>
    <w:rsid w:val="00053E8D"/>
    <w:rsid w:val="00077D53"/>
    <w:rsid w:val="00101966"/>
    <w:rsid w:val="00105FD9"/>
    <w:rsid w:val="00117666"/>
    <w:rsid w:val="001420CF"/>
    <w:rsid w:val="001549D3"/>
    <w:rsid w:val="00160065"/>
    <w:rsid w:val="00166C90"/>
    <w:rsid w:val="00177D84"/>
    <w:rsid w:val="00267D18"/>
    <w:rsid w:val="00274347"/>
    <w:rsid w:val="002868E2"/>
    <w:rsid w:val="002869C3"/>
    <w:rsid w:val="002936E4"/>
    <w:rsid w:val="00296A23"/>
    <w:rsid w:val="002B4A57"/>
    <w:rsid w:val="002B7F73"/>
    <w:rsid w:val="002C74CA"/>
    <w:rsid w:val="003123F4"/>
    <w:rsid w:val="003176FC"/>
    <w:rsid w:val="003544FB"/>
    <w:rsid w:val="00380564"/>
    <w:rsid w:val="003B43C1"/>
    <w:rsid w:val="003D2F2D"/>
    <w:rsid w:val="00401590"/>
    <w:rsid w:val="00405BD5"/>
    <w:rsid w:val="00425F49"/>
    <w:rsid w:val="00447801"/>
    <w:rsid w:val="00452E9C"/>
    <w:rsid w:val="004735C8"/>
    <w:rsid w:val="004947A6"/>
    <w:rsid w:val="004961FF"/>
    <w:rsid w:val="004E29B0"/>
    <w:rsid w:val="00517A89"/>
    <w:rsid w:val="005250F2"/>
    <w:rsid w:val="00575629"/>
    <w:rsid w:val="00593EEA"/>
    <w:rsid w:val="00597923"/>
    <w:rsid w:val="005A5EEE"/>
    <w:rsid w:val="006375C7"/>
    <w:rsid w:val="00654E8F"/>
    <w:rsid w:val="00660D05"/>
    <w:rsid w:val="006820B1"/>
    <w:rsid w:val="0068767A"/>
    <w:rsid w:val="006A4AFD"/>
    <w:rsid w:val="006B7D14"/>
    <w:rsid w:val="00701727"/>
    <w:rsid w:val="0070566C"/>
    <w:rsid w:val="00714C50"/>
    <w:rsid w:val="00725A7D"/>
    <w:rsid w:val="007401A4"/>
    <w:rsid w:val="007501BE"/>
    <w:rsid w:val="00772ACD"/>
    <w:rsid w:val="00790BB3"/>
    <w:rsid w:val="007960A8"/>
    <w:rsid w:val="007A0E80"/>
    <w:rsid w:val="007C206C"/>
    <w:rsid w:val="007F4911"/>
    <w:rsid w:val="00817DD6"/>
    <w:rsid w:val="008249B6"/>
    <w:rsid w:val="0083759F"/>
    <w:rsid w:val="00870063"/>
    <w:rsid w:val="00885156"/>
    <w:rsid w:val="008A713F"/>
    <w:rsid w:val="008F5540"/>
    <w:rsid w:val="009061EC"/>
    <w:rsid w:val="00906AFB"/>
    <w:rsid w:val="009151AA"/>
    <w:rsid w:val="0093429D"/>
    <w:rsid w:val="00943573"/>
    <w:rsid w:val="00964134"/>
    <w:rsid w:val="00970F7D"/>
    <w:rsid w:val="00994A3D"/>
    <w:rsid w:val="009C2B12"/>
    <w:rsid w:val="009D34A8"/>
    <w:rsid w:val="009F634F"/>
    <w:rsid w:val="00A16E6B"/>
    <w:rsid w:val="00A174D9"/>
    <w:rsid w:val="00A27CE0"/>
    <w:rsid w:val="00A350EB"/>
    <w:rsid w:val="00AA4D24"/>
    <w:rsid w:val="00AB6715"/>
    <w:rsid w:val="00B1671E"/>
    <w:rsid w:val="00B25EB8"/>
    <w:rsid w:val="00B37F4D"/>
    <w:rsid w:val="00B6151F"/>
    <w:rsid w:val="00BE7CF1"/>
    <w:rsid w:val="00C52A7B"/>
    <w:rsid w:val="00C56BAF"/>
    <w:rsid w:val="00C57C01"/>
    <w:rsid w:val="00C62A80"/>
    <w:rsid w:val="00C679AA"/>
    <w:rsid w:val="00C75972"/>
    <w:rsid w:val="00CD066B"/>
    <w:rsid w:val="00CD1D22"/>
    <w:rsid w:val="00CE4FEE"/>
    <w:rsid w:val="00D01A89"/>
    <w:rsid w:val="00D060CF"/>
    <w:rsid w:val="00DB59C3"/>
    <w:rsid w:val="00DC259A"/>
    <w:rsid w:val="00DE23E8"/>
    <w:rsid w:val="00E33E08"/>
    <w:rsid w:val="00E52377"/>
    <w:rsid w:val="00E537AD"/>
    <w:rsid w:val="00E64E17"/>
    <w:rsid w:val="00E77FD4"/>
    <w:rsid w:val="00E866C9"/>
    <w:rsid w:val="00EA3D3C"/>
    <w:rsid w:val="00EB27DF"/>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character" w:customStyle="1" w:styleId="fontstyle21">
    <w:name w:val="fontstyle21"/>
    <w:basedOn w:val="DefaultParagraphFont"/>
    <w:rsid w:val="00906AFB"/>
    <w:rPr>
      <w:rFonts w:ascii="PalatinoLinotype" w:hAnsi="PalatinoLinotype" w:hint="default"/>
      <w:b w:val="0"/>
      <w:bCs w:val="0"/>
      <w:i w:val="0"/>
      <w:iCs w:val="0"/>
      <w:color w:val="000000"/>
      <w:sz w:val="20"/>
      <w:szCs w:val="20"/>
    </w:rPr>
  </w:style>
  <w:style w:type="character" w:customStyle="1" w:styleId="fontstyle01">
    <w:name w:val="fontstyle01"/>
    <w:basedOn w:val="DefaultParagraphFont"/>
    <w:rsid w:val="00906AFB"/>
    <w:rPr>
      <w:rFonts w:ascii="LgytvrAdvTT86d47313" w:hAnsi="LgytvrAdvTT86d47313" w:hint="default"/>
      <w:b w:val="0"/>
      <w:bCs w:val="0"/>
      <w:i w:val="0"/>
      <w:iCs w:val="0"/>
      <w:color w:val="131413"/>
      <w:sz w:val="20"/>
      <w:szCs w:val="20"/>
    </w:rPr>
  </w:style>
  <w:style w:type="paragraph" w:styleId="Revision">
    <w:name w:val="Revision"/>
    <w:hidden/>
    <w:uiPriority w:val="99"/>
    <w:semiHidden/>
    <w:rsid w:val="00575629"/>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165978979">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028048F-17D6-BC49-8B66-D4C044E66B5D}">
  <we:reference id="wa200001011" version="1.2.0.0" store="en-001"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C61E0AA-A363-4138-9925-4E51D56F8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12</Pages>
  <Words>3055</Words>
  <Characters>17416</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Laura Goodfellow</cp:lastModifiedBy>
  <cp:revision>2</cp:revision>
  <cp:lastPrinted>2013-10-03T12:51:00Z</cp:lastPrinted>
  <dcterms:created xsi:type="dcterms:W3CDTF">2022-08-11T16:01:00Z</dcterms:created>
  <dcterms:modified xsi:type="dcterms:W3CDTF">2022-08-11T16:01:00Z</dcterms:modified>
</cp:coreProperties>
</file>