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56C9CB8" w14:textId="77777777" w:rsidR="0033188B" w:rsidRPr="00097565" w:rsidRDefault="0033188B" w:rsidP="0033188B">
      <w:pPr>
        <w:spacing w:line="240" w:lineRule="atLeast"/>
        <w:rPr>
          <w:rFonts w:ascii="Arial" w:hAnsi="Arial" w:cs="Arial"/>
        </w:rPr>
      </w:pPr>
      <w:r w:rsidRPr="00097565">
        <w:rPr>
          <w:rFonts w:ascii="Arial" w:hAnsi="Arial" w:cs="Arial"/>
        </w:rPr>
        <w:t>Supplementary figures</w:t>
      </w:r>
    </w:p>
    <w:p w14:paraId="52C4F684" w14:textId="77777777" w:rsidR="0033188B" w:rsidRPr="00097565" w:rsidRDefault="0033188B" w:rsidP="0033188B">
      <w:pPr>
        <w:spacing w:line="240" w:lineRule="atLeast"/>
        <w:jc w:val="center"/>
        <w:rPr>
          <w:rFonts w:ascii="Arial" w:hAnsi="Arial" w:cs="Arial"/>
        </w:rPr>
      </w:pPr>
      <w:bookmarkStart w:id="0" w:name="_GoBack"/>
      <w:bookmarkEnd w:id="0"/>
      <w:r w:rsidRPr="00097565">
        <w:rPr>
          <w:rFonts w:ascii="Arial" w:hAnsi="Arial" w:cs="Arial"/>
          <w:noProof/>
          <w:lang w:val="en-GB" w:eastAsia="en-GB"/>
        </w:rPr>
        <w:drawing>
          <wp:inline distT="0" distB="0" distL="0" distR="0" wp14:anchorId="2942DEB4" wp14:editId="05665EC9">
            <wp:extent cx="3657600" cy="57023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mp_Figure_S1_20200702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570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31FE37" w14:textId="77777777" w:rsidR="0033188B" w:rsidRPr="00097565" w:rsidRDefault="0033188B" w:rsidP="0033188B">
      <w:pPr>
        <w:spacing w:line="240" w:lineRule="atLeast"/>
        <w:rPr>
          <w:rFonts w:ascii="Arial" w:hAnsi="Arial" w:cs="Arial"/>
        </w:rPr>
      </w:pPr>
    </w:p>
    <w:p w14:paraId="3DF28322" w14:textId="77777777" w:rsidR="0033188B" w:rsidRPr="00097565" w:rsidRDefault="0033188B" w:rsidP="0033188B">
      <w:pPr>
        <w:spacing w:line="240" w:lineRule="atLeast"/>
        <w:rPr>
          <w:rFonts w:ascii="Arial" w:hAnsi="Arial" w:cs="Arial"/>
        </w:rPr>
      </w:pPr>
      <w:r w:rsidRPr="00097565">
        <w:rPr>
          <w:rFonts w:ascii="Arial" w:hAnsi="Arial" w:cs="Arial"/>
        </w:rPr>
        <w:t>Figure S1 Clustering of 3763 infection-induced genes in WT (MG-20)</w:t>
      </w:r>
      <w:r w:rsidRPr="00097565">
        <w:rPr>
          <w:rFonts w:ascii="Arial" w:hAnsi="Arial" w:cs="Arial"/>
          <w:i/>
        </w:rPr>
        <w:t xml:space="preserve"> </w:t>
      </w:r>
      <w:r w:rsidRPr="00097565">
        <w:rPr>
          <w:rFonts w:ascii="Arial" w:hAnsi="Arial" w:cs="Arial"/>
        </w:rPr>
        <w:t xml:space="preserve">using a K-means method based on their expression pattern in the WT and </w:t>
      </w:r>
      <w:r w:rsidRPr="00097565">
        <w:rPr>
          <w:rFonts w:ascii="Arial" w:hAnsi="Arial" w:cs="Arial"/>
          <w:i/>
        </w:rPr>
        <w:t xml:space="preserve">Ljern1-6 </w:t>
      </w:r>
      <w:r w:rsidRPr="00097565">
        <w:rPr>
          <w:rFonts w:ascii="Arial" w:hAnsi="Arial" w:cs="Arial"/>
        </w:rPr>
        <w:t xml:space="preserve">mutants. </w:t>
      </w:r>
    </w:p>
    <w:p w14:paraId="1B9D928F" w14:textId="77777777" w:rsidR="0033188B" w:rsidRPr="00097565" w:rsidRDefault="0033188B" w:rsidP="0033188B">
      <w:pPr>
        <w:spacing w:line="240" w:lineRule="atLeast"/>
        <w:rPr>
          <w:rFonts w:ascii="Arial" w:hAnsi="Arial" w:cs="Arial"/>
        </w:rPr>
      </w:pPr>
      <w:r w:rsidRPr="00097565">
        <w:rPr>
          <w:rFonts w:ascii="Arial" w:hAnsi="Arial" w:cs="Arial"/>
        </w:rPr>
        <w:t xml:space="preserve">Genes in Cluster 2 and 7 showed different expression patterns between the WT and </w:t>
      </w:r>
      <w:r w:rsidRPr="00097565">
        <w:rPr>
          <w:rFonts w:ascii="Arial" w:hAnsi="Arial" w:cs="Arial"/>
          <w:i/>
        </w:rPr>
        <w:t xml:space="preserve">Ljern1-6 </w:t>
      </w:r>
      <w:r w:rsidRPr="00097565">
        <w:rPr>
          <w:rFonts w:ascii="Arial" w:hAnsi="Arial" w:cs="Arial"/>
        </w:rPr>
        <w:t xml:space="preserve">mutants. Z-scores were used to generate a heatmap. </w:t>
      </w:r>
    </w:p>
    <w:p w14:paraId="070C3E50" w14:textId="77777777" w:rsidR="0033188B" w:rsidRPr="00097565" w:rsidRDefault="0033188B" w:rsidP="0033188B">
      <w:pPr>
        <w:spacing w:line="240" w:lineRule="atLeast"/>
        <w:jc w:val="both"/>
        <w:rPr>
          <w:rFonts w:ascii="Arial" w:hAnsi="Arial" w:cs="Arial"/>
        </w:rPr>
      </w:pPr>
      <w:r w:rsidRPr="00097565">
        <w:rPr>
          <w:rFonts w:ascii="Arial" w:hAnsi="Arial" w:cs="Arial"/>
        </w:rPr>
        <w:br w:type="page"/>
      </w:r>
    </w:p>
    <w:p w14:paraId="7BBF25AD" w14:textId="2B2A8408" w:rsidR="0033188B" w:rsidRPr="00097565" w:rsidRDefault="00815633" w:rsidP="0033188B">
      <w:pPr>
        <w:spacing w:line="240" w:lineRule="atLeast"/>
        <w:jc w:val="center"/>
        <w:rPr>
          <w:rFonts w:ascii="Arial" w:hAnsi="Arial" w:cs="Arial"/>
        </w:rPr>
      </w:pPr>
      <w:r w:rsidRPr="00097565">
        <w:rPr>
          <w:rFonts w:ascii="Arial" w:hAnsi="Arial" w:cs="Arial"/>
          <w:noProof/>
          <w:lang w:val="en-GB" w:eastAsia="en-GB"/>
        </w:rPr>
        <w:lastRenderedPageBreak/>
        <w:drawing>
          <wp:inline distT="0" distB="0" distL="0" distR="0" wp14:anchorId="1917E061" wp14:editId="752E5439">
            <wp:extent cx="5400040" cy="4239895"/>
            <wp:effectExtent l="0" t="0" r="0" b="1905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239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55AE7" w14:textId="77777777" w:rsidR="0033188B" w:rsidRPr="00097565" w:rsidRDefault="0033188B" w:rsidP="0033188B">
      <w:pPr>
        <w:spacing w:line="240" w:lineRule="atLeast"/>
        <w:jc w:val="both"/>
        <w:rPr>
          <w:rFonts w:ascii="Arial" w:hAnsi="Arial" w:cs="Arial"/>
        </w:rPr>
      </w:pPr>
    </w:p>
    <w:p w14:paraId="214D2FE7" w14:textId="77777777" w:rsidR="0033188B" w:rsidRPr="00097565" w:rsidRDefault="0033188B" w:rsidP="0033188B">
      <w:pPr>
        <w:spacing w:line="240" w:lineRule="atLeast"/>
        <w:jc w:val="both"/>
        <w:rPr>
          <w:rFonts w:ascii="Arial" w:hAnsi="Arial" w:cs="Arial"/>
        </w:rPr>
      </w:pPr>
      <w:r w:rsidRPr="00097565">
        <w:rPr>
          <w:rFonts w:ascii="Arial" w:hAnsi="Arial" w:cs="Arial"/>
        </w:rPr>
        <w:t xml:space="preserve">Figure S2 Validation of RNA-seq results. </w:t>
      </w:r>
    </w:p>
    <w:p w14:paraId="29337E9F" w14:textId="77777777" w:rsidR="0033188B" w:rsidRPr="00097565" w:rsidRDefault="0033188B" w:rsidP="0033188B">
      <w:pPr>
        <w:spacing w:line="240" w:lineRule="atLeast"/>
        <w:jc w:val="both"/>
        <w:rPr>
          <w:rFonts w:ascii="Arial" w:hAnsi="Arial" w:cs="Arial"/>
        </w:rPr>
      </w:pPr>
      <w:r w:rsidRPr="00097565">
        <w:rPr>
          <w:rFonts w:ascii="Arial" w:hAnsi="Arial" w:cs="Arial"/>
        </w:rPr>
        <w:t xml:space="preserve">(A) Expression levels of representative genes with high fold change were tested using qRT-PCR. Bar plots show the fold change in gene expression at 1 dpi compared with 0 dpi. RNA samples for qRT-PCR were the same as those used for RNA-seq library construction. (B) Expression pattern of known symbiosis genes in wild-type plants and </w:t>
      </w:r>
      <w:r w:rsidRPr="00097565">
        <w:rPr>
          <w:rFonts w:ascii="Arial" w:hAnsi="Arial" w:cs="Arial"/>
          <w:i/>
        </w:rPr>
        <w:t xml:space="preserve">Ljern1-6 </w:t>
      </w:r>
      <w:r w:rsidRPr="00097565">
        <w:rPr>
          <w:rFonts w:ascii="Arial" w:hAnsi="Arial" w:cs="Arial"/>
        </w:rPr>
        <w:t xml:space="preserve">mutants. Genes were selected from a review by Roy et al. 2019. </w:t>
      </w:r>
    </w:p>
    <w:p w14:paraId="378D5B1A" w14:textId="77777777" w:rsidR="0033188B" w:rsidRPr="00097565" w:rsidRDefault="0033188B" w:rsidP="0033188B">
      <w:pPr>
        <w:spacing w:line="240" w:lineRule="atLeast"/>
        <w:jc w:val="both"/>
        <w:rPr>
          <w:rFonts w:ascii="Arial" w:hAnsi="Arial" w:cs="Arial"/>
        </w:rPr>
      </w:pPr>
    </w:p>
    <w:p w14:paraId="44ECB6E8" w14:textId="77777777" w:rsidR="0033188B" w:rsidRPr="00097565" w:rsidRDefault="0033188B" w:rsidP="0033188B">
      <w:pPr>
        <w:spacing w:line="240" w:lineRule="atLeast"/>
        <w:jc w:val="both"/>
        <w:rPr>
          <w:rFonts w:ascii="Arial" w:hAnsi="Arial" w:cs="Arial"/>
        </w:rPr>
      </w:pPr>
      <w:r w:rsidRPr="00097565">
        <w:rPr>
          <w:rFonts w:ascii="Arial" w:hAnsi="Arial" w:cs="Arial"/>
        </w:rPr>
        <w:br w:type="page"/>
      </w:r>
    </w:p>
    <w:p w14:paraId="4831C08A" w14:textId="0AB5788F" w:rsidR="0033188B" w:rsidRPr="00097565" w:rsidRDefault="00EF63EC" w:rsidP="0033188B">
      <w:pPr>
        <w:spacing w:line="240" w:lineRule="atLeast"/>
        <w:jc w:val="center"/>
        <w:rPr>
          <w:rFonts w:ascii="Arial" w:hAnsi="Arial" w:cs="Arial"/>
        </w:rPr>
      </w:pPr>
      <w:r w:rsidRPr="00097565">
        <w:rPr>
          <w:rFonts w:ascii="Arial" w:hAnsi="Arial" w:cs="Arial"/>
          <w:noProof/>
          <w:lang w:val="en-GB" w:eastAsia="en-GB"/>
        </w:rPr>
        <w:drawing>
          <wp:inline distT="0" distB="0" distL="0" distR="0" wp14:anchorId="6EDEB72D" wp14:editId="160E2E7D">
            <wp:extent cx="5400040" cy="2814955"/>
            <wp:effectExtent l="0" t="0" r="0" b="4445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1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B45B4E" w14:textId="77777777" w:rsidR="0033188B" w:rsidRPr="00097565" w:rsidRDefault="0033188B" w:rsidP="0033188B">
      <w:pPr>
        <w:spacing w:line="240" w:lineRule="atLeast"/>
        <w:rPr>
          <w:rFonts w:ascii="Arial" w:hAnsi="Arial" w:cs="Arial"/>
        </w:rPr>
      </w:pPr>
    </w:p>
    <w:p w14:paraId="3BA9EC71" w14:textId="3ABD7584" w:rsidR="00E603A0" w:rsidRPr="00097565" w:rsidRDefault="0033188B" w:rsidP="00F574F6">
      <w:pPr>
        <w:spacing w:line="360" w:lineRule="auto"/>
        <w:jc w:val="both"/>
        <w:rPr>
          <w:rFonts w:ascii="Arial" w:hAnsi="Arial" w:cs="Arial"/>
        </w:rPr>
      </w:pPr>
      <w:r w:rsidRPr="00097565">
        <w:rPr>
          <w:rFonts w:ascii="Arial" w:hAnsi="Arial" w:cs="Arial"/>
        </w:rPr>
        <w:t xml:space="preserve">Figure S3 </w:t>
      </w:r>
      <w:r w:rsidR="00B976C2" w:rsidRPr="00097565">
        <w:rPr>
          <w:rFonts w:ascii="Arial" w:hAnsi="Arial" w:cs="Arial"/>
        </w:rPr>
        <w:t>Genetic dependenc</w:t>
      </w:r>
      <w:r w:rsidR="00034E86" w:rsidRPr="00097565">
        <w:rPr>
          <w:rFonts w:ascii="Arial" w:hAnsi="Arial" w:cs="Arial"/>
        </w:rPr>
        <w:t>e</w:t>
      </w:r>
      <w:r w:rsidR="00B976C2" w:rsidRPr="00097565">
        <w:rPr>
          <w:rFonts w:ascii="Arial" w:hAnsi="Arial" w:cs="Arial"/>
        </w:rPr>
        <w:t xml:space="preserve"> of </w:t>
      </w:r>
      <w:r w:rsidR="00B976C2" w:rsidRPr="00097565">
        <w:rPr>
          <w:rFonts w:ascii="Arial" w:hAnsi="Arial" w:cs="Arial"/>
          <w:i/>
          <w:iCs/>
        </w:rPr>
        <w:t>EXPB2</w:t>
      </w:r>
      <w:r w:rsidR="00B976C2" w:rsidRPr="00097565">
        <w:rPr>
          <w:rFonts w:ascii="Arial" w:hAnsi="Arial" w:cs="Arial"/>
        </w:rPr>
        <w:t xml:space="preserve">, </w:t>
      </w:r>
      <w:r w:rsidR="00B976C2" w:rsidRPr="00097565">
        <w:rPr>
          <w:rFonts w:ascii="Arial" w:hAnsi="Arial" w:cs="Arial"/>
          <w:i/>
          <w:iCs/>
        </w:rPr>
        <w:t>Epr3</w:t>
      </w:r>
      <w:r w:rsidR="00B976C2" w:rsidRPr="00097565">
        <w:rPr>
          <w:rFonts w:ascii="Arial" w:hAnsi="Arial" w:cs="Arial"/>
        </w:rPr>
        <w:t xml:space="preserve">, and </w:t>
      </w:r>
      <w:r w:rsidR="00B976C2" w:rsidRPr="00097565">
        <w:rPr>
          <w:rFonts w:ascii="Arial" w:hAnsi="Arial" w:cs="Arial"/>
          <w:i/>
          <w:iCs/>
        </w:rPr>
        <w:t>LOG4</w:t>
      </w:r>
      <w:r w:rsidR="00B976C2" w:rsidRPr="00097565">
        <w:rPr>
          <w:rFonts w:ascii="Arial" w:hAnsi="Arial" w:cs="Arial"/>
        </w:rPr>
        <w:t xml:space="preserve"> expressions </w:t>
      </w:r>
      <w:r w:rsidR="00AF4327" w:rsidRPr="00097565">
        <w:rPr>
          <w:rFonts w:ascii="Arial" w:hAnsi="Arial" w:cs="Arial"/>
        </w:rPr>
        <w:t>at</w:t>
      </w:r>
      <w:r w:rsidR="00B976C2" w:rsidRPr="00097565">
        <w:rPr>
          <w:rFonts w:ascii="Arial" w:hAnsi="Arial" w:cs="Arial"/>
        </w:rPr>
        <w:t xml:space="preserve"> the early infection stage. </w:t>
      </w:r>
    </w:p>
    <w:p w14:paraId="63DB8CCA" w14:textId="2D6CA2AF" w:rsidR="00B976C2" w:rsidRPr="00097565" w:rsidRDefault="00B976C2" w:rsidP="00F574F6">
      <w:pPr>
        <w:spacing w:line="360" w:lineRule="auto"/>
        <w:jc w:val="both"/>
        <w:rPr>
          <w:rFonts w:ascii="Arial" w:hAnsi="Arial" w:cs="Arial"/>
        </w:rPr>
      </w:pPr>
      <w:r w:rsidRPr="00097565">
        <w:rPr>
          <w:rFonts w:ascii="Arial" w:hAnsi="Arial" w:cs="Arial"/>
        </w:rPr>
        <w:t xml:space="preserve">qRT-PCR analysis of these genes in MG-20 wild-type, </w:t>
      </w:r>
      <w:r w:rsidRPr="00097565">
        <w:rPr>
          <w:rFonts w:ascii="Arial" w:hAnsi="Arial" w:cs="Arial"/>
          <w:i/>
          <w:iCs/>
        </w:rPr>
        <w:t>ern1-6</w:t>
      </w:r>
      <w:r w:rsidRPr="00097565">
        <w:rPr>
          <w:rFonts w:ascii="Arial" w:hAnsi="Arial" w:cs="Arial"/>
        </w:rPr>
        <w:t xml:space="preserve">, and </w:t>
      </w:r>
      <w:r w:rsidRPr="00097565">
        <w:rPr>
          <w:rFonts w:ascii="Arial" w:hAnsi="Arial" w:cs="Arial"/>
          <w:i/>
          <w:iCs/>
        </w:rPr>
        <w:t>nin-9</w:t>
      </w:r>
      <w:r w:rsidRPr="00097565">
        <w:rPr>
          <w:rFonts w:ascii="Arial" w:hAnsi="Arial" w:cs="Arial"/>
        </w:rPr>
        <w:t xml:space="preserve"> at 0 dpi (non-inoculation; gray bar) and 1 dpi (strip</w:t>
      </w:r>
      <w:r w:rsidR="00A414E7" w:rsidRPr="00097565">
        <w:rPr>
          <w:rFonts w:ascii="Arial" w:hAnsi="Arial" w:cs="Arial"/>
        </w:rPr>
        <w:t>e</w:t>
      </w:r>
      <w:r w:rsidRPr="00097565">
        <w:rPr>
          <w:rFonts w:ascii="Arial" w:hAnsi="Arial" w:cs="Arial"/>
        </w:rPr>
        <w:t xml:space="preserve"> bar). Data represent the average of three biological replicates with standard deviations (</w:t>
      </w:r>
      <w:r w:rsidRPr="00097565">
        <w:rPr>
          <w:rFonts w:ascii="Arial" w:hAnsi="Arial" w:cs="Arial"/>
          <w:i/>
          <w:iCs/>
        </w:rPr>
        <w:t>n</w:t>
      </w:r>
      <w:r w:rsidRPr="00097565">
        <w:rPr>
          <w:rFonts w:ascii="Arial" w:hAnsi="Arial" w:cs="Arial"/>
        </w:rPr>
        <w:t xml:space="preserve"> = </w:t>
      </w:r>
      <w:r w:rsidR="00E8417D" w:rsidRPr="00097565">
        <w:rPr>
          <w:rFonts w:ascii="Arial" w:hAnsi="Arial" w:cs="Arial"/>
        </w:rPr>
        <w:t>10</w:t>
      </w:r>
      <w:r w:rsidRPr="00097565">
        <w:rPr>
          <w:rFonts w:ascii="Arial" w:hAnsi="Arial" w:cs="Arial"/>
        </w:rPr>
        <w:t xml:space="preserve"> plants for each biological replicate). Expression levels are relative to MG-20 at 0 dpi, and </w:t>
      </w:r>
      <w:r w:rsidRPr="00097565">
        <w:rPr>
          <w:rFonts w:ascii="Arial" w:hAnsi="Arial" w:cs="Arial"/>
          <w:i/>
          <w:iCs/>
        </w:rPr>
        <w:t xml:space="preserve">LjUBQ </w:t>
      </w:r>
      <w:r w:rsidRPr="00097565">
        <w:rPr>
          <w:rFonts w:ascii="Arial" w:hAnsi="Arial" w:cs="Arial"/>
        </w:rPr>
        <w:t>was used as a reference. Statistical analyses (Welch's t-test) were performed comparing 0 dpi and 1 dpi.</w:t>
      </w:r>
    </w:p>
    <w:p w14:paraId="672FA1C5" w14:textId="1FBAD1A3" w:rsidR="00B976C2" w:rsidRPr="00097565" w:rsidRDefault="00B976C2" w:rsidP="00B976C2">
      <w:pPr>
        <w:spacing w:line="240" w:lineRule="atLeast"/>
        <w:jc w:val="both"/>
        <w:rPr>
          <w:rFonts w:ascii="Arial" w:hAnsi="Arial" w:cs="Arial"/>
        </w:rPr>
      </w:pPr>
    </w:p>
    <w:p w14:paraId="5D092B10" w14:textId="43C5DE47" w:rsidR="00A414E7" w:rsidRPr="00097565" w:rsidRDefault="00A414E7" w:rsidP="00B976C2">
      <w:pPr>
        <w:spacing w:line="240" w:lineRule="atLeast"/>
        <w:jc w:val="both"/>
        <w:rPr>
          <w:rFonts w:ascii="Arial" w:hAnsi="Arial" w:cs="Arial"/>
        </w:rPr>
      </w:pPr>
    </w:p>
    <w:p w14:paraId="18ED1EFD" w14:textId="5BCA978A" w:rsidR="00A414E7" w:rsidRPr="00097565" w:rsidRDefault="00A414E7" w:rsidP="00B976C2">
      <w:pPr>
        <w:spacing w:line="240" w:lineRule="atLeast"/>
        <w:jc w:val="both"/>
        <w:rPr>
          <w:rFonts w:ascii="Arial" w:hAnsi="Arial" w:cs="Arial"/>
        </w:rPr>
      </w:pPr>
    </w:p>
    <w:p w14:paraId="06247BDA" w14:textId="40B01131" w:rsidR="00A414E7" w:rsidRPr="00097565" w:rsidRDefault="00A414E7" w:rsidP="00B976C2">
      <w:pPr>
        <w:spacing w:line="240" w:lineRule="atLeast"/>
        <w:jc w:val="both"/>
        <w:rPr>
          <w:rFonts w:ascii="Arial" w:hAnsi="Arial" w:cs="Arial"/>
        </w:rPr>
      </w:pPr>
    </w:p>
    <w:p w14:paraId="3D906B14" w14:textId="6868B5C8" w:rsidR="00A414E7" w:rsidRPr="00097565" w:rsidRDefault="00A414E7" w:rsidP="00B976C2">
      <w:pPr>
        <w:spacing w:line="240" w:lineRule="atLeast"/>
        <w:jc w:val="both"/>
        <w:rPr>
          <w:rFonts w:ascii="Arial" w:hAnsi="Arial" w:cs="Arial"/>
        </w:rPr>
      </w:pPr>
    </w:p>
    <w:p w14:paraId="267A1FE7" w14:textId="3626AE18" w:rsidR="00A414E7" w:rsidRPr="00097565" w:rsidRDefault="00A414E7" w:rsidP="00B976C2">
      <w:pPr>
        <w:spacing w:line="240" w:lineRule="atLeast"/>
        <w:jc w:val="both"/>
        <w:rPr>
          <w:rFonts w:ascii="Arial" w:hAnsi="Arial" w:cs="Arial"/>
        </w:rPr>
      </w:pPr>
    </w:p>
    <w:p w14:paraId="04F1AC02" w14:textId="77777777" w:rsidR="00A414E7" w:rsidRPr="00097565" w:rsidRDefault="00A414E7" w:rsidP="00B976C2">
      <w:pPr>
        <w:spacing w:line="240" w:lineRule="atLeast"/>
        <w:jc w:val="both"/>
        <w:rPr>
          <w:rFonts w:ascii="Arial" w:hAnsi="Arial" w:cs="Arial"/>
        </w:rPr>
      </w:pPr>
    </w:p>
    <w:p w14:paraId="1504E39B" w14:textId="77777777" w:rsidR="00B976C2" w:rsidRPr="00097565" w:rsidRDefault="00B976C2" w:rsidP="00B976C2">
      <w:pPr>
        <w:spacing w:line="240" w:lineRule="atLeast"/>
        <w:jc w:val="both"/>
        <w:rPr>
          <w:rFonts w:ascii="Arial" w:hAnsi="Arial" w:cs="Arial"/>
        </w:rPr>
      </w:pPr>
    </w:p>
    <w:p w14:paraId="0463FECE" w14:textId="2CFD9B0F" w:rsidR="0033188B" w:rsidRPr="00097565" w:rsidRDefault="0033188B" w:rsidP="0033188B">
      <w:pPr>
        <w:spacing w:line="240" w:lineRule="atLeast"/>
        <w:rPr>
          <w:rFonts w:ascii="Arial" w:hAnsi="Arial" w:cs="Arial"/>
        </w:rPr>
      </w:pPr>
    </w:p>
    <w:p w14:paraId="1832551C" w14:textId="5DF7D1A9" w:rsidR="00F94B58" w:rsidRPr="00097565" w:rsidRDefault="00F94B58" w:rsidP="0033188B">
      <w:pPr>
        <w:spacing w:line="240" w:lineRule="atLeast"/>
        <w:rPr>
          <w:rFonts w:ascii="Arial" w:hAnsi="Arial" w:cs="Arial"/>
        </w:rPr>
      </w:pPr>
    </w:p>
    <w:p w14:paraId="07332CF8" w14:textId="5150E123" w:rsidR="00F94B58" w:rsidRPr="00097565" w:rsidRDefault="00F94B58" w:rsidP="0033188B">
      <w:pPr>
        <w:spacing w:line="240" w:lineRule="atLeast"/>
        <w:rPr>
          <w:rFonts w:ascii="Arial" w:hAnsi="Arial" w:cs="Arial"/>
        </w:rPr>
      </w:pPr>
    </w:p>
    <w:p w14:paraId="26D9DAA7" w14:textId="0EA5F178" w:rsidR="00F94B58" w:rsidRPr="00097565" w:rsidRDefault="00F94B58" w:rsidP="0033188B">
      <w:pPr>
        <w:spacing w:line="240" w:lineRule="atLeast"/>
        <w:rPr>
          <w:rFonts w:ascii="Arial" w:hAnsi="Arial" w:cs="Arial"/>
        </w:rPr>
      </w:pPr>
    </w:p>
    <w:p w14:paraId="0F2D2FEF" w14:textId="033B67C8" w:rsidR="00F94B58" w:rsidRPr="00097565" w:rsidRDefault="00F94B58" w:rsidP="0033188B">
      <w:pPr>
        <w:spacing w:line="240" w:lineRule="atLeast"/>
      </w:pPr>
      <w:r w:rsidRPr="00097565">
        <w:rPr>
          <w:noProof/>
          <w:lang w:val="en-GB" w:eastAsia="en-GB"/>
        </w:rPr>
        <w:drawing>
          <wp:inline distT="0" distB="0" distL="0" distR="0" wp14:anchorId="660DF485" wp14:editId="1BAF0C59">
            <wp:extent cx="5400040" cy="3989705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89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4DAA97" w14:textId="77777777" w:rsidR="00F94B58" w:rsidRPr="00097565" w:rsidRDefault="00F94B58" w:rsidP="00482F31">
      <w:pPr>
        <w:spacing w:line="360" w:lineRule="auto"/>
        <w:jc w:val="both"/>
        <w:rPr>
          <w:rFonts w:ascii="Arial" w:hAnsi="Arial" w:cs="Arial"/>
        </w:rPr>
      </w:pPr>
      <w:r w:rsidRPr="00097565">
        <w:rPr>
          <w:rFonts w:ascii="Arial" w:hAnsi="Arial" w:cs="Arial"/>
        </w:rPr>
        <w:t xml:space="preserve">Figure S4 Effects of ectopic expression of </w:t>
      </w:r>
      <w:r w:rsidRPr="00097565">
        <w:rPr>
          <w:rFonts w:ascii="Arial" w:hAnsi="Arial" w:cs="Arial"/>
          <w:i/>
          <w:iCs/>
        </w:rPr>
        <w:t>NIN</w:t>
      </w:r>
      <w:r w:rsidRPr="00097565">
        <w:rPr>
          <w:rFonts w:ascii="Arial" w:hAnsi="Arial" w:cs="Arial"/>
        </w:rPr>
        <w:t xml:space="preserve"> on </w:t>
      </w:r>
      <w:r w:rsidRPr="00097565">
        <w:rPr>
          <w:rFonts w:ascii="Arial" w:hAnsi="Arial" w:cs="Arial"/>
          <w:i/>
          <w:iCs/>
        </w:rPr>
        <w:t>RINRK1</w:t>
      </w:r>
      <w:r w:rsidRPr="00097565">
        <w:rPr>
          <w:rFonts w:ascii="Arial" w:hAnsi="Arial" w:cs="Arial"/>
        </w:rPr>
        <w:t xml:space="preserve"> activation. </w:t>
      </w:r>
    </w:p>
    <w:p w14:paraId="1A961E47" w14:textId="5819C15B" w:rsidR="00F94B58" w:rsidRPr="00097565" w:rsidRDefault="00F94B58" w:rsidP="00482F31">
      <w:pPr>
        <w:spacing w:line="360" w:lineRule="auto"/>
        <w:jc w:val="both"/>
        <w:rPr>
          <w:rFonts w:ascii="Arial" w:hAnsi="Arial" w:cs="Arial"/>
          <w:b/>
          <w:bCs/>
        </w:rPr>
      </w:pPr>
      <w:r w:rsidRPr="00097565">
        <w:rPr>
          <w:rFonts w:ascii="Arial" w:hAnsi="Arial" w:cs="Arial"/>
        </w:rPr>
        <w:t xml:space="preserve">Transgenic hairy roots harboring empty vector (gray bar) and </w:t>
      </w:r>
      <w:r w:rsidRPr="00097565">
        <w:rPr>
          <w:rFonts w:ascii="Arial" w:hAnsi="Arial" w:cs="Arial"/>
          <w:i/>
          <w:iCs/>
        </w:rPr>
        <w:t>UBp:NIN</w:t>
      </w:r>
      <w:r w:rsidRPr="00097565">
        <w:rPr>
          <w:rFonts w:ascii="Arial" w:hAnsi="Arial" w:cs="Arial"/>
        </w:rPr>
        <w:t xml:space="preserve"> (strip</w:t>
      </w:r>
      <w:r w:rsidR="00F70DA6" w:rsidRPr="00097565">
        <w:rPr>
          <w:rFonts w:ascii="Arial" w:hAnsi="Arial" w:cs="Arial"/>
        </w:rPr>
        <w:t>e</w:t>
      </w:r>
      <w:r w:rsidRPr="00097565">
        <w:rPr>
          <w:rFonts w:ascii="Arial" w:hAnsi="Arial" w:cs="Arial"/>
        </w:rPr>
        <w:t xml:space="preserve"> bar) were generated in </w:t>
      </w:r>
      <w:r w:rsidRPr="00097565">
        <w:rPr>
          <w:rFonts w:ascii="Arial" w:hAnsi="Arial" w:cs="Arial"/>
          <w:i/>
          <w:iCs/>
        </w:rPr>
        <w:t>ern1-1</w:t>
      </w:r>
      <w:r w:rsidRPr="00097565">
        <w:rPr>
          <w:rFonts w:ascii="Arial" w:hAnsi="Arial" w:cs="Arial"/>
        </w:rPr>
        <w:t xml:space="preserve"> (Left) and </w:t>
      </w:r>
      <w:r w:rsidRPr="00097565">
        <w:rPr>
          <w:rFonts w:ascii="Arial" w:hAnsi="Arial" w:cs="Arial"/>
          <w:i/>
          <w:iCs/>
        </w:rPr>
        <w:t>nin-2</w:t>
      </w:r>
      <w:r w:rsidRPr="00097565">
        <w:rPr>
          <w:rFonts w:ascii="Arial" w:hAnsi="Arial" w:cs="Arial"/>
        </w:rPr>
        <w:t xml:space="preserve"> (Right). Data represent the average of three biological replicates with standard deviations (</w:t>
      </w:r>
      <w:r w:rsidRPr="00097565">
        <w:rPr>
          <w:rFonts w:ascii="Arial" w:hAnsi="Arial" w:cs="Arial"/>
          <w:i/>
          <w:iCs/>
        </w:rPr>
        <w:t>n</w:t>
      </w:r>
      <w:r w:rsidRPr="00097565">
        <w:rPr>
          <w:rFonts w:ascii="Arial" w:hAnsi="Arial" w:cs="Arial"/>
        </w:rPr>
        <w:t xml:space="preserve"> = </w:t>
      </w:r>
      <w:r w:rsidR="00864DA1" w:rsidRPr="00097565">
        <w:rPr>
          <w:rFonts w:ascii="Arial" w:hAnsi="Arial" w:cs="Arial"/>
        </w:rPr>
        <w:t>6 to 10</w:t>
      </w:r>
      <w:r w:rsidRPr="00097565">
        <w:rPr>
          <w:rFonts w:ascii="Arial" w:hAnsi="Arial" w:cs="Arial"/>
        </w:rPr>
        <w:t xml:space="preserve"> </w:t>
      </w:r>
      <w:r w:rsidR="00864DA1" w:rsidRPr="00097565">
        <w:rPr>
          <w:rFonts w:ascii="Arial" w:hAnsi="Arial" w:cs="Arial"/>
        </w:rPr>
        <w:t>plant</w:t>
      </w:r>
      <w:r w:rsidRPr="00097565">
        <w:rPr>
          <w:rFonts w:ascii="Arial" w:hAnsi="Arial" w:cs="Arial"/>
        </w:rPr>
        <w:t xml:space="preserve">s for each biological replicate). Expression levels are relative to </w:t>
      </w:r>
      <w:r w:rsidRPr="00097565">
        <w:rPr>
          <w:rFonts w:ascii="Arial" w:hAnsi="Arial" w:cs="Arial"/>
          <w:i/>
          <w:iCs/>
        </w:rPr>
        <w:t>ern1-1</w:t>
      </w:r>
      <w:r w:rsidRPr="00097565">
        <w:rPr>
          <w:rFonts w:ascii="Arial" w:hAnsi="Arial" w:cs="Arial"/>
        </w:rPr>
        <w:t xml:space="preserve"> or </w:t>
      </w:r>
      <w:r w:rsidRPr="00097565">
        <w:rPr>
          <w:rFonts w:ascii="Arial" w:hAnsi="Arial" w:cs="Arial"/>
          <w:i/>
          <w:iCs/>
        </w:rPr>
        <w:t>nin-2</w:t>
      </w:r>
      <w:r w:rsidRPr="00097565">
        <w:rPr>
          <w:rFonts w:ascii="Arial" w:hAnsi="Arial" w:cs="Arial"/>
        </w:rPr>
        <w:t xml:space="preserve"> with empty vector at 0 dpi (non-inoculation), and </w:t>
      </w:r>
      <w:r w:rsidRPr="00097565">
        <w:rPr>
          <w:rFonts w:ascii="Arial" w:hAnsi="Arial" w:cs="Arial"/>
          <w:i/>
          <w:iCs/>
        </w:rPr>
        <w:t xml:space="preserve">LjUBQ </w:t>
      </w:r>
      <w:r w:rsidRPr="00097565">
        <w:rPr>
          <w:rFonts w:ascii="Arial" w:hAnsi="Arial" w:cs="Arial"/>
        </w:rPr>
        <w:t>was used as a reference. Different letters indicate Tukey’s honest significant differences (</w:t>
      </w:r>
      <w:r w:rsidRPr="00097565">
        <w:rPr>
          <w:rFonts w:ascii="Arial" w:hAnsi="Arial" w:cs="Arial"/>
          <w:i/>
          <w:iCs/>
        </w:rPr>
        <w:t>P</w:t>
      </w:r>
      <w:r w:rsidRPr="00097565">
        <w:rPr>
          <w:rFonts w:ascii="Arial" w:hAnsi="Arial" w:cs="Arial"/>
        </w:rPr>
        <w:t> &lt; 0.05, one-way ANOVA followed by multiple comparisons).</w:t>
      </w:r>
    </w:p>
    <w:p w14:paraId="190913EA" w14:textId="77777777" w:rsidR="00F94B58" w:rsidRPr="00097565" w:rsidRDefault="00F94B58" w:rsidP="0033188B">
      <w:pPr>
        <w:spacing w:line="240" w:lineRule="atLeast"/>
      </w:pPr>
    </w:p>
    <w:sectPr w:rsidR="00F94B58" w:rsidRPr="00097565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altName w:val="MS Gothic"/>
    <w:charset w:val="80"/>
    <w:family w:val="roman"/>
    <w:pitch w:val="variable"/>
    <w:sig w:usb0="00000000" w:usb1="2AC7FCFF" w:usb2="00000012" w:usb3="00000000" w:csb0="0002009F" w:csb1="00000000"/>
  </w:font>
  <w:font w:name="MS PGothic">
    <w:altName w:val="ＭＳ Ｐゴシック"/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游ゴシック Light">
    <w:altName w:val="MS Gothic"/>
    <w:charset w:val="80"/>
    <w:family w:val="swiss"/>
    <w:pitch w:val="variable"/>
    <w:sig w:usb0="00000000" w:usb1="2AC7FDFF" w:usb2="00000016" w:usb3="00000000" w:csb0="0002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49B6F68"/>
    <w:multiLevelType w:val="hybridMultilevel"/>
    <w:tmpl w:val="69A69A8A"/>
    <w:lvl w:ilvl="0" w:tplc="91F0299A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>
    <w:nsid w:val="5F657545"/>
    <w:multiLevelType w:val="hybridMultilevel"/>
    <w:tmpl w:val="2974955A"/>
    <w:lvl w:ilvl="0" w:tplc="93E4FE1C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188B"/>
    <w:rsid w:val="00034E86"/>
    <w:rsid w:val="00037B54"/>
    <w:rsid w:val="00040AAB"/>
    <w:rsid w:val="00075A4A"/>
    <w:rsid w:val="00097565"/>
    <w:rsid w:val="000A18AC"/>
    <w:rsid w:val="0011725D"/>
    <w:rsid w:val="002E790C"/>
    <w:rsid w:val="00305F6D"/>
    <w:rsid w:val="0033188B"/>
    <w:rsid w:val="003B1E7C"/>
    <w:rsid w:val="0044504D"/>
    <w:rsid w:val="00482F31"/>
    <w:rsid w:val="00643163"/>
    <w:rsid w:val="00673385"/>
    <w:rsid w:val="0075625B"/>
    <w:rsid w:val="00786387"/>
    <w:rsid w:val="007A3A5A"/>
    <w:rsid w:val="00815633"/>
    <w:rsid w:val="00836C20"/>
    <w:rsid w:val="00864DA1"/>
    <w:rsid w:val="00933505"/>
    <w:rsid w:val="0098086A"/>
    <w:rsid w:val="009D1086"/>
    <w:rsid w:val="00A414E7"/>
    <w:rsid w:val="00A428C2"/>
    <w:rsid w:val="00AE37BC"/>
    <w:rsid w:val="00AF4327"/>
    <w:rsid w:val="00B976C2"/>
    <w:rsid w:val="00C135BA"/>
    <w:rsid w:val="00C26283"/>
    <w:rsid w:val="00CD28AA"/>
    <w:rsid w:val="00CE5D9C"/>
    <w:rsid w:val="00D2794E"/>
    <w:rsid w:val="00E603A0"/>
    <w:rsid w:val="00E73941"/>
    <w:rsid w:val="00E8417D"/>
    <w:rsid w:val="00EB5A89"/>
    <w:rsid w:val="00EF63EC"/>
    <w:rsid w:val="00F574F6"/>
    <w:rsid w:val="00F70DA6"/>
    <w:rsid w:val="00F94B58"/>
    <w:rsid w:val="00FB6C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A75D7F"/>
  <w15:chartTrackingRefBased/>
  <w15:docId w15:val="{40390EE2-B079-024C-B74A-F0200A0E6E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3188B"/>
    <w:rPr>
      <w:rFonts w:ascii="MS PGothic" w:eastAsia="MS PGothic" w:hAnsi="MS PGothic" w:cs="MS PGothic"/>
      <w:kern w:val="0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LineNumber">
    <w:name w:val="line number"/>
    <w:basedOn w:val="DefaultParagraphFont"/>
    <w:uiPriority w:val="99"/>
    <w:unhideWhenUsed/>
    <w:rsid w:val="0033188B"/>
    <w:rPr>
      <w:rFonts w:ascii="Times New Roman" w:hAnsi="Times New Roman"/>
      <w:b w:val="0"/>
      <w:sz w:val="18"/>
    </w:rPr>
  </w:style>
  <w:style w:type="paragraph" w:styleId="ListParagraph">
    <w:name w:val="List Paragraph"/>
    <w:basedOn w:val="Normal"/>
    <w:uiPriority w:val="34"/>
    <w:qFormat/>
    <w:rsid w:val="0033188B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1486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209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59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54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285</Words>
  <Characters>1631</Characters>
  <Application>Microsoft Office Word</Application>
  <DocSecurity>0</DocSecurity>
  <Lines>13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正代司 川口</dc:creator>
  <cp:keywords/>
  <dc:description/>
  <cp:lastModifiedBy>Frontiers Genesis</cp:lastModifiedBy>
  <cp:revision>4</cp:revision>
  <dcterms:created xsi:type="dcterms:W3CDTF">2022-11-26T07:40:00Z</dcterms:created>
  <dcterms:modified xsi:type="dcterms:W3CDTF">2023-01-11T06:04:00Z</dcterms:modified>
</cp:coreProperties>
</file>