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2"/>
        <w:numPr>
          <w:ilvl w:val="0"/>
          <w:numId w:val="0"/>
        </w:numPr>
        <w:ind w:leftChars="0"/>
        <w:rPr>
          <w:rFonts w:ascii="Times New Roman" w:hAnsi="Times New Roman" w:cs="Times New Roman"/>
        </w:rPr>
      </w:pPr>
      <w:r>
        <w:t>Table</w:t>
      </w:r>
      <w:r>
        <w:rPr>
          <w:rFonts w:hint="eastAsia" w:eastAsia="宋体"/>
          <w:lang w:val="en-US" w:eastAsia="zh-CN"/>
        </w:rPr>
        <w:t xml:space="preserve"> S</w:t>
      </w:r>
      <w:r>
        <w:rPr>
          <w:rFonts w:hint="eastAsia" w:ascii="Times New Roman" w:hAnsi="Times New Roman" w:cs="Times New Roman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lang w:val="en-US" w:eastAsia="zh-CN"/>
        </w:rPr>
        <w:t>Brain</w:t>
      </w:r>
      <w:r>
        <w:rPr>
          <w:rFonts w:ascii="Times New Roman" w:hAnsi="Times New Roman" w:cs="Times New Roman"/>
        </w:rPr>
        <w:t xml:space="preserve"> region</w:t>
      </w:r>
      <w:r>
        <w:rPr>
          <w:rFonts w:hint="default" w:ascii="Times New Roman" w:hAnsi="Times New Roman" w:cs="Times New Roman"/>
          <w:lang w:val="en-US" w:eastAsia="zh-CN"/>
        </w:rPr>
        <w:t>s with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de</w:t>
      </w:r>
      <w:r>
        <w:rPr>
          <w:rFonts w:ascii="Times New Roman" w:hAnsi="Times New Roman" w:cs="Times New Roman"/>
        </w:rPr>
        <w:t xml:space="preserve">creased </w:t>
      </w:r>
      <w:r>
        <w:rPr>
          <w:rFonts w:hint="eastAsia" w:ascii="Times New Roman" w:hAnsi="Times New Roman" w:cs="Times New Roman"/>
          <w:lang w:val="en-US" w:eastAsia="zh-CN"/>
        </w:rPr>
        <w:t>FC in M1 subregions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of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IC</w:t>
      </w:r>
      <w:r>
        <w:rPr>
          <w:rFonts w:hint="default" w:ascii="Times New Roman" w:hAnsi="Times New Roman" w:cs="Times New Roman"/>
          <w:lang w:val="en-US" w:eastAsia="zh-CN"/>
        </w:rPr>
        <w:t>CI patients</w:t>
      </w:r>
    </w:p>
    <w:tbl>
      <w:tblPr>
        <w:tblStyle w:val="53"/>
        <w:tblpPr w:leftFromText="180" w:rightFromText="180" w:vertAnchor="text" w:horzAnchor="page" w:tblpX="1104" w:tblpY="780"/>
        <w:tblOverlap w:val="never"/>
        <w:tblW w:w="10037" w:type="dxa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212"/>
        <w:gridCol w:w="951"/>
        <w:gridCol w:w="892"/>
        <w:gridCol w:w="814"/>
        <w:gridCol w:w="1277"/>
        <w:gridCol w:w="1011"/>
        <w:gridCol w:w="1312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68" w:type="dxa"/>
            <w:vMerge w:val="restart"/>
            <w:tcBorders>
              <w:top w:val="single" w:color="7E7E7E" w:themeColor="text1" w:themeTint="80" w:sz="8" w:space="0"/>
              <w:insideH w:val="single" w:sz="4" w:space="0"/>
            </w:tcBorders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Subregions of M1</w:t>
            </w:r>
          </w:p>
        </w:tc>
        <w:tc>
          <w:tcPr>
            <w:tcW w:w="2212" w:type="dxa"/>
            <w:vMerge w:val="restart"/>
            <w:tcBorders>
              <w:top w:val="single" w:color="7E7E7E" w:themeColor="text1" w:themeTint="80" w:sz="8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Brain regions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with decreaced FC</w:t>
            </w:r>
          </w:p>
        </w:tc>
        <w:tc>
          <w:tcPr>
            <w:tcW w:w="2657" w:type="dxa"/>
            <w:gridSpan w:val="3"/>
            <w:tcBorders>
              <w:top w:val="single" w:color="7E7E7E" w:themeColor="text1" w:themeTint="80" w:sz="8" w:space="0"/>
              <w:bottom w:val="single" w:color="auto" w:sz="8" w:space="0"/>
            </w:tcBorders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MNI coordinate</w:t>
            </w:r>
          </w:p>
        </w:tc>
        <w:tc>
          <w:tcPr>
            <w:tcW w:w="1277" w:type="dxa"/>
            <w:vMerge w:val="restart"/>
            <w:tcBorders>
              <w:top w:val="single" w:color="7E7E7E" w:themeColor="text1" w:themeTint="80" w:sz="8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Cluster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size (voxels）</w:t>
            </w:r>
          </w:p>
        </w:tc>
        <w:tc>
          <w:tcPr>
            <w:tcW w:w="1011" w:type="dxa"/>
            <w:vMerge w:val="restart"/>
            <w:tcBorders>
              <w:top w:val="single" w:color="7E7E7E" w:themeColor="text1" w:themeTint="80" w:sz="8" w:space="0"/>
              <w:insideH w:val="single" w:sz="4" w:space="0"/>
            </w:tcBorders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 value</w:t>
            </w:r>
          </w:p>
        </w:tc>
        <w:tc>
          <w:tcPr>
            <w:tcW w:w="1312" w:type="dxa"/>
            <w:vMerge w:val="restart"/>
            <w:tcBorders>
              <w:top w:val="single" w:color="7E7E7E" w:themeColor="text1" w:themeTint="80" w:sz="8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Peak T value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8" w:type="dxa"/>
            <w:vMerge w:val="continue"/>
            <w:tcBorders>
              <w:bottom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tcBorders>
              <w:top w:val="single" w:color="7E7E7E" w:themeColor="text1" w:themeTint="80" w:sz="4" w:space="0"/>
              <w:bottom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auto" w:sz="8" w:space="0"/>
              <w:bottom w:val="single" w:color="auto" w:sz="4" w:space="0"/>
              <w:right w:val="nil"/>
            </w:tcBorders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  <w:tc>
          <w:tcPr>
            <w:tcW w:w="1277" w:type="dxa"/>
            <w:vMerge w:val="continue"/>
            <w:tcBorders>
              <w:top w:val="single" w:color="7E7E7E" w:themeColor="text1" w:themeTint="80" w:sz="4" w:space="0"/>
              <w:bottom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vMerge w:val="continue"/>
            <w:tcBorders>
              <w:bottom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vMerge w:val="continue"/>
            <w:tcBorders>
              <w:top w:val="single" w:color="7E7E7E" w:themeColor="text1" w:themeTint="80" w:sz="4" w:space="0"/>
              <w:bottom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A4hf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_L</w:t>
            </w: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LG_R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-48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FG_L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-36</w:t>
            </w: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-69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LG_L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-18  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8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3"/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PSMC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_R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 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0.048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A4hf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_R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FG_R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  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FG_L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-36  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68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PSMC_L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-15  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A6cdl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_L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LG_R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   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-48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8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CG_L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-24   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A6cdl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_R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FG_R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33  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-54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A4ul_L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FG</w:t>
            </w:r>
            <w:bookmarkStart w:id="1" w:name="OLE_LINK2"/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_R</w:t>
            </w:r>
            <w:bookmarkEnd w:id="1"/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   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FG_L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-33 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PSMC_R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27  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A4ul_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LG_L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-21  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-51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tcBorders>
              <w:left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FG_R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 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-51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5.43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PSMC_L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-51  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A4t_L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TP_R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33   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-30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0.010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LG_R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   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5.76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FG_L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-33  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＜0.001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adjustRightInd w:val="0"/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5.22</w:t>
            </w:r>
          </w:p>
        </w:tc>
      </w:tr>
    </w:tbl>
    <w:p>
      <w:pPr>
        <w:widowControl w:val="0"/>
        <w:adjustRightInd w:val="0"/>
        <w:snapToGrid w:val="0"/>
        <w:spacing w:before="0" w:after="0" w:line="240" w:lineRule="auto"/>
        <w:jc w:val="both"/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adjustRightInd w:val="0"/>
        <w:snapToGrid w:val="0"/>
        <w:spacing w:before="0" w:after="0" w:line="240" w:lineRule="auto"/>
        <w:jc w:val="both"/>
        <w:rPr>
          <w:rFonts w:hint="default" w:ascii="Times New Roman" w:hAnsi="Times New Roman" w:eastAsia="Cambria" w:cs="Times New Roman"/>
          <w:b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Note: FC: 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functional connectivity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 M1: primary motor cortex,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IC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CI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incomplete cervical cord injury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MNI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Montreal Neurological Institute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 LG: lingual gyrus, FG: fusiform gyrus,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PSMC: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primary sensorimotor cortex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 CG: calcarine gyrus, TP: temporal pole</w:t>
      </w:r>
      <w:r>
        <w:rPr>
          <w:rFonts w:hint="eastAsia" w:eastAsia="宋体" w:cs="Times New Roman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, L: left, R: right. </w:t>
      </w:r>
      <w:bookmarkStart w:id="2" w:name="_GoBack"/>
      <w:bookmarkEnd w:id="2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hNDA4NTQ1MDEzNjY2ODgzYmVmN2U0NDA5MzU1MTQifQ=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20E466C"/>
    <w:rsid w:val="0833369D"/>
    <w:rsid w:val="10723B37"/>
    <w:rsid w:val="139A1517"/>
    <w:rsid w:val="17431D9B"/>
    <w:rsid w:val="31DE61B0"/>
    <w:rsid w:val="343D0F65"/>
    <w:rsid w:val="3D510A70"/>
    <w:rsid w:val="46716462"/>
    <w:rsid w:val="4DCA3EA7"/>
    <w:rsid w:val="521C11F4"/>
    <w:rsid w:val="569D29DA"/>
    <w:rsid w:val="72374BF5"/>
    <w:rsid w:val="75EC1C2A"/>
    <w:rsid w:val="7694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table" w:customStyle="1" w:styleId="53">
    <w:name w:val="Plain Table 2"/>
    <w:basedOn w:val="20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2</Pages>
  <Words>275</Words>
  <Characters>1233</Characters>
  <Lines>11</Lines>
  <Paragraphs>3</Paragraphs>
  <TotalTime>0</TotalTime>
  <ScaleCrop>false</ScaleCrop>
  <LinksUpToDate>false</LinksUpToDate>
  <CharactersWithSpaces>1397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Ling Wang</cp:lastModifiedBy>
  <cp:lastPrinted>2013-10-03T12:51:00Z</cp:lastPrinted>
  <dcterms:modified xsi:type="dcterms:W3CDTF">2022-10-01T11:51:11Z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DC8411C6F04C4964998A919EDED9392F</vt:lpwstr>
  </property>
</Properties>
</file>