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</w:pPr>
      <w:r>
        <w:t>Supplementary Material</w:t>
      </w:r>
    </w:p>
    <w:p>
      <w:pPr>
        <w:pStyle w:val="52"/>
        <w:rPr>
          <w:rFonts w:hint="eastAsia"/>
          <w:lang w:eastAsia="en-GB"/>
        </w:rPr>
      </w:pPr>
      <w:r>
        <w:rPr>
          <w:rFonts w:hint="eastAsia"/>
          <w:lang w:eastAsia="en-GB"/>
        </w:rPr>
        <w:drawing>
          <wp:inline distT="0" distB="0" distL="0" distR="0">
            <wp:extent cx="5267325" cy="39522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jc w:val="both"/>
      </w:pPr>
      <w:r>
        <w:rPr>
          <w:rFonts w:ascii="Times New Roman" w:hAnsi="Times New Roman" w:cs="Times New Roman" w:eastAsiaTheme="minorEastAsia"/>
          <w:b/>
          <w:i w:val="0"/>
          <w:sz w:val="24"/>
          <w:szCs w:val="24"/>
          <w:lang w:val="en-US" w:eastAsia="en-US" w:bidi="ar-SA"/>
        </w:rPr>
        <w:t xml:space="preserve">Supplementary Figure </w:t>
      </w:r>
      <w:r>
        <w:rPr>
          <w:rFonts w:ascii="Times New Roman" w:hAnsi="Times New Roman" w:cs="Times New Roman" w:eastAsiaTheme="minorEastAsia"/>
          <w:b/>
          <w:i w:val="0"/>
          <w:sz w:val="24"/>
          <w:szCs w:val="24"/>
          <w:lang w:val="en-US" w:eastAsia="en-US" w:bidi="ar-SA"/>
        </w:rPr>
        <w:fldChar w:fldCharType="begin"/>
      </w:r>
      <w:r>
        <w:rPr>
          <w:rFonts w:ascii="Times New Roman" w:hAnsi="Times New Roman" w:cs="Times New Roman" w:eastAsiaTheme="minorEastAsia"/>
          <w:b/>
          <w:i w:val="0"/>
          <w:sz w:val="24"/>
          <w:szCs w:val="24"/>
          <w:lang w:val="en-US" w:eastAsia="en-US" w:bidi="ar-SA"/>
        </w:rPr>
        <w:instrText xml:space="preserve"> SEQ Figure \* ARABIC </w:instrText>
      </w:r>
      <w:r>
        <w:rPr>
          <w:rFonts w:ascii="Times New Roman" w:hAnsi="Times New Roman" w:cs="Times New Roman" w:eastAsiaTheme="minorEastAsia"/>
          <w:b/>
          <w:i w:val="0"/>
          <w:sz w:val="24"/>
          <w:szCs w:val="24"/>
          <w:lang w:val="en-US" w:eastAsia="en-US" w:bidi="ar-SA"/>
        </w:rPr>
        <w:fldChar w:fldCharType="separate"/>
      </w:r>
      <w:r>
        <w:rPr>
          <w:rFonts w:ascii="Times New Roman" w:hAnsi="Times New Roman" w:cs="Times New Roman" w:eastAsiaTheme="minorEastAsia"/>
          <w:b/>
          <w:i w:val="0"/>
          <w:sz w:val="24"/>
          <w:szCs w:val="24"/>
          <w:lang w:val="en-US" w:eastAsia="en-US" w:bidi="ar-SA"/>
        </w:rPr>
        <w:t>1</w:t>
      </w:r>
      <w:r>
        <w:rPr>
          <w:rFonts w:ascii="Times New Roman" w:hAnsi="Times New Roman" w:cs="Times New Roman" w:eastAsiaTheme="minorEastAsia"/>
          <w:b/>
          <w:i w:val="0"/>
          <w:sz w:val="24"/>
          <w:szCs w:val="24"/>
          <w:lang w:val="en-US" w:eastAsia="en-US" w:bidi="ar-SA"/>
        </w:rPr>
        <w:fldChar w:fldCharType="end"/>
      </w:r>
      <w:r>
        <w:rPr>
          <w:rFonts w:ascii="Times New Roman" w:hAnsi="Times New Roman" w:cs="Times New Roman" w:eastAsiaTheme="minorEastAsia"/>
          <w:b/>
          <w:i w:val="0"/>
          <w:sz w:val="24"/>
          <w:szCs w:val="24"/>
          <w:lang w:val="en-US" w:eastAsia="en-US" w:bidi="ar-SA"/>
        </w:rPr>
        <w:t xml:space="preserve">. </w:t>
      </w:r>
      <w:r>
        <w:rPr>
          <w:b/>
          <w:lang w:eastAsia="en-GB"/>
        </w:rPr>
        <w:t xml:space="preserve"> </w:t>
      </w:r>
      <w:r>
        <w:rPr>
          <w:rFonts w:ascii="Times New Roman" w:hAnsi="Times New Roman" w:eastAsiaTheme="minorEastAsia" w:cstheme="minorBidi"/>
          <w:b w:val="0"/>
          <w:bCs/>
          <w:i w:val="0"/>
          <w:color w:val="333333"/>
          <w:sz w:val="24"/>
          <w:szCs w:val="24"/>
          <w:shd w:val="clear" w:color="auto" w:fill="FFFFFF"/>
          <w:lang w:val="en-US" w:eastAsia="en-US" w:bidi="ar-SA"/>
        </w:rPr>
        <w:t xml:space="preserve">Spatial distributions of atmospheric ice </w:t>
      </w:r>
      <w:r>
        <w:rPr>
          <w:rFonts w:hint="eastAsia" w:ascii="Times New Roman" w:hAnsi="Times New Roman" w:eastAsiaTheme="minorEastAsia" w:cstheme="minorBidi"/>
          <w:b w:val="0"/>
          <w:bCs/>
          <w:i w:val="0"/>
          <w:color w:val="333333"/>
          <w:sz w:val="24"/>
          <w:szCs w:val="24"/>
          <w:shd w:val="clear" w:color="auto" w:fill="FFFFFF"/>
          <w:lang w:val="en-US" w:eastAsia="en-US" w:bidi="ar-SA"/>
        </w:rPr>
        <w:t>over</w:t>
      </w:r>
      <w:r>
        <w:rPr>
          <w:rFonts w:ascii="Times New Roman" w:hAnsi="Times New Roman" w:eastAsiaTheme="minorEastAsia" w:cstheme="minorBidi"/>
          <w:b w:val="0"/>
          <w:bCs/>
          <w:i w:val="0"/>
          <w:color w:val="333333"/>
          <w:sz w:val="24"/>
          <w:szCs w:val="24"/>
          <w:shd w:val="clear" w:color="auto" w:fill="FFFFFF"/>
          <w:lang w:val="en-US" w:eastAsia="en-US" w:bidi="ar-SA"/>
        </w:rPr>
        <w:t xml:space="preserve"> the TP in different seasons retrieved by Terra satellite</w:t>
      </w:r>
      <w:r>
        <w:rPr>
          <w:rFonts w:hint="eastAsia" w:ascii="Times New Roman" w:hAnsi="Times New Roman" w:eastAsiaTheme="minorEastAsia" w:cstheme="minorBidi"/>
          <w:b w:val="0"/>
          <w:bCs/>
          <w:i w:val="0"/>
          <w:color w:val="333333"/>
          <w:sz w:val="24"/>
          <w:szCs w:val="24"/>
          <w:shd w:val="clear" w:color="auto" w:fill="FFFFFF"/>
          <w:lang w:val="en-US" w:eastAsia="zh-CN" w:bidi="ar-SA"/>
        </w:rPr>
        <w:t xml:space="preserve"> from</w:t>
      </w:r>
      <w:r>
        <w:rPr>
          <w:rFonts w:ascii="Times New Roman" w:hAnsi="Times New Roman" w:eastAsiaTheme="minorEastAsia" w:cstheme="minorBidi"/>
          <w:b w:val="0"/>
          <w:bCs/>
          <w:i w:val="0"/>
          <w:color w:val="333333"/>
          <w:sz w:val="24"/>
          <w:szCs w:val="24"/>
          <w:shd w:val="clear" w:color="auto" w:fill="FFFFFF"/>
          <w:lang w:val="en-US" w:eastAsia="en-US" w:bidi="ar-SA"/>
        </w:rPr>
        <w:t xml:space="preserve"> 2003-2020. (a) Spring (MAM) (b) Summer (JJA) (c) Autumn (SON) (d) Winter (DJF)</w:t>
      </w:r>
      <w:r>
        <w:rPr>
          <w:rFonts w:ascii="Times New Roman" w:hAnsi="Times New Roman" w:eastAsiaTheme="minorEastAsia" w:cstheme="minorBidi"/>
          <w:b w:val="0"/>
          <w:bCs/>
          <w:i w:val="0"/>
          <w:color w:val="333333"/>
          <w:sz w:val="24"/>
          <w:szCs w:val="24"/>
          <w:shd w:val="clear" w:color="auto" w:fill="FFFFFF"/>
          <w:lang w:val="en-US" w:eastAsia="en-GB" w:bidi="ar-SA"/>
        </w:rPr>
        <w:t xml:space="preserve"> </w:t>
      </w:r>
    </w:p>
    <w:p>
      <w:pPr>
        <w:keepNext/>
        <w:jc w:val="center"/>
        <w:rPr>
          <w:b/>
          <w:lang w:eastAsia="en-GB"/>
        </w:rPr>
      </w:pPr>
      <w:r>
        <w:rPr>
          <w:b/>
          <w:lang w:eastAsia="en-GB"/>
        </w:rPr>
        <w:drawing>
          <wp:inline distT="0" distB="0" distL="0" distR="0">
            <wp:extent cx="5274310" cy="39554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rPr>
          <w:rFonts w:cs="Times New Roman"/>
          <w:szCs w:val="24"/>
        </w:rPr>
      </w:pPr>
      <w:r>
        <w:rPr>
          <w:rFonts w:cs="Times New Roman"/>
          <w:b/>
          <w:szCs w:val="24"/>
        </w:rPr>
        <w:t>Supplementary Figure 2.</w:t>
      </w:r>
      <w:r>
        <w:rPr>
          <w:b/>
          <w:lang w:eastAsia="en-GB"/>
        </w:rPr>
        <w:t xml:space="preserve"> </w:t>
      </w:r>
      <w:r>
        <w:rPr>
          <w:color w:val="333333"/>
          <w:szCs w:val="24"/>
          <w:shd w:val="clear" w:color="auto" w:fill="FFFFFF"/>
        </w:rPr>
        <w:t xml:space="preserve">Spatial distributions of atmospheric ice </w:t>
      </w:r>
      <w:r>
        <w:rPr>
          <w:rFonts w:hint="eastAsia"/>
          <w:color w:val="333333"/>
          <w:szCs w:val="24"/>
          <w:shd w:val="clear" w:color="auto" w:fill="FFFFFF"/>
        </w:rPr>
        <w:t>over</w:t>
      </w:r>
      <w:r>
        <w:rPr>
          <w:color w:val="333333"/>
          <w:szCs w:val="24"/>
          <w:shd w:val="clear" w:color="auto" w:fill="FFFFFF"/>
        </w:rPr>
        <w:t xml:space="preserve"> the TP in different seasons retrieved by </w:t>
      </w:r>
      <w:r>
        <w:rPr>
          <w:rFonts w:hint="eastAsia"/>
          <w:color w:val="333333"/>
          <w:szCs w:val="24"/>
          <w:shd w:val="clear" w:color="auto" w:fill="FFFFFF"/>
          <w:lang w:val="en-US" w:eastAsia="zh-CN"/>
        </w:rPr>
        <w:t xml:space="preserve">Suomi </w:t>
      </w:r>
      <w:r>
        <w:rPr>
          <w:rFonts w:cs="Times New Roman"/>
          <w:szCs w:val="24"/>
        </w:rPr>
        <w:t>NPP and NOAA-20 satellites</w:t>
      </w:r>
      <w:r>
        <w:rPr>
          <w:rFonts w:hint="eastAsia" w:cs="Times New Roman"/>
          <w:szCs w:val="24"/>
          <w:lang w:val="en-US" w:eastAsia="zh-CN"/>
        </w:rPr>
        <w:t xml:space="preserve"> from 2013-2020</w:t>
      </w:r>
      <w:r>
        <w:rPr>
          <w:rFonts w:cs="Times New Roman"/>
          <w:szCs w:val="24"/>
        </w:rPr>
        <w:t>. (a) Spring (MAM) (b) Summer (JJA) (c) Autumn (SON) (d) Winter (DJF)</w:t>
      </w:r>
    </w:p>
    <w:p>
      <w:pPr>
        <w:spacing w:before="240"/>
      </w:pPr>
    </w:p>
    <w:p>
      <w:pPr>
        <w:spacing w:before="240"/>
      </w:pPr>
    </w:p>
    <w:p>
      <w:pPr>
        <w:spacing w:before="240"/>
      </w:pPr>
    </w:p>
    <w:p>
      <w:pPr>
        <w:spacing w:before="240"/>
      </w:pPr>
    </w:p>
    <w:p>
      <w:pPr>
        <w:spacing w:before="240"/>
      </w:pPr>
    </w:p>
    <w:p>
      <w:pPr>
        <w:spacing w:before="240"/>
      </w:pPr>
    </w:p>
    <w:p>
      <w:pPr>
        <w:spacing w:before="240"/>
      </w:pPr>
    </w:p>
    <w:p>
      <w:pPr>
        <w:spacing w:before="240"/>
      </w:pPr>
    </w:p>
    <w:p>
      <w:pPr>
        <w:spacing w:before="240"/>
      </w:pPr>
    </w:p>
    <w:p>
      <w:pPr>
        <w:spacing w:before="240"/>
      </w:pPr>
    </w:p>
    <w:p>
      <w:pPr>
        <w:spacing w:before="240"/>
      </w:pPr>
    </w:p>
    <w:p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>
      <w:pPr>
        <w:spacing w:before="0" w:after="0"/>
        <w:rPr>
          <w:rFonts w:eastAsia="宋体" w:cs="Times New Roman"/>
          <w:color w:val="333333"/>
          <w:kern w:val="2"/>
          <w:szCs w:val="24"/>
          <w:shd w:val="clear" w:color="auto" w:fill="FFFFFF"/>
          <w:lang w:eastAsia="zh-CN"/>
        </w:rPr>
      </w:pPr>
      <w:r>
        <w:drawing>
          <wp:inline distT="0" distB="0" distL="0" distR="0">
            <wp:extent cx="6208395" cy="2310765"/>
            <wp:effectExtent l="0" t="0" r="190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/>
        <w:jc w:val="both"/>
        <w:rPr>
          <w:rFonts w:eastAsia="宋体" w:cs="Times New Roman"/>
          <w:color w:val="333333"/>
          <w:kern w:val="2"/>
          <w:szCs w:val="24"/>
          <w:shd w:val="clear" w:color="auto" w:fill="FFFFFF"/>
          <w:lang w:eastAsia="zh-CN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hint="eastAsia" w:cs="Times New Roman"/>
          <w:b/>
          <w:szCs w:val="24"/>
          <w:lang w:val="en-US" w:eastAsia="zh-CN"/>
        </w:rPr>
        <w:t>3</w:t>
      </w:r>
      <w:r>
        <w:rPr>
          <w:rFonts w:cs="Times New Roman"/>
          <w:b/>
          <w:szCs w:val="24"/>
        </w:rPr>
        <w:t>.</w:t>
      </w:r>
      <w:r>
        <w:rPr>
          <w:rFonts w:eastAsia="宋体" w:cs="Times New Roman"/>
          <w:color w:val="333333"/>
          <w:kern w:val="2"/>
          <w:szCs w:val="24"/>
          <w:shd w:val="clear" w:color="auto" w:fill="FFFFFF"/>
          <w:lang w:eastAsia="zh-CN"/>
        </w:rPr>
        <w:t xml:space="preserve"> Vertical integral of divergence of moisture flux over the TP from 2003 to 2020.</w:t>
      </w:r>
    </w:p>
    <w:p>
      <w:pPr>
        <w:keepNext/>
      </w:pPr>
      <w:bookmarkStart w:id="0" w:name="_GoBack"/>
      <w:bookmarkEnd w:id="0"/>
    </w:p>
    <w:sectPr>
      <w:headerReference r:id="rId6" w:type="first"/>
      <w:footerReference r:id="rId7" w:type="default"/>
      <w:headerReference r:id="rId5" w:type="even"/>
      <w:footerReference r:id="rId8" w:type="even"/>
      <w:pgSz w:w="12240" w:h="15840"/>
      <w:pgMar w:top="1138" w:right="1181" w:bottom="1138" w:left="1282" w:header="720" w:footer="720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val="en-GB" w:eastAsia="en-GB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attachedTemplate r:id="rId1"/>
  <w:documentProtection w:enforcement="0"/>
  <w:defaultTabStop w:val="720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hkZmJjMGQ0YmI4OGU1YzU2NWM3ZTQyYmMxNWQ1OTQifQ=="/>
  </w:docVars>
  <w:rsids>
    <w:rsidRoot w:val="00ED20B5"/>
    <w:rsid w:val="0001436A"/>
    <w:rsid w:val="00034304"/>
    <w:rsid w:val="00035434"/>
    <w:rsid w:val="00052A14"/>
    <w:rsid w:val="00077D53"/>
    <w:rsid w:val="000D6BDE"/>
    <w:rsid w:val="00105FD9"/>
    <w:rsid w:val="00117666"/>
    <w:rsid w:val="0012079E"/>
    <w:rsid w:val="001549D3"/>
    <w:rsid w:val="00160065"/>
    <w:rsid w:val="001664E1"/>
    <w:rsid w:val="00173150"/>
    <w:rsid w:val="00177D84"/>
    <w:rsid w:val="00267D18"/>
    <w:rsid w:val="00274347"/>
    <w:rsid w:val="002868E2"/>
    <w:rsid w:val="002869C3"/>
    <w:rsid w:val="00286A1F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670DA"/>
    <w:rsid w:val="00593EEA"/>
    <w:rsid w:val="005A5EEE"/>
    <w:rsid w:val="006375C7"/>
    <w:rsid w:val="00654E8F"/>
    <w:rsid w:val="00660D05"/>
    <w:rsid w:val="006820B1"/>
    <w:rsid w:val="006B7D14"/>
    <w:rsid w:val="00700A0B"/>
    <w:rsid w:val="00701727"/>
    <w:rsid w:val="0070566C"/>
    <w:rsid w:val="00714C50"/>
    <w:rsid w:val="00725A7D"/>
    <w:rsid w:val="00733917"/>
    <w:rsid w:val="007501BE"/>
    <w:rsid w:val="00790BB3"/>
    <w:rsid w:val="007B4560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D2CF2"/>
    <w:rsid w:val="00C45DCF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43EBD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390A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pPr>
      <w:spacing w:after="0" w:line="240" w:lineRule="auto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pPr>
      <w:spacing w:after="0" w:line="240" w:lineRule="auto"/>
    </w:pPr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标题 1 字符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字符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字符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批注框文本 字符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Book Title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字符"/>
    <w:basedOn w:val="22"/>
    <w:link w:val="10"/>
    <w:semiHidden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字符"/>
    <w:basedOn w:val="37"/>
    <w:link w:val="19"/>
    <w:semiHidden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字符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字符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脚注文本 字符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字符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Intense Emphasis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Intense Reference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字符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字符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字符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引用 字符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Subtle Emphasis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标题 字符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tiff"/><Relationship Id="rId11" Type="http://schemas.openxmlformats.org/officeDocument/2006/relationships/image" Target="media/image3.tiff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Pages>3</Pages>
  <Words>86</Words>
  <Characters>480</Characters>
  <Lines>5</Lines>
  <Paragraphs>1</Paragraphs>
  <TotalTime>2</TotalTime>
  <ScaleCrop>false</ScaleCrop>
  <LinksUpToDate>false</LinksUpToDate>
  <CharactersWithSpaces>572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2022-07-14T06:04:00Z</dcterms:created>
  <dc:creator>Frontiers Media SA</dc:creator>
  <cp:lastModifiedBy>supreme spirit</cp:lastModifiedBy>
  <cp:lastPrinted>2013-10-03T12:51:00Z</cp:lastPrinted>
  <dcterms:modified xsi:type="dcterms:W3CDTF">2022-08-25T03:08:23Z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1EFCF18E56564136BE572BB0EAD535AC</vt:lpwstr>
  </property>
</Properties>
</file>