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Supplementary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able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Statistical results of basic information of seven public databases used for function annotation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796"/>
        <w:gridCol w:w="224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Database</w:t>
            </w:r>
          </w:p>
        </w:tc>
        <w:tc>
          <w:tcPr>
            <w:tcW w:w="279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Full name</w:t>
            </w:r>
          </w:p>
        </w:tc>
        <w:tc>
          <w:tcPr>
            <w:tcW w:w="224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Source</w:t>
            </w:r>
          </w:p>
        </w:tc>
        <w:tc>
          <w:tcPr>
            <w:tcW w:w="221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Vesrion and paramaters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67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Nr</w:t>
            </w:r>
          </w:p>
        </w:tc>
        <w:tc>
          <w:tcPr>
            <w:tcW w:w="279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NCBI non-redundant protein sequences</w:t>
            </w:r>
          </w:p>
        </w:tc>
        <w:tc>
          <w:tcPr>
            <w:tcW w:w="2249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"https://www.ncbi.nlm.nih.gov/" \o "https://www.ncbi.nlm.nih.gov/"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https://www.ncbi.nlm.nih.gov/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diamond v0.8.22</w:t>
            </w:r>
          </w:p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e-value = 1e-5, --more-sensitive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Nt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NCBI nucleotide sequences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"https://www.ncbi.nlm.nih.gov/" \o "https://www.ncbi.nlm.nih.gov/"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https://www.ncbi.nlm.nih.gov/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NCBI blast 2.2.28+</w:t>
            </w:r>
          </w:p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e-value = 1e-5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Pfam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Protein family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"http://pfam.sanger.ac.uk/" \o "http://pfam.sanger.ac.uk/"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http://pfam.sanger.ac.uk/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HMMER 3.0 package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，hmmscan</w:t>
            </w:r>
          </w:p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e-value = 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Swiss-Prot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Swiss-Prot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"http://www.ebi.ac.uk/uniprot/" \o "http://www.ebi.ac.uk/uniprot/"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http://www.ebi.ac.uk/uniprot/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diamond v0.8.22</w:t>
            </w:r>
          </w:p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e-value = 1e-5, --more-sensitive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KEGG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Kyoto Encyclopedia of Genes and Genomes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"http://www.genome.jp/kegg/ " \o "http://www.genome.jp/kegg/ 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http://www.genome.jp/kegg/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KAAS，KEGG Automatic Annotation Server</w:t>
            </w:r>
          </w:p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e-value= 1e-10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Gene Ontology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"http://www.geneontology.org/" \o "http://www.geneontology.org/"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http://www.geneontology.org/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Blast2GO v2.5</w:t>
            </w:r>
          </w:p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e-value = 1e-6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6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KOG/COG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COG: Clusters of Orthologous Groups of proteins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"http://www.ncbi.nlm.nih.gov/COG/" \o "http://www.ncbi.nlm.nih.gov/COG/"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http://www.ncbi.nlm.nih.gov/COG/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diamond v0.8.22</w:t>
            </w:r>
          </w:p>
        </w:tc>
      </w:tr>
    </w:tbl>
    <w:p>
      <w:pPr>
        <w:adjustRightInd w:val="0"/>
        <w:snapToGrid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Supplementary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able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Statistics of transcriptome assembly</w:t>
      </w:r>
    </w:p>
    <w:tbl>
      <w:tblPr>
        <w:tblStyle w:val="5"/>
        <w:tblW w:w="877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799"/>
        <w:gridCol w:w="1383"/>
        <w:gridCol w:w="1190"/>
        <w:gridCol w:w="792"/>
        <w:gridCol w:w="661"/>
        <w:gridCol w:w="929"/>
        <w:gridCol w:w="91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Species</w:t>
            </w:r>
          </w:p>
        </w:tc>
        <w:tc>
          <w:tcPr>
            <w:tcW w:w="179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Type</w:t>
            </w:r>
          </w:p>
        </w:tc>
        <w:tc>
          <w:tcPr>
            <w:tcW w:w="138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Total Nucleotides</w:t>
            </w:r>
          </w:p>
        </w:tc>
        <w:tc>
          <w:tcPr>
            <w:tcW w:w="119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Total Number</w:t>
            </w:r>
          </w:p>
        </w:tc>
        <w:tc>
          <w:tcPr>
            <w:tcW w:w="7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N50</w:t>
            </w:r>
          </w:p>
        </w:tc>
        <w:tc>
          <w:tcPr>
            <w:tcW w:w="66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N90</w:t>
            </w:r>
          </w:p>
        </w:tc>
        <w:tc>
          <w:tcPr>
            <w:tcW w:w="92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Mean Length</w:t>
            </w:r>
          </w:p>
        </w:tc>
        <w:tc>
          <w:tcPr>
            <w:tcW w:w="91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Median Length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1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Vf</w:t>
            </w:r>
          </w:p>
        </w:tc>
        <w:tc>
          <w:tcPr>
            <w:tcW w:w="179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Transcript</w:t>
            </w:r>
          </w:p>
        </w:tc>
        <w:tc>
          <w:tcPr>
            <w:tcW w:w="138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129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562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931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185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805</w:t>
            </w:r>
          </w:p>
        </w:tc>
        <w:tc>
          <w:tcPr>
            <w:tcW w:w="79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151</w:t>
            </w:r>
          </w:p>
        </w:tc>
        <w:tc>
          <w:tcPr>
            <w:tcW w:w="66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268</w:t>
            </w:r>
          </w:p>
        </w:tc>
        <w:tc>
          <w:tcPr>
            <w:tcW w:w="92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697</w:t>
            </w:r>
          </w:p>
        </w:tc>
        <w:tc>
          <w:tcPr>
            <w:tcW w:w="91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Unigene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125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535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006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183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036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108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266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686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352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Vvm</w:t>
            </w:r>
          </w:p>
        </w:tc>
        <w:tc>
          <w:tcPr>
            <w:tcW w:w="179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Transcript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67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970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423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100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199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305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251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678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Unigene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66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927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794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98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933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309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250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676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5" w:type="dxa"/>
            <w:vMerge w:val="restart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Vc</w:t>
            </w:r>
          </w:p>
        </w:tc>
        <w:tc>
          <w:tcPr>
            <w:tcW w:w="179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Transcript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72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285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728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86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141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835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284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839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363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Unigene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71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299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275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85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094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847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283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838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Vl</w:t>
            </w:r>
          </w:p>
        </w:tc>
        <w:tc>
          <w:tcPr>
            <w:tcW w:w="179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Transcript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478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714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106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392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749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618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428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219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Unigene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243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388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639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271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031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860</w:t>
            </w:r>
          </w:p>
        </w:tc>
        <w:tc>
          <w:tcPr>
            <w:tcW w:w="661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241</w:t>
            </w:r>
          </w:p>
        </w:tc>
        <w:tc>
          <w:tcPr>
            <w:tcW w:w="929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898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538</w:t>
            </w:r>
          </w:p>
        </w:tc>
      </w:tr>
    </w:tbl>
    <w:p>
      <w:pPr>
        <w:adjustRightInd w:val="0"/>
        <w:snapToGrid w:val="0"/>
        <w:spacing w:before="156" w:beforeLines="5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Note: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Vf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>Vulpes ferrilata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Vvm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>Vulpes vulpes montana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>Vulpes corsac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Vl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 xml:space="preserve">Vulpes </w:t>
      </w:r>
      <w:r>
        <w:rPr>
          <w:rFonts w:hint="eastAsia" w:ascii="Times New Roman" w:hAnsi="Times New Roman"/>
          <w:i/>
          <w:iCs/>
          <w:lang w:eastAsia="zh-CN"/>
        </w:rPr>
        <w:t>lagopus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N50/N90：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The transcript obtained by splicing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was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arranged from long to short and then accumulated. When the cumulative length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&gt;=50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90% of the total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length, then the transcript length is considered N50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N90.</w:t>
      </w:r>
    </w:p>
    <w:p>
      <w:pPr>
        <w:adjustRightInd w:val="0"/>
        <w:snapToGrid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Supplementary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able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The result of CDS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prediction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862"/>
        <w:gridCol w:w="359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9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S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pecies</w:t>
            </w:r>
          </w:p>
        </w:tc>
        <w:tc>
          <w:tcPr>
            <w:tcW w:w="386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Number of Blast to Protein database</w:t>
            </w:r>
          </w:p>
        </w:tc>
        <w:tc>
          <w:tcPr>
            <w:tcW w:w="359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Number of prediction by Estscan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Vf</w:t>
            </w:r>
          </w:p>
        </w:tc>
        <w:tc>
          <w:tcPr>
            <w:tcW w:w="386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18,121</w:t>
            </w:r>
          </w:p>
        </w:tc>
        <w:tc>
          <w:tcPr>
            <w:tcW w:w="359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79,768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8" w:type="dxa"/>
            <w:tcBorders>
              <w:top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Vvm</w:t>
            </w:r>
          </w:p>
        </w:tc>
        <w:tc>
          <w:tcPr>
            <w:tcW w:w="3862" w:type="dxa"/>
            <w:tcBorders>
              <w:top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17,247</w:t>
            </w:r>
          </w:p>
        </w:tc>
        <w:tc>
          <w:tcPr>
            <w:tcW w:w="3599" w:type="dxa"/>
            <w:tcBorders>
              <w:top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43,337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8" w:type="dxa"/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Vc</w:t>
            </w:r>
          </w:p>
        </w:tc>
        <w:tc>
          <w:tcPr>
            <w:tcW w:w="3862" w:type="dxa"/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16,639</w:t>
            </w:r>
          </w:p>
        </w:tc>
        <w:tc>
          <w:tcPr>
            <w:tcW w:w="3599" w:type="dxa"/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36,282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8" w:type="dxa"/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Vl</w:t>
            </w:r>
          </w:p>
        </w:tc>
        <w:tc>
          <w:tcPr>
            <w:tcW w:w="3862" w:type="dxa"/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lang w:eastAsia="zh-CN" w:bidi="ar"/>
              </w:rPr>
              <w:t>33,491</w:t>
            </w:r>
          </w:p>
        </w:tc>
        <w:tc>
          <w:tcPr>
            <w:tcW w:w="3599" w:type="dxa"/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lang w:eastAsia="zh-CN" w:bidi="ar"/>
              </w:rPr>
              <w:t>22,701</w:t>
            </w:r>
          </w:p>
        </w:tc>
      </w:tr>
    </w:tbl>
    <w:p>
      <w:pPr>
        <w:adjustRightInd w:val="0"/>
        <w:snapToGrid w:val="0"/>
        <w:spacing w:before="156" w:beforeLines="50" w:line="240" w:lineRule="auto"/>
        <w:contextualSpacing w:val="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Note：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Vf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>Vulpes ferrilata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Vvm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>Vulpes vulpes montana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>Vulpes corsac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Vl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 xml:space="preserve">Vulpes </w:t>
      </w:r>
      <w:r>
        <w:rPr>
          <w:rFonts w:hint="eastAsia" w:ascii="Times New Roman" w:hAnsi="Times New Roman"/>
          <w:i/>
          <w:iCs/>
          <w:lang w:eastAsia="zh-CN"/>
        </w:rPr>
        <w:t>lagopus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napToGrid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Supplementary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able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GO enrichment analysis of PSGs in </w:t>
      </w:r>
      <w:r>
        <w:rPr>
          <w:rFonts w:hint="eastAsia" w:ascii="Times New Roman" w:hAnsi="Times New Roman" w:cs="Times New Roman"/>
          <w:i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V. v. montana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393"/>
        <w:gridCol w:w="1111"/>
        <w:gridCol w:w="2076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</w:t>
            </w:r>
          </w:p>
        </w:tc>
        <w:tc>
          <w:tcPr>
            <w:tcW w:w="239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property</w:t>
            </w:r>
          </w:p>
        </w:tc>
        <w:tc>
          <w:tcPr>
            <w:tcW w:w="111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List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</w:t>
            </w:r>
          </w:p>
        </w:tc>
        <w:tc>
          <w:tcPr>
            <w:tcW w:w="207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Background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In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</w:t>
            </w:r>
          </w:p>
        </w:tc>
        <w:tc>
          <w:tcPr>
            <w:tcW w:w="153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hyper_p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GO:0000287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magnesium ion binding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0.113562242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GO:0003676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nucleic acid binding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0.132436046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GO:0003677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DNA binding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0.884728575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GO:0003723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RNA binding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0.589496949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GO:0003743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translation initiation factor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0.098136352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GO:0003824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catalytic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0.240442517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GO:0003924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GTPase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0.415982486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GO:0004674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protein serine/threonine kinase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0.113562242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GO:0005096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GTPase activator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0.128733548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GO:0005102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signaling receptor binding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0.304553565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GO:0005515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protein binding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0.958926388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GO:0005525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GTP binding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0.535351782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GO:0005576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extracellular region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0.285467477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GO:0005577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fibrinogen complex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0.214637554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GO:0005622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intracellular anatomical structure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0.118067143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GO:0005634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nucleus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0.093514991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GO:0005737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cytoplasm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0.70754794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GO:0005783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endoplasmic reticulum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0.143654319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GO:0005840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ribosome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0.362611975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GO:0005882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intermediate filament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0.17276014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GO:0008270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zinc ion binding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0.145727044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GO:0008289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lipid binding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0.143654319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GO:0008855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exodeoxyribonuclease VII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0.228136724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GO:0009318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exodeoxyribonuclease VII complex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0.228136724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GO:0015093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ferrous iron transmembrane transporter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0.20091087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GO:0016020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membrane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0.751584482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GO:0016021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integral component of membrane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0.190916208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GO:0016209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antioxidant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0.128733548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GO:0016491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oxidoreductase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0.240442517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GO:0016757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glycosyltransferase activity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0.128733548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GO:0019028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viral capsid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0.405665458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GO:0030674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protein-macromolecule adaptor activity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0.214637554</w:t>
            </w:r>
          </w:p>
        </w:tc>
      </w:tr>
    </w:tbl>
    <w:p>
      <w:pPr>
        <w:adjustRightInd w:val="0"/>
        <w:snapToGrid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Note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: Property: The name of GO terms. List in GO: the PSGs enriched in this GO term. Background in GO: GO terms background of this species. Hyper_P: </w:t>
      </w:r>
      <w:r>
        <w:rPr>
          <w:rFonts w:hint="eastAsia" w:ascii="Times New Roman" w:hAnsi="Times New Roman" w:cs="Times New Roman"/>
          <w:i/>
          <w:i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-value.</w:t>
      </w:r>
    </w:p>
    <w:p>
      <w:pPr>
        <w:adjustRightInd w:val="0"/>
        <w:snapToGrid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Supplementary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able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GO enrichment analysis of PSGs in </w:t>
      </w:r>
      <w:r>
        <w:rPr>
          <w:rFonts w:hint="eastAsia" w:ascii="Times New Roman" w:hAnsi="Times New Roman" w:cs="Times New Roman"/>
          <w:i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V. ferrilata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37"/>
        <w:gridCol w:w="1370"/>
        <w:gridCol w:w="182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</w:t>
            </w:r>
          </w:p>
        </w:tc>
        <w:tc>
          <w:tcPr>
            <w:tcW w:w="233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property</w:t>
            </w:r>
          </w:p>
        </w:tc>
        <w:tc>
          <w:tcPr>
            <w:tcW w:w="137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List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In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</w:t>
            </w:r>
          </w:p>
        </w:tc>
        <w:tc>
          <w:tcPr>
            <w:tcW w:w="182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Background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In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</w:t>
            </w:r>
          </w:p>
        </w:tc>
        <w:tc>
          <w:tcPr>
            <w:tcW w:w="161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hyper_p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GO:0003924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GTPase activity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28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0.001853361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GO:0005525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GTP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0.006013457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GO:0016192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vesicle-mediated transport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0.04152219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GO:0016491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oxidoreductase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0.047099438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GO:0016020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membrane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0.070771409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GO:0003735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structural constituent of ribosome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0.118087218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GO:0005840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ribosome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0.118087218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GO:0006412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translation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0.14136237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GO:0016021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integral component of membrane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0.204249059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GO:0007165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signal transduction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0.233284218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GO:0003677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DNA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0.23371289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GO:0003950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NAD+ ADP-ribosyltransferase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0.341478788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GO:0006486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protein glycosylation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0.341478788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GO:0006955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immune response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0.341478788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GO:0008146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sulfotransferase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0.341478788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GO:0008289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lipid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0.341478788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GO:0016616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oxidoreductase activity, acting on the CH-OH group of donors, NAD or NADP as acceptor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0.341478788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GO:0046873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metal ion transmembrane transporter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0.341478788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GO:0070403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NAD+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0.341478788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GO:0006281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DNA repair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0.385864409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GO:0006357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regulation of transcription by RNA polymerase II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0.385864409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GO:0008168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methyltransferase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0.385864409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GO:0016757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glycosyltransferase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0.385864409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GO:0030001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metal ion transport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0.385864409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GO:0006355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regulation of transcription, DNA-templated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0.49344184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GO:0004930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 protein-coupled receptor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0.567040183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GO:0005576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extracellular region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0.567040183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GO:0016787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hydrolase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0.567040183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GO:0005085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guanyl-nucleotide exchange factor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0.596330207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GO:0007186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 protein-coupled receptor signaling pathway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0.596330207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GO:0005634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nucleus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0.662447888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GO:0005975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carbohydrate metabolic process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0.672926184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GO:0003676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nucleic acid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0.69449694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GO:0046872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metal ion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0.71579732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GO:0003700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DNA-binding transcription factor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0.753093518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GO:0005509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calcium ion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0.753093518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GO:0008270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zinc ion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0.763198475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GO:0055085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transmembrane transport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0.800132507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GO:0003723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RNA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0.808329352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GO:0004672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protein kinase activity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0.859600648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GO:0006468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protein phosphorylation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0.859600648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GO:0005515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protein binding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271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0.939991965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GO:0005524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ATP binding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80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0.976452049</w:t>
            </w:r>
          </w:p>
        </w:tc>
      </w:tr>
    </w:tbl>
    <w:p>
      <w:pPr>
        <w:adjustRightInd w:val="0"/>
        <w:snapToGrid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Note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: Property: The name of GO terms. List in GO: the PSGs enriched in this GO term. Background in GO: GO terms background of this species. Hyper_P: </w:t>
      </w:r>
      <w:r>
        <w:rPr>
          <w:rFonts w:hint="eastAsia" w:ascii="Times New Roman" w:hAnsi="Times New Roman" w:cs="Times New Roman"/>
          <w:i/>
          <w:i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-value.</w:t>
      </w:r>
    </w:p>
    <w:p>
      <w:pPr>
        <w:adjustRightInd w:val="0"/>
        <w:snapToGrid w:val="0"/>
        <w:spacing w:line="240" w:lineRule="auto"/>
        <w:contextualSpacing w:val="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Supplementary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able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Significantly high express</w:t>
      </w:r>
      <w:r>
        <w:rPr>
          <w:rFonts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ed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(p&lt;0.05) genes in the high-altitude group compared with the low-altitude group</w:t>
      </w:r>
    </w:p>
    <w:tbl>
      <w:tblPr>
        <w:tblStyle w:val="4"/>
        <w:tblW w:w="82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639"/>
        <w:gridCol w:w="1639"/>
        <w:gridCol w:w="1639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>G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ene</w:t>
            </w:r>
            <w:r>
              <w:rPr>
                <w:rFonts w:hint="eastAsia" w:ascii="Times New Roman" w:hAnsi="Times New Roman" w:cs="Times New Roman"/>
                <w:color w:val="000000"/>
                <w:lang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id</w:t>
            </w:r>
          </w:p>
        </w:tc>
        <w:tc>
          <w:tcPr>
            <w:tcW w:w="163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Vc</w:t>
            </w:r>
          </w:p>
        </w:tc>
        <w:tc>
          <w:tcPr>
            <w:tcW w:w="163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Vf</w:t>
            </w:r>
          </w:p>
        </w:tc>
        <w:tc>
          <w:tcPr>
            <w:tcW w:w="163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Vvm</w:t>
            </w:r>
          </w:p>
        </w:tc>
        <w:tc>
          <w:tcPr>
            <w:tcW w:w="163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Vl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APBB1IP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3.42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7.786666667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6.496666667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0.751111111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EFHD2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31.49333333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32.39666667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69.91666667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Plek2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7.443333333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10.82333333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11.09666667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9.396666668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ASF1B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1.613333333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2.536666667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0.876666666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SEMA7A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56.46333333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40.23333333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14.90777778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EID3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23.59333333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1.628888889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115.09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86.61666667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49.41777778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LACTB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12.37333333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11.68111111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ACSS3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22.08666667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22.95333333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12.42111111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Slc25a14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4.256666667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4.553333333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2.616666667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TBC1D25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6.813333333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7.216666667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2.447777778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RNF146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18.71666667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24.80666667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19.54666667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SAMSN1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3.243333333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6.596666667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9.023333333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0.713333333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ANKRD22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1.916666667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6.593333333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0.716666667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ZNRF3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3.993333333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2.742222222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SNX14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15.47333333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25.59333333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15.53666667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5.371111111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FGL2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10.34666667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27.99333333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41.23333333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5.823333333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UTP3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15.08333333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20.23333333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22.47666667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9.274444445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AMBP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783.3366667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834.6766667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2274.936667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193.2866667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FST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1.093333333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7.586666667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0.735555556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Igfbp1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1.083333333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146.8266667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7.688888889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RLF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2.126666667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6.513333333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1.973333333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HSPA14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10.48666667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14.58666667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10.71333333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2.677777778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TMEM165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28.64666667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12.88222222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CLK2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11.04333333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3.446666667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TOP3B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6.583333333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6.893333333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5.702222222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KIAA1109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2.566666667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4.853333333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3.806666667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MBNL2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10.47666667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8.328888889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BNIP3L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14.20333333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22.06333333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14.16333334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SMARCE1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22.85333333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10.66666667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INSIG1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59.96666667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138.6433333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75.57333333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64.79777778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IRS2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4.343333333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11.12666667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8.987777779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CCDC173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1.333333333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0.975555556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C17orf80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5.546666667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12.95333333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2.074444444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DYNC2H1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2.936666667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1.541111111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ZDHHC14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10.54333333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11.10333333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SLC39A6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8.073333333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5.136666667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2.781111111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TSKU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6.613333333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9.916666667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62.06333333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4.407777777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SYNE3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2.823333333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3.473333333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1.157777778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13.40666667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15.28666667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6.526666667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FAM109B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2.086666667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3.996666667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1.498888889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RHOC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177.5066667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248.52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275.9266667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95.42222223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WBP4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9.533333333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12.26666667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9.903333333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7.307777778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LRRK1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2.243333333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2.463333333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3.836666667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1.093333333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TPMT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7.566666667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7.775555556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ADGRD1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0.816666667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2.703333333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1.394444444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TOGARAM2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1.053333333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2.953333333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2.933333333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1.915555556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PSME4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5.793333333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10.81666667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7.233333333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4.473333333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ARHGEF5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1.883333333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2.636666667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2.926666667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SRBD1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2.636666667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2.773333333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2.022222222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THNSL1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2.793333333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PPM1F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7.743333333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12.38333333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14.73333333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8.054444444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KRR1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8.273333333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10.60666667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4.611111111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GPATCH1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3.363333333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1.912222222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RAB37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2.793333333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3.606666667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0.346666667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FBXO4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3.933333333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9.236666667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1.361111111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CSF3R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16.04666667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134.7866667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POLG2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2.833333333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2.993333333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1.807777778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R3HCC1L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4.706666667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5.366666667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2.246666667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SPSB1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3.463333333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6.006666667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1.353333333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RHNO1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4.403333333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2.593333333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1.335555556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IL1RAP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7.593333333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2.474444444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PCM1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3.206666667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9.273333333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5.093333333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FPGT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2.843333333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5.386666667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3.736666667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3.315555555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Dennd3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12.26333333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13.28333333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13.50666667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6.778888888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BOD1L1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2.613333333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7.146666667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3.886666667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2.917777778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CDC40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3.813333333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7.356666667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8.653333333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4.657777778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FGB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1068.573333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1649.213333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1962.973333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429.9777778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ARHGAP15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3.843333333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11.90666667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0.694444444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LIPH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1.006666667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2.153333333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3.106666667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1.766666667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PLIN2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76.97333333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165.9833333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81.26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Gramd4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10.01666667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12.55666667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6.821111111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ZBTB8A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1.443333333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1.746666667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0.713333333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ISG15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169.4433333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34.74666667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zh-CN" w:bidi="ar"/>
              </w:rPr>
              <w:t>ATXN3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10.02333333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5.233333333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contextualSpacing w:val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zh-CN" w:bidi="ar"/>
              </w:rPr>
              <w:t>4.026666667</w:t>
            </w:r>
          </w:p>
        </w:tc>
      </w:tr>
    </w:tbl>
    <w:p>
      <w:pPr>
        <w:adjustRightInd w:val="0"/>
        <w:snapToGrid w:val="0"/>
        <w:spacing w:line="240" w:lineRule="auto"/>
        <w:contextualSpacing w:val="0"/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Note：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Vf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>Vulpes ferrilata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Vvm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>Vulpes vulpes montana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>Vulpes corsac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Vl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/>
          <w:i/>
          <w:iCs/>
        </w:rPr>
        <w:t xml:space="preserve">Vulpes </w:t>
      </w:r>
      <w:r>
        <w:rPr>
          <w:rFonts w:hint="eastAsia" w:ascii="Times New Roman" w:hAnsi="Times New Roman"/>
          <w:i/>
          <w:iCs/>
          <w:lang w:eastAsia="zh-CN"/>
        </w:rPr>
        <w:t>lag</w:t>
      </w:r>
      <w:r>
        <w:rPr>
          <w:rFonts w:ascii="Times New Roman" w:hAnsi="Times New Roman"/>
          <w:i/>
          <w:iCs/>
          <w:lang w:eastAsia="zh-CN"/>
        </w:rPr>
        <w:t>opus.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yODhhOWViNGEyZWY4ZmY5MzM5ZTZhNzcxYzFjZWMifQ=="/>
  </w:docVars>
  <w:rsids>
    <w:rsidRoot w:val="00E7438B"/>
    <w:rsid w:val="0022260E"/>
    <w:rsid w:val="002E4907"/>
    <w:rsid w:val="0041468F"/>
    <w:rsid w:val="00453FDF"/>
    <w:rsid w:val="006C0101"/>
    <w:rsid w:val="008E48AA"/>
    <w:rsid w:val="009568F2"/>
    <w:rsid w:val="00C0099E"/>
    <w:rsid w:val="00C61214"/>
    <w:rsid w:val="00CE5201"/>
    <w:rsid w:val="00CE7033"/>
    <w:rsid w:val="00E7438B"/>
    <w:rsid w:val="0285360A"/>
    <w:rsid w:val="030407FB"/>
    <w:rsid w:val="09532A47"/>
    <w:rsid w:val="0A4503F5"/>
    <w:rsid w:val="1CC818F4"/>
    <w:rsid w:val="2017512A"/>
    <w:rsid w:val="48505BEB"/>
    <w:rsid w:val="6CF369C8"/>
    <w:rsid w:val="752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contextualSpacing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contextualSpacing/>
    </w:pPr>
    <w:rPr>
      <w:rFonts w:ascii="Arial" w:hAnsi="Arial" w:cs="Arial"/>
      <w:sz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262626"/>
      <w:sz w:val="22"/>
      <w:szCs w:val="22"/>
      <w:u w:val="none"/>
    </w:rPr>
  </w:style>
  <w:style w:type="character" w:customStyle="1" w:styleId="9">
    <w:name w:val="font11"/>
    <w:basedOn w:val="6"/>
    <w:uiPriority w:val="0"/>
    <w:rPr>
      <w:rFonts w:hint="default" w:ascii="Times New Roman" w:hAnsi="Times New Roman" w:cs="Times New Roman"/>
      <w:color w:val="262626"/>
      <w:sz w:val="22"/>
      <w:szCs w:val="22"/>
      <w:u w:val="none"/>
    </w:rPr>
  </w:style>
  <w:style w:type="character" w:customStyle="1" w:styleId="10">
    <w:name w:val="font21"/>
    <w:basedOn w:val="6"/>
    <w:uiPriority w:val="0"/>
    <w:rPr>
      <w:rFonts w:hint="default" w:ascii="Times New Roman" w:hAnsi="Times New Roman" w:cs="Times New Roman"/>
      <w:color w:val="262626"/>
      <w:sz w:val="22"/>
      <w:szCs w:val="22"/>
      <w:u w:val="none"/>
    </w:rPr>
  </w:style>
  <w:style w:type="character" w:customStyle="1" w:styleId="11">
    <w:name w:val="font61"/>
    <w:basedOn w:val="6"/>
    <w:uiPriority w:val="0"/>
    <w:rPr>
      <w:rFonts w:hint="eastAsia" w:ascii="宋体" w:hAnsi="宋体" w:eastAsia="宋体" w:cs="宋体"/>
      <w:color w:val="262626"/>
      <w:sz w:val="22"/>
      <w:szCs w:val="22"/>
      <w:u w:val="none"/>
    </w:rPr>
  </w:style>
  <w:style w:type="character" w:customStyle="1" w:styleId="12">
    <w:name w:val="Header Char"/>
    <w:basedOn w:val="6"/>
    <w:link w:val="3"/>
    <w:uiPriority w:val="0"/>
    <w:rPr>
      <w:rFonts w:ascii="Arial" w:hAnsi="Arial" w:cs="Arial"/>
      <w:sz w:val="18"/>
      <w:szCs w:val="18"/>
      <w:lang w:eastAsia="en-US"/>
    </w:rPr>
  </w:style>
  <w:style w:type="character" w:customStyle="1" w:styleId="13">
    <w:name w:val="Footer Char"/>
    <w:basedOn w:val="6"/>
    <w:link w:val="2"/>
    <w:uiPriority w:val="0"/>
    <w:rPr>
      <w:rFonts w:ascii="Arial" w:hAnsi="Arial" w:cs="Arial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1287</Words>
  <Characters>8973</Characters>
  <Lines>77</Lines>
  <Paragraphs>21</Paragraphs>
  <TotalTime>0</TotalTime>
  <ScaleCrop>false</ScaleCrop>
  <LinksUpToDate>false</LinksUpToDate>
  <CharactersWithSpaces>9354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2022-09-05T16:08:00Z</dcterms:created>
  <dc:creator>吕天舒</dc:creator>
  <cp:lastModifiedBy>君木</cp:lastModifiedBy>
  <dcterms:modified xsi:type="dcterms:W3CDTF">2022-09-12T08:51:11Z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E2BFE7BE82244F5FBA9AD6403F34D023</vt:lpwstr>
  </property>
</Properties>
</file>